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6432B" w14:textId="2A8304F1" w:rsidR="00EB171E" w:rsidRPr="005A184C" w:rsidRDefault="00041468" w:rsidP="00EB171E">
      <w:pPr>
        <w:pStyle w:val="EYCoverTitle"/>
        <w:framePr w:w="0" w:hRule="auto" w:wrap="auto" w:vAnchor="margin" w:hAnchor="text" w:xAlign="left" w:yAlign="inline"/>
        <w:tabs>
          <w:tab w:val="left" w:pos="4678"/>
        </w:tabs>
        <w:spacing w:before="600" w:after="600"/>
        <w:jc w:val="center"/>
        <w:rPr>
          <w:rFonts w:ascii="Tahoma" w:hAnsi="Tahoma" w:cs="Tahoma"/>
          <w:b/>
          <w:color w:val="auto"/>
          <w:lang w:val="pl-PL"/>
        </w:rPr>
      </w:pPr>
      <w:r w:rsidRPr="005A184C">
        <w:rPr>
          <w:rFonts w:ascii="Tahoma" w:hAnsi="Tahoma" w:cs="Tahoma"/>
          <w:b/>
          <w:color w:val="auto"/>
          <w:lang w:val="pl-PL"/>
        </w:rPr>
        <w:t>Oferta</w:t>
      </w:r>
      <w:r w:rsidR="00F64052" w:rsidRPr="005A184C">
        <w:rPr>
          <w:rFonts w:ascii="Tahoma" w:hAnsi="Tahoma" w:cs="Tahoma"/>
          <w:b/>
          <w:color w:val="auto"/>
          <w:lang w:val="pl-PL"/>
        </w:rPr>
        <w:t xml:space="preserve"> r</w:t>
      </w:r>
      <w:r w:rsidRPr="005A184C">
        <w:rPr>
          <w:rFonts w:ascii="Tahoma" w:hAnsi="Tahoma" w:cs="Tahoma"/>
          <w:b/>
          <w:color w:val="auto"/>
          <w:lang w:val="pl-PL"/>
        </w:rPr>
        <w:t>amowa</w:t>
      </w:r>
    </w:p>
    <w:p w14:paraId="46654126" w14:textId="3F458C5B" w:rsidR="00F94393" w:rsidRPr="005A184C" w:rsidRDefault="004D490B" w:rsidP="00EB171E">
      <w:pPr>
        <w:pStyle w:val="EYCoverTitle"/>
        <w:framePr w:w="0" w:hRule="auto" w:wrap="auto" w:vAnchor="margin" w:hAnchor="text" w:xAlign="left" w:yAlign="inline"/>
        <w:tabs>
          <w:tab w:val="left" w:pos="4678"/>
        </w:tabs>
        <w:spacing w:before="600" w:after="600"/>
        <w:jc w:val="center"/>
        <w:rPr>
          <w:rFonts w:ascii="Tahoma" w:hAnsi="Tahoma" w:cs="Tahoma"/>
          <w:b/>
          <w:color w:val="auto"/>
          <w:lang w:val="pl-PL"/>
        </w:rPr>
      </w:pPr>
      <w:r w:rsidRPr="005A184C">
        <w:rPr>
          <w:rFonts w:ascii="Tahoma" w:hAnsi="Tahoma" w:cs="Tahoma"/>
          <w:b/>
          <w:color w:val="auto"/>
          <w:lang w:val="pl-PL"/>
        </w:rPr>
        <w:t>w</w:t>
      </w:r>
      <w:r w:rsidR="00007EE2" w:rsidRPr="005A184C">
        <w:rPr>
          <w:rFonts w:ascii="Tahoma" w:hAnsi="Tahoma" w:cs="Tahoma"/>
          <w:b/>
          <w:color w:val="auto"/>
          <w:lang w:val="pl-PL"/>
        </w:rPr>
        <w:t> </w:t>
      </w:r>
      <w:r w:rsidRPr="005A184C">
        <w:rPr>
          <w:rFonts w:ascii="Tahoma" w:hAnsi="Tahoma" w:cs="Tahoma"/>
          <w:b/>
          <w:color w:val="auto"/>
          <w:lang w:val="pl-PL"/>
        </w:rPr>
        <w:t xml:space="preserve">zakresie dostępu </w:t>
      </w:r>
      <w:r w:rsidR="009F6A99" w:rsidRPr="005A184C">
        <w:rPr>
          <w:rFonts w:ascii="Tahoma" w:hAnsi="Tahoma" w:cs="Tahoma"/>
          <w:b/>
          <w:color w:val="auto"/>
          <w:lang w:val="pl-PL"/>
        </w:rPr>
        <w:t xml:space="preserve">hurtowego </w:t>
      </w:r>
      <w:r w:rsidRPr="005A184C">
        <w:rPr>
          <w:rFonts w:ascii="Tahoma" w:hAnsi="Tahoma" w:cs="Tahoma"/>
          <w:b/>
          <w:color w:val="auto"/>
          <w:lang w:val="pl-PL"/>
        </w:rPr>
        <w:t xml:space="preserve">do sieci </w:t>
      </w:r>
      <w:r w:rsidR="009F6A99" w:rsidRPr="005A184C">
        <w:rPr>
          <w:rFonts w:ascii="Tahoma" w:hAnsi="Tahoma" w:cs="Tahoma"/>
          <w:b/>
          <w:color w:val="auto"/>
          <w:lang w:val="pl-PL"/>
        </w:rPr>
        <w:t>zrealizowanej w </w:t>
      </w:r>
      <w:r w:rsidR="008503D6" w:rsidRPr="005A184C">
        <w:rPr>
          <w:rFonts w:ascii="Tahoma" w:hAnsi="Tahoma" w:cs="Tahoma"/>
          <w:b/>
          <w:color w:val="auto"/>
          <w:lang w:val="pl-PL"/>
        </w:rPr>
        <w:t xml:space="preserve">ramach </w:t>
      </w:r>
      <w:r w:rsidR="00EB171E" w:rsidRPr="005A184C">
        <w:rPr>
          <w:rFonts w:ascii="Tahoma" w:hAnsi="Tahoma" w:cs="Tahoma"/>
          <w:b/>
          <w:color w:val="auto"/>
          <w:lang w:val="pl-PL"/>
        </w:rPr>
        <w:t>KPO</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17"/>
      </w:tblGrid>
      <w:tr w:rsidR="00FD1615" w:rsidRPr="005A184C" w14:paraId="0807796A" w14:textId="77777777" w:rsidTr="00BB2588">
        <w:tc>
          <w:tcPr>
            <w:tcW w:w="3402" w:type="dxa"/>
            <w:vAlign w:val="center"/>
          </w:tcPr>
          <w:p w14:paraId="4B6CE69A" w14:textId="493A70BD" w:rsidR="00FD1615" w:rsidRPr="005A184C" w:rsidRDefault="00FD1615" w:rsidP="00EB171E">
            <w:pPr>
              <w:pStyle w:val="EYBodytextwithparaspace"/>
              <w:spacing w:before="720"/>
              <w:rPr>
                <w:rFonts w:ascii="Tahoma" w:hAnsi="Tahoma" w:cs="Tahoma"/>
                <w:sz w:val="22"/>
                <w:szCs w:val="22"/>
              </w:rPr>
            </w:pPr>
            <w:r w:rsidRPr="005A184C">
              <w:rPr>
                <w:rFonts w:ascii="Tahoma" w:hAnsi="Tahoma" w:cs="Tahoma"/>
                <w:sz w:val="22"/>
                <w:szCs w:val="22"/>
              </w:rPr>
              <w:t>Przedsięwzięci</w:t>
            </w:r>
            <w:r w:rsidR="00CE7BB7" w:rsidRPr="005A184C">
              <w:rPr>
                <w:rFonts w:ascii="Tahoma" w:hAnsi="Tahoma" w:cs="Tahoma"/>
                <w:sz w:val="22"/>
                <w:szCs w:val="22"/>
              </w:rPr>
              <w:t>a</w:t>
            </w:r>
            <w:r w:rsidR="00247AFF" w:rsidRPr="005A184C">
              <w:rPr>
                <w:rFonts w:ascii="Tahoma" w:hAnsi="Tahoma" w:cs="Tahoma"/>
                <w:sz w:val="22"/>
                <w:szCs w:val="22"/>
              </w:rPr>
              <w:t>/Projekt</w:t>
            </w:r>
            <w:r w:rsidR="00CE7BB7" w:rsidRPr="005A184C">
              <w:rPr>
                <w:rFonts w:ascii="Tahoma" w:hAnsi="Tahoma" w:cs="Tahoma"/>
                <w:sz w:val="22"/>
                <w:szCs w:val="22"/>
              </w:rPr>
              <w:t>y</w:t>
            </w:r>
            <w:r w:rsidRPr="005A184C">
              <w:rPr>
                <w:rFonts w:ascii="Tahoma" w:hAnsi="Tahoma" w:cs="Tahoma"/>
                <w:sz w:val="22"/>
                <w:szCs w:val="22"/>
              </w:rPr>
              <w:t>:</w:t>
            </w:r>
          </w:p>
        </w:tc>
        <w:tc>
          <w:tcPr>
            <w:tcW w:w="5617" w:type="dxa"/>
            <w:vAlign w:val="center"/>
          </w:tcPr>
          <w:p w14:paraId="547CD127" w14:textId="77777777" w:rsidR="00BB2588" w:rsidRPr="005A184C" w:rsidRDefault="00BB2588" w:rsidP="00EB171E">
            <w:pPr>
              <w:pStyle w:val="EYBodytextwithparaspace"/>
              <w:spacing w:before="0"/>
              <w:rPr>
                <w:rFonts w:ascii="Tahoma" w:hAnsi="Tahoma" w:cs="Tahoma"/>
                <w:i/>
                <w:sz w:val="22"/>
                <w:szCs w:val="22"/>
              </w:rPr>
            </w:pPr>
          </w:p>
          <w:p w14:paraId="24262F2A" w14:textId="77777777" w:rsidR="00BB2588" w:rsidRPr="005A184C" w:rsidRDefault="00BB2588" w:rsidP="00EB171E">
            <w:pPr>
              <w:pStyle w:val="EYBodytextwithparaspace"/>
              <w:spacing w:before="0"/>
              <w:rPr>
                <w:rFonts w:ascii="Tahoma" w:hAnsi="Tahoma" w:cs="Tahoma"/>
                <w:i/>
                <w:sz w:val="22"/>
                <w:szCs w:val="22"/>
              </w:rPr>
            </w:pPr>
          </w:p>
          <w:p w14:paraId="2BD791F7" w14:textId="142065CB" w:rsidR="00FD1615" w:rsidRPr="005A184C" w:rsidRDefault="00D842AA" w:rsidP="00EB171E">
            <w:pPr>
              <w:pStyle w:val="EYBodytextwithparaspace"/>
              <w:spacing w:before="0"/>
              <w:rPr>
                <w:rFonts w:ascii="Tahoma" w:hAnsi="Tahoma" w:cs="Tahoma"/>
                <w:i/>
                <w:sz w:val="22"/>
                <w:szCs w:val="22"/>
              </w:rPr>
            </w:pPr>
            <w:r w:rsidRPr="005A184C">
              <w:rPr>
                <w:rFonts w:ascii="Tahoma" w:hAnsi="Tahoma" w:cs="Tahoma"/>
                <w:i/>
                <w:sz w:val="22"/>
                <w:szCs w:val="22"/>
              </w:rPr>
              <w:t>Budowa sieci NDA na terenie powiatu Rzeszów i rzeszowskiego</w:t>
            </w:r>
          </w:p>
        </w:tc>
      </w:tr>
      <w:tr w:rsidR="00FD1615" w:rsidRPr="005A184C" w14:paraId="7DA74204" w14:textId="77777777" w:rsidTr="00BB2588">
        <w:tc>
          <w:tcPr>
            <w:tcW w:w="3402" w:type="dxa"/>
            <w:vAlign w:val="center"/>
          </w:tcPr>
          <w:p w14:paraId="21C99254" w14:textId="517C0538" w:rsidR="00FD1615" w:rsidRPr="005A184C" w:rsidRDefault="00FD1615" w:rsidP="00EB171E">
            <w:pPr>
              <w:pStyle w:val="EYBodytextwithparaspace"/>
              <w:spacing w:before="720"/>
              <w:rPr>
                <w:rFonts w:ascii="Tahoma" w:hAnsi="Tahoma" w:cs="Tahoma"/>
                <w:sz w:val="22"/>
                <w:szCs w:val="22"/>
              </w:rPr>
            </w:pPr>
            <w:r w:rsidRPr="005A184C">
              <w:rPr>
                <w:rFonts w:ascii="Tahoma" w:hAnsi="Tahoma" w:cs="Tahoma"/>
                <w:sz w:val="22"/>
                <w:szCs w:val="22"/>
              </w:rPr>
              <w:t>Nab</w:t>
            </w:r>
            <w:r w:rsidR="00BB2588" w:rsidRPr="005A184C">
              <w:rPr>
                <w:rFonts w:ascii="Tahoma" w:hAnsi="Tahoma" w:cs="Tahoma"/>
                <w:sz w:val="22"/>
                <w:szCs w:val="22"/>
              </w:rPr>
              <w:t>ór</w:t>
            </w:r>
            <w:r w:rsidRPr="005A184C">
              <w:rPr>
                <w:rFonts w:ascii="Tahoma" w:hAnsi="Tahoma" w:cs="Tahoma"/>
                <w:sz w:val="22"/>
                <w:szCs w:val="22"/>
              </w:rPr>
              <w:t>:</w:t>
            </w:r>
          </w:p>
        </w:tc>
        <w:tc>
          <w:tcPr>
            <w:tcW w:w="5617" w:type="dxa"/>
          </w:tcPr>
          <w:p w14:paraId="4CFF6A8B" w14:textId="4A2FAF31" w:rsidR="00FD1615" w:rsidRPr="005A184C" w:rsidRDefault="00BB2588" w:rsidP="00EB171E">
            <w:pPr>
              <w:pStyle w:val="EYBodytextwithparaspace"/>
              <w:spacing w:before="720"/>
              <w:rPr>
                <w:rFonts w:ascii="Tahoma" w:hAnsi="Tahoma" w:cs="Tahoma"/>
                <w:sz w:val="22"/>
                <w:szCs w:val="22"/>
              </w:rPr>
            </w:pPr>
            <w:r w:rsidRPr="005A184C">
              <w:rPr>
                <w:rFonts w:ascii="Tahoma" w:hAnsi="Tahoma" w:cs="Tahoma"/>
                <w:sz w:val="22"/>
                <w:szCs w:val="22"/>
              </w:rPr>
              <w:t xml:space="preserve">KPOD.05.02-IW.06-004/25, Krajowy Plan Odbudowy i Zwiększenia Odporności (KPO), C1. Poprawa dostępu do szybkiego </w:t>
            </w:r>
            <w:proofErr w:type="spellStart"/>
            <w:r w:rsidRPr="005A184C">
              <w:rPr>
                <w:rFonts w:ascii="Tahoma" w:hAnsi="Tahoma" w:cs="Tahoma"/>
                <w:sz w:val="22"/>
                <w:szCs w:val="22"/>
              </w:rPr>
              <w:t>internetu</w:t>
            </w:r>
            <w:proofErr w:type="spellEnd"/>
            <w:r w:rsidRPr="005A184C">
              <w:rPr>
                <w:rFonts w:ascii="Tahoma" w:hAnsi="Tahoma" w:cs="Tahoma"/>
                <w:sz w:val="22"/>
                <w:szCs w:val="22"/>
              </w:rPr>
              <w:t xml:space="preserve"> Inwestycja, C1.1.1 Zapewnienie dostępu do bardzo szybkiego </w:t>
            </w:r>
            <w:proofErr w:type="spellStart"/>
            <w:r w:rsidRPr="005A184C">
              <w:rPr>
                <w:rFonts w:ascii="Tahoma" w:hAnsi="Tahoma" w:cs="Tahoma"/>
                <w:sz w:val="22"/>
                <w:szCs w:val="22"/>
              </w:rPr>
              <w:t>internetu</w:t>
            </w:r>
            <w:proofErr w:type="spellEnd"/>
            <w:r w:rsidRPr="005A184C">
              <w:rPr>
                <w:rFonts w:ascii="Tahoma" w:hAnsi="Tahoma" w:cs="Tahoma"/>
                <w:sz w:val="22"/>
                <w:szCs w:val="22"/>
              </w:rPr>
              <w:t xml:space="preserve"> na obszarach białych plam (trzeci nabór)</w:t>
            </w:r>
          </w:p>
        </w:tc>
      </w:tr>
      <w:tr w:rsidR="00FD1615" w:rsidRPr="005A184C" w14:paraId="51760CE0" w14:textId="77777777" w:rsidTr="00BB2588">
        <w:tc>
          <w:tcPr>
            <w:tcW w:w="3402" w:type="dxa"/>
            <w:vAlign w:val="center"/>
          </w:tcPr>
          <w:p w14:paraId="149C8665" w14:textId="19EDB1BE" w:rsidR="00FD1615" w:rsidRPr="005A184C" w:rsidRDefault="008133C0" w:rsidP="00EB171E">
            <w:pPr>
              <w:pStyle w:val="EYBodytextwithparaspace"/>
              <w:spacing w:before="720"/>
              <w:rPr>
                <w:rFonts w:ascii="Tahoma" w:hAnsi="Tahoma" w:cs="Tahoma"/>
                <w:sz w:val="22"/>
                <w:szCs w:val="22"/>
              </w:rPr>
            </w:pPr>
            <w:r w:rsidRPr="005A184C">
              <w:rPr>
                <w:rFonts w:ascii="Tahoma" w:hAnsi="Tahoma" w:cs="Tahoma"/>
                <w:sz w:val="22"/>
                <w:szCs w:val="22"/>
              </w:rPr>
              <w:t>Beneficjent</w:t>
            </w:r>
            <w:r w:rsidR="00FD1615" w:rsidRPr="005A184C">
              <w:rPr>
                <w:rFonts w:ascii="Tahoma" w:hAnsi="Tahoma" w:cs="Tahoma"/>
                <w:sz w:val="22"/>
                <w:szCs w:val="22"/>
              </w:rPr>
              <w:t>:</w:t>
            </w:r>
          </w:p>
        </w:tc>
        <w:tc>
          <w:tcPr>
            <w:tcW w:w="5617" w:type="dxa"/>
          </w:tcPr>
          <w:p w14:paraId="53DC9CBE" w14:textId="56D5F12C" w:rsidR="00FD1615" w:rsidRPr="005A184C" w:rsidRDefault="00DB7B03" w:rsidP="00EB171E">
            <w:pPr>
              <w:pStyle w:val="EYBodytextwithparaspace"/>
              <w:spacing w:before="720"/>
              <w:rPr>
                <w:rFonts w:ascii="Tahoma" w:hAnsi="Tahoma" w:cs="Tahoma"/>
                <w:sz w:val="22"/>
                <w:szCs w:val="22"/>
              </w:rPr>
            </w:pPr>
            <w:r w:rsidRPr="005A184C">
              <w:rPr>
                <w:rFonts w:ascii="Tahoma" w:hAnsi="Tahoma" w:cs="Tahoma"/>
                <w:sz w:val="22"/>
                <w:szCs w:val="22"/>
              </w:rPr>
              <w:t>SKYWARE</w:t>
            </w:r>
            <w:r w:rsidR="00BB2588" w:rsidRPr="005A184C">
              <w:rPr>
                <w:rFonts w:ascii="Tahoma" w:hAnsi="Tahoma" w:cs="Tahoma"/>
                <w:sz w:val="22"/>
                <w:szCs w:val="22"/>
              </w:rPr>
              <w:t xml:space="preserve"> SPÓŁKA Z OGRANICZONĄ ODPOWIEDZIALNOŚCIĄ W </w:t>
            </w:r>
            <w:r w:rsidR="00447B0B" w:rsidRPr="005A184C">
              <w:rPr>
                <w:rFonts w:ascii="Tahoma" w:hAnsi="Tahoma" w:cs="Tahoma"/>
                <w:sz w:val="22"/>
                <w:szCs w:val="22"/>
              </w:rPr>
              <w:t>RZESZOWIE</w:t>
            </w:r>
          </w:p>
        </w:tc>
      </w:tr>
      <w:tr w:rsidR="00FD1615" w:rsidRPr="005A184C" w14:paraId="717D73D5" w14:textId="77777777" w:rsidTr="00BB2588">
        <w:tc>
          <w:tcPr>
            <w:tcW w:w="3402" w:type="dxa"/>
            <w:vAlign w:val="center"/>
          </w:tcPr>
          <w:p w14:paraId="38D8BDC6" w14:textId="3E4CC8F6" w:rsidR="00FD1615" w:rsidRPr="005A184C" w:rsidRDefault="00FD1615" w:rsidP="00EB171E">
            <w:pPr>
              <w:pStyle w:val="EYBodytextwithparaspace"/>
              <w:spacing w:before="720"/>
              <w:rPr>
                <w:rFonts w:ascii="Tahoma" w:hAnsi="Tahoma" w:cs="Tahoma"/>
                <w:sz w:val="22"/>
                <w:szCs w:val="22"/>
              </w:rPr>
            </w:pPr>
            <w:r w:rsidRPr="005A184C">
              <w:rPr>
                <w:rFonts w:ascii="Tahoma" w:hAnsi="Tahoma" w:cs="Tahoma"/>
                <w:sz w:val="22"/>
                <w:szCs w:val="22"/>
              </w:rPr>
              <w:t>Numer u</w:t>
            </w:r>
            <w:r w:rsidR="00BB2588" w:rsidRPr="005A184C">
              <w:rPr>
                <w:rFonts w:ascii="Tahoma" w:hAnsi="Tahoma" w:cs="Tahoma"/>
                <w:sz w:val="22"/>
                <w:szCs w:val="22"/>
              </w:rPr>
              <w:t>mowy</w:t>
            </w:r>
            <w:r w:rsidRPr="005A184C">
              <w:rPr>
                <w:rFonts w:ascii="Tahoma" w:hAnsi="Tahoma" w:cs="Tahoma"/>
                <w:sz w:val="22"/>
                <w:szCs w:val="22"/>
              </w:rPr>
              <w:t xml:space="preserve"> o </w:t>
            </w:r>
            <w:r w:rsidR="004676CF" w:rsidRPr="005A184C">
              <w:rPr>
                <w:rFonts w:ascii="Tahoma" w:hAnsi="Tahoma" w:cs="Tahoma"/>
                <w:sz w:val="22"/>
                <w:szCs w:val="22"/>
              </w:rPr>
              <w:t>dofinasowanie</w:t>
            </w:r>
            <w:r w:rsidRPr="005A184C">
              <w:rPr>
                <w:rFonts w:ascii="Tahoma" w:hAnsi="Tahoma" w:cs="Tahoma"/>
                <w:sz w:val="22"/>
                <w:szCs w:val="22"/>
              </w:rPr>
              <w:t>:</w:t>
            </w:r>
          </w:p>
        </w:tc>
        <w:tc>
          <w:tcPr>
            <w:tcW w:w="5617" w:type="dxa"/>
          </w:tcPr>
          <w:p w14:paraId="6DF52AF2" w14:textId="051DB458" w:rsidR="00FD1615" w:rsidRPr="005A184C" w:rsidRDefault="00D842AA" w:rsidP="00EB171E">
            <w:pPr>
              <w:pStyle w:val="EYBodytextwithparaspace"/>
              <w:spacing w:before="720"/>
              <w:rPr>
                <w:rFonts w:ascii="Tahoma" w:hAnsi="Tahoma" w:cs="Tahoma"/>
                <w:sz w:val="22"/>
                <w:szCs w:val="22"/>
              </w:rPr>
            </w:pPr>
            <w:r w:rsidRPr="005A184C">
              <w:rPr>
                <w:rFonts w:ascii="Tahoma" w:hAnsi="Tahoma" w:cs="Tahoma"/>
                <w:sz w:val="22"/>
                <w:szCs w:val="22"/>
              </w:rPr>
              <w:t>KPOD.05.02-IW.06-0093/25</w:t>
            </w:r>
          </w:p>
        </w:tc>
      </w:tr>
      <w:tr w:rsidR="00FD1615" w:rsidRPr="005A184C" w14:paraId="5AAF228C" w14:textId="77777777" w:rsidTr="00BB2588">
        <w:tc>
          <w:tcPr>
            <w:tcW w:w="3402" w:type="dxa"/>
            <w:vAlign w:val="center"/>
          </w:tcPr>
          <w:p w14:paraId="74D19E33" w14:textId="74A6EBF9" w:rsidR="00FD1615" w:rsidRPr="005A184C" w:rsidRDefault="00FD1615" w:rsidP="00EB171E">
            <w:pPr>
              <w:pStyle w:val="EYBodytextwithparaspace"/>
              <w:spacing w:before="720"/>
              <w:rPr>
                <w:rFonts w:ascii="Tahoma" w:hAnsi="Tahoma" w:cs="Tahoma"/>
                <w:sz w:val="22"/>
                <w:szCs w:val="22"/>
              </w:rPr>
            </w:pPr>
            <w:r w:rsidRPr="005A184C">
              <w:rPr>
                <w:rFonts w:ascii="Tahoma" w:hAnsi="Tahoma" w:cs="Tahoma"/>
                <w:sz w:val="22"/>
                <w:szCs w:val="22"/>
              </w:rPr>
              <w:t>Operator Sieci Dostępowej:</w:t>
            </w:r>
            <w:r w:rsidR="00E27D53" w:rsidRPr="005A184C">
              <w:rPr>
                <w:rFonts w:ascii="Tahoma" w:hAnsi="Tahoma" w:cs="Tahoma"/>
                <w:sz w:val="22"/>
                <w:szCs w:val="22"/>
              </w:rPr>
              <w:t xml:space="preserve"> </w:t>
            </w:r>
            <w:r w:rsidR="00E27D53" w:rsidRPr="005A184C">
              <w:rPr>
                <w:rFonts w:ascii="Tahoma" w:hAnsi="Tahoma" w:cs="Tahoma"/>
                <w:sz w:val="22"/>
                <w:szCs w:val="22"/>
              </w:rPr>
              <w:br/>
            </w:r>
          </w:p>
        </w:tc>
        <w:tc>
          <w:tcPr>
            <w:tcW w:w="5617" w:type="dxa"/>
          </w:tcPr>
          <w:p w14:paraId="28AEF30E" w14:textId="46DD95BE" w:rsidR="00FD1615" w:rsidRPr="005A184C" w:rsidRDefault="00DB7B03" w:rsidP="00EB171E">
            <w:pPr>
              <w:pStyle w:val="EYBodytextwithparaspace"/>
              <w:spacing w:before="720"/>
              <w:rPr>
                <w:rFonts w:ascii="Tahoma" w:hAnsi="Tahoma" w:cs="Tahoma"/>
                <w:sz w:val="22"/>
                <w:szCs w:val="22"/>
              </w:rPr>
            </w:pPr>
            <w:r w:rsidRPr="005A184C">
              <w:rPr>
                <w:rFonts w:ascii="Tahoma" w:hAnsi="Tahoma" w:cs="Tahoma"/>
                <w:sz w:val="22"/>
                <w:szCs w:val="22"/>
              </w:rPr>
              <w:t>SKYWARE</w:t>
            </w:r>
            <w:r w:rsidR="00BB2588" w:rsidRPr="005A184C">
              <w:rPr>
                <w:rFonts w:ascii="Tahoma" w:hAnsi="Tahoma" w:cs="Tahoma"/>
                <w:sz w:val="22"/>
                <w:szCs w:val="22"/>
              </w:rPr>
              <w:t xml:space="preserve"> SPÓŁKA Z OGRANICZONĄ ODPOWIEDZIALNOŚCIĄ W </w:t>
            </w:r>
            <w:r w:rsidR="00447B0B" w:rsidRPr="005A184C">
              <w:rPr>
                <w:rFonts w:ascii="Tahoma" w:hAnsi="Tahoma" w:cs="Tahoma"/>
                <w:sz w:val="22"/>
                <w:szCs w:val="22"/>
              </w:rPr>
              <w:t>RZESZOWIE</w:t>
            </w:r>
          </w:p>
        </w:tc>
      </w:tr>
      <w:tr w:rsidR="00D219B3" w:rsidRPr="005A184C" w14:paraId="00B2F12F" w14:textId="77777777" w:rsidTr="00BB2588">
        <w:tc>
          <w:tcPr>
            <w:tcW w:w="3402" w:type="dxa"/>
            <w:vAlign w:val="center"/>
          </w:tcPr>
          <w:p w14:paraId="3439541E" w14:textId="4F8604F5" w:rsidR="00D219B3" w:rsidRPr="005A184C" w:rsidRDefault="00D219B3" w:rsidP="00EB171E">
            <w:pPr>
              <w:pStyle w:val="EYBodytextwithparaspace"/>
              <w:spacing w:before="720"/>
              <w:rPr>
                <w:rFonts w:ascii="Tahoma" w:hAnsi="Tahoma" w:cs="Tahoma"/>
                <w:sz w:val="22"/>
                <w:szCs w:val="22"/>
              </w:rPr>
            </w:pPr>
            <w:r w:rsidRPr="005A184C">
              <w:rPr>
                <w:rFonts w:ascii="Tahoma" w:hAnsi="Tahoma" w:cs="Tahoma"/>
                <w:sz w:val="22"/>
                <w:szCs w:val="22"/>
              </w:rPr>
              <w:t>Data publikacji:</w:t>
            </w:r>
          </w:p>
        </w:tc>
        <w:tc>
          <w:tcPr>
            <w:tcW w:w="5617" w:type="dxa"/>
          </w:tcPr>
          <w:p w14:paraId="165CC9B5" w14:textId="77777777" w:rsidR="00D219B3" w:rsidRPr="005A184C" w:rsidRDefault="00D219B3" w:rsidP="00EB171E">
            <w:pPr>
              <w:pStyle w:val="EYBodytextwithparaspace"/>
              <w:spacing w:before="720"/>
              <w:rPr>
                <w:rFonts w:ascii="Tahoma" w:hAnsi="Tahoma" w:cs="Tahoma"/>
                <w:sz w:val="22"/>
                <w:szCs w:val="22"/>
              </w:rPr>
            </w:pPr>
          </w:p>
        </w:tc>
      </w:tr>
      <w:tr w:rsidR="00D219B3" w:rsidRPr="005A184C" w14:paraId="44A53EAE" w14:textId="77777777" w:rsidTr="00BB2588">
        <w:tc>
          <w:tcPr>
            <w:tcW w:w="3402" w:type="dxa"/>
            <w:vAlign w:val="center"/>
          </w:tcPr>
          <w:p w14:paraId="0D5DAFBC" w14:textId="4182A43F" w:rsidR="00D219B3" w:rsidRPr="005A184C" w:rsidRDefault="00D219B3" w:rsidP="00EB171E">
            <w:pPr>
              <w:pStyle w:val="EYBodytextwithparaspace"/>
              <w:spacing w:before="720"/>
              <w:rPr>
                <w:rFonts w:ascii="Tahoma" w:hAnsi="Tahoma" w:cs="Tahoma"/>
                <w:sz w:val="22"/>
                <w:szCs w:val="22"/>
              </w:rPr>
            </w:pPr>
            <w:r w:rsidRPr="005A184C">
              <w:rPr>
                <w:rFonts w:ascii="Tahoma" w:hAnsi="Tahoma" w:cs="Tahoma"/>
                <w:sz w:val="22"/>
                <w:szCs w:val="22"/>
              </w:rPr>
              <w:t>Data obowiązywania oferty</w:t>
            </w:r>
            <w:r w:rsidR="008E6856" w:rsidRPr="005A184C">
              <w:rPr>
                <w:rFonts w:ascii="Tahoma" w:hAnsi="Tahoma" w:cs="Tahoma"/>
                <w:sz w:val="22"/>
                <w:szCs w:val="22"/>
              </w:rPr>
              <w:t>:</w:t>
            </w:r>
          </w:p>
        </w:tc>
        <w:tc>
          <w:tcPr>
            <w:tcW w:w="5617" w:type="dxa"/>
          </w:tcPr>
          <w:p w14:paraId="5E2B77F1" w14:textId="77777777" w:rsidR="00D219B3" w:rsidRPr="005A184C" w:rsidRDefault="00D219B3" w:rsidP="00EB171E">
            <w:pPr>
              <w:pStyle w:val="EYBodytextwithparaspace"/>
              <w:spacing w:before="720"/>
              <w:rPr>
                <w:rFonts w:ascii="Tahoma" w:hAnsi="Tahoma" w:cs="Tahoma"/>
                <w:sz w:val="22"/>
                <w:szCs w:val="22"/>
              </w:rPr>
            </w:pPr>
          </w:p>
        </w:tc>
      </w:tr>
    </w:tbl>
    <w:p w14:paraId="56789328" w14:textId="7CAFABAB" w:rsidR="00F64052" w:rsidRPr="005A184C" w:rsidRDefault="00F64052" w:rsidP="00EB171E">
      <w:pPr>
        <w:pStyle w:val="EYBodytextwithparaspace"/>
        <w:spacing w:before="120"/>
        <w:rPr>
          <w:rFonts w:ascii="Tahoma" w:hAnsi="Tahoma" w:cs="Tahoma"/>
          <w:sz w:val="22"/>
          <w:szCs w:val="22"/>
        </w:rPr>
        <w:sectPr w:rsidR="00F64052" w:rsidRPr="005A184C" w:rsidSect="00B47D00">
          <w:headerReference w:type="even" r:id="rId8"/>
          <w:headerReference w:type="default" r:id="rId9"/>
          <w:footerReference w:type="default" r:id="rId10"/>
          <w:headerReference w:type="first" r:id="rId11"/>
          <w:footerReference w:type="first" r:id="rId12"/>
          <w:pgSz w:w="11909" w:h="16834" w:code="9"/>
          <w:pgMar w:top="1440" w:right="1440" w:bottom="1440" w:left="1440" w:header="720" w:footer="720" w:gutter="0"/>
          <w:cols w:space="720"/>
          <w:titlePg/>
          <w:docGrid w:linePitch="360"/>
        </w:sectPr>
      </w:pPr>
    </w:p>
    <w:p w14:paraId="709BA575" w14:textId="022C77C3" w:rsidR="00B47D00" w:rsidRPr="005A184C" w:rsidRDefault="00F64052" w:rsidP="00EB171E">
      <w:pPr>
        <w:widowControl/>
        <w:autoSpaceDE/>
        <w:autoSpaceDN/>
        <w:adjustRightInd/>
        <w:spacing w:before="600" w:line="240" w:lineRule="auto"/>
        <w:jc w:val="both"/>
        <w:rPr>
          <w:rFonts w:ascii="Tahoma" w:hAnsi="Tahoma" w:cs="Tahoma"/>
          <w:sz w:val="22"/>
          <w:szCs w:val="22"/>
        </w:rPr>
      </w:pPr>
      <w:r w:rsidRPr="005A184C">
        <w:rPr>
          <w:rFonts w:ascii="Tahoma" w:hAnsi="Tahoma" w:cs="Tahoma"/>
          <w:sz w:val="22"/>
          <w:szCs w:val="22"/>
        </w:rPr>
        <w:lastRenderedPageBreak/>
        <w:t>Umowa ramowa nr....</w:t>
      </w:r>
    </w:p>
    <w:p w14:paraId="536162BE" w14:textId="753390FC" w:rsidR="00F64052" w:rsidRPr="005A184C" w:rsidRDefault="00F64052" w:rsidP="00EB171E">
      <w:pPr>
        <w:widowControl/>
        <w:autoSpaceDE/>
        <w:autoSpaceDN/>
        <w:adjustRightInd/>
        <w:spacing w:before="600" w:line="240" w:lineRule="auto"/>
        <w:jc w:val="both"/>
        <w:rPr>
          <w:rFonts w:ascii="Tahoma" w:hAnsi="Tahoma" w:cs="Tahoma"/>
          <w:sz w:val="22"/>
          <w:szCs w:val="22"/>
        </w:rPr>
      </w:pPr>
      <w:r w:rsidRPr="005A184C">
        <w:rPr>
          <w:rFonts w:ascii="Tahoma" w:hAnsi="Tahoma" w:cs="Tahoma"/>
          <w:sz w:val="22"/>
          <w:szCs w:val="22"/>
        </w:rPr>
        <w:t xml:space="preserve">Zawarta w </w:t>
      </w:r>
      <w:r w:rsidR="00FD1615" w:rsidRPr="005A184C">
        <w:rPr>
          <w:rFonts w:ascii="Tahoma" w:hAnsi="Tahoma" w:cs="Tahoma"/>
          <w:sz w:val="22"/>
          <w:szCs w:val="22"/>
        </w:rPr>
        <w:t xml:space="preserve">(miejscowość) </w:t>
      </w:r>
      <w:r w:rsidRPr="005A184C">
        <w:rPr>
          <w:rFonts w:ascii="Tahoma" w:hAnsi="Tahoma" w:cs="Tahoma"/>
          <w:sz w:val="22"/>
          <w:szCs w:val="22"/>
        </w:rPr>
        <w:t>.......</w:t>
      </w:r>
      <w:r w:rsidR="00834C9E" w:rsidRPr="005A184C">
        <w:rPr>
          <w:rFonts w:ascii="Tahoma" w:hAnsi="Tahoma" w:cs="Tahoma"/>
          <w:sz w:val="22"/>
          <w:szCs w:val="22"/>
        </w:rPr>
        <w:t xml:space="preserve"> , w dniu złożenia ostatniego z kwalifikowanych podpisów elektronicznych</w:t>
      </w:r>
      <w:r w:rsidR="00392609" w:rsidRPr="005A184C">
        <w:rPr>
          <w:rFonts w:ascii="Tahoma" w:hAnsi="Tahoma" w:cs="Tahoma"/>
          <w:sz w:val="22"/>
          <w:szCs w:val="22"/>
        </w:rPr>
        <w:t>/podpisów</w:t>
      </w:r>
      <w:r w:rsidR="00F85843" w:rsidRPr="005A184C">
        <w:rPr>
          <w:rFonts w:ascii="Tahoma" w:hAnsi="Tahoma" w:cs="Tahoma"/>
          <w:sz w:val="22"/>
          <w:szCs w:val="22"/>
        </w:rPr>
        <w:t xml:space="preserve"> własnoręcznych</w:t>
      </w:r>
      <w:r w:rsidR="00392609" w:rsidRPr="005A184C">
        <w:rPr>
          <w:rFonts w:ascii="Tahoma" w:hAnsi="Tahoma" w:cs="Tahoma"/>
          <w:sz w:val="22"/>
          <w:szCs w:val="22"/>
        </w:rPr>
        <w:t>,</w:t>
      </w:r>
      <w:r w:rsidR="00834C9E" w:rsidRPr="005A184C">
        <w:rPr>
          <w:rFonts w:ascii="Tahoma" w:hAnsi="Tahoma" w:cs="Tahoma"/>
          <w:sz w:val="22"/>
          <w:szCs w:val="22"/>
        </w:rPr>
        <w:t xml:space="preserve"> zwana dalej „Umową”</w:t>
      </w:r>
    </w:p>
    <w:p w14:paraId="71FC1E33" w14:textId="4ADE8D81" w:rsidR="00834C9E" w:rsidRPr="005A184C" w:rsidRDefault="00834C9E" w:rsidP="00EB171E">
      <w:pPr>
        <w:widowControl/>
        <w:autoSpaceDE/>
        <w:autoSpaceDN/>
        <w:adjustRightInd/>
        <w:spacing w:before="600" w:line="240" w:lineRule="auto"/>
        <w:jc w:val="both"/>
        <w:rPr>
          <w:rFonts w:ascii="Tahoma" w:hAnsi="Tahoma" w:cs="Tahoma"/>
          <w:sz w:val="22"/>
          <w:szCs w:val="22"/>
        </w:rPr>
      </w:pPr>
      <w:r w:rsidRPr="005A184C">
        <w:rPr>
          <w:rFonts w:ascii="Tahoma" w:hAnsi="Tahoma" w:cs="Tahoma"/>
          <w:sz w:val="22"/>
          <w:szCs w:val="22"/>
        </w:rPr>
        <w:t>Pomiędzy:</w:t>
      </w:r>
    </w:p>
    <w:p w14:paraId="5B6E7025" w14:textId="729D5770" w:rsidR="004676CF" w:rsidRPr="005A184C" w:rsidRDefault="00DB7B03" w:rsidP="00EB171E">
      <w:pPr>
        <w:widowControl/>
        <w:autoSpaceDE/>
        <w:autoSpaceDN/>
        <w:adjustRightInd/>
        <w:spacing w:before="600" w:line="240" w:lineRule="auto"/>
        <w:jc w:val="both"/>
        <w:rPr>
          <w:rFonts w:ascii="Tahoma" w:hAnsi="Tahoma" w:cs="Tahoma"/>
          <w:sz w:val="22"/>
          <w:szCs w:val="22"/>
        </w:rPr>
      </w:pPr>
      <w:r w:rsidRPr="005A184C">
        <w:rPr>
          <w:rFonts w:ascii="Tahoma" w:hAnsi="Tahoma" w:cs="Tahoma"/>
          <w:sz w:val="22"/>
          <w:szCs w:val="22"/>
        </w:rPr>
        <w:t>SKYWARE</w:t>
      </w:r>
      <w:r w:rsidR="00BB2588" w:rsidRPr="005A184C">
        <w:rPr>
          <w:rFonts w:ascii="Tahoma" w:hAnsi="Tahoma" w:cs="Tahoma"/>
          <w:b/>
          <w:sz w:val="22"/>
          <w:szCs w:val="22"/>
        </w:rPr>
        <w:t xml:space="preserve"> </w:t>
      </w:r>
      <w:r w:rsidR="00C6341B" w:rsidRPr="005A184C">
        <w:rPr>
          <w:rFonts w:ascii="Tahoma" w:hAnsi="Tahoma" w:cs="Tahoma"/>
          <w:bCs/>
          <w:sz w:val="22"/>
          <w:szCs w:val="22"/>
        </w:rPr>
        <w:t>Spółka z Ograniczoną Odpowiedzialnością</w:t>
      </w:r>
      <w:r w:rsidR="00834C9E" w:rsidRPr="005A184C">
        <w:rPr>
          <w:rFonts w:ascii="Tahoma" w:hAnsi="Tahoma" w:cs="Tahoma"/>
          <w:sz w:val="22"/>
          <w:szCs w:val="22"/>
        </w:rPr>
        <w:t xml:space="preserve">, z siedzibą w </w:t>
      </w:r>
      <w:r w:rsidR="00061C34" w:rsidRPr="005A184C">
        <w:rPr>
          <w:rFonts w:ascii="Tahoma" w:hAnsi="Tahoma" w:cs="Tahoma"/>
          <w:sz w:val="22"/>
          <w:szCs w:val="22"/>
        </w:rPr>
        <w:t>Rzeszowie</w:t>
      </w:r>
      <w:r w:rsidR="00834C9E" w:rsidRPr="005A184C">
        <w:rPr>
          <w:rFonts w:ascii="Tahoma" w:hAnsi="Tahoma" w:cs="Tahoma"/>
          <w:sz w:val="22"/>
          <w:szCs w:val="22"/>
        </w:rPr>
        <w:t xml:space="preserve"> pod adresem: </w:t>
      </w:r>
      <w:r w:rsidR="00235410" w:rsidRPr="005A184C">
        <w:rPr>
          <w:rFonts w:ascii="Tahoma" w:hAnsi="Tahoma" w:cs="Tahoma"/>
          <w:sz w:val="22"/>
          <w:szCs w:val="22"/>
        </w:rPr>
        <w:t xml:space="preserve">ul. </w:t>
      </w:r>
      <w:r w:rsidRPr="005A184C">
        <w:rPr>
          <w:rFonts w:ascii="Tahoma" w:hAnsi="Tahoma" w:cs="Tahoma"/>
          <w:sz w:val="22"/>
          <w:szCs w:val="22"/>
        </w:rPr>
        <w:t>SMIEMIEŃSKIEGO</w:t>
      </w:r>
      <w:r w:rsidR="00235410" w:rsidRPr="005A184C">
        <w:rPr>
          <w:rFonts w:ascii="Tahoma" w:hAnsi="Tahoma" w:cs="Tahoma"/>
          <w:sz w:val="22"/>
          <w:szCs w:val="22"/>
        </w:rPr>
        <w:t xml:space="preserve"> </w:t>
      </w:r>
      <w:r w:rsidRPr="005A184C">
        <w:rPr>
          <w:rFonts w:ascii="Tahoma" w:hAnsi="Tahoma" w:cs="Tahoma"/>
          <w:sz w:val="22"/>
          <w:szCs w:val="22"/>
        </w:rPr>
        <w:t>14</w:t>
      </w:r>
      <w:r w:rsidR="00235410" w:rsidRPr="005A184C">
        <w:rPr>
          <w:rFonts w:ascii="Tahoma" w:hAnsi="Tahoma" w:cs="Tahoma"/>
          <w:sz w:val="22"/>
          <w:szCs w:val="22"/>
        </w:rPr>
        <w:t xml:space="preserve">, </w:t>
      </w:r>
      <w:r w:rsidRPr="005A184C">
        <w:rPr>
          <w:rFonts w:ascii="Tahoma" w:hAnsi="Tahoma" w:cs="Tahoma"/>
          <w:sz w:val="22"/>
          <w:szCs w:val="22"/>
        </w:rPr>
        <w:t>35-203 RZESZÓW</w:t>
      </w:r>
      <w:r w:rsidR="004676CF" w:rsidRPr="005A184C">
        <w:rPr>
          <w:rFonts w:ascii="Tahoma" w:hAnsi="Tahoma" w:cs="Tahoma"/>
          <w:sz w:val="22"/>
          <w:szCs w:val="22"/>
        </w:rPr>
        <w:t xml:space="preserve">, </w:t>
      </w:r>
      <w:r w:rsidR="00834C9E" w:rsidRPr="005A184C">
        <w:rPr>
          <w:rFonts w:ascii="Tahoma" w:hAnsi="Tahoma" w:cs="Tahoma"/>
          <w:sz w:val="22"/>
          <w:szCs w:val="22"/>
        </w:rPr>
        <w:t>wpisaną do</w:t>
      </w:r>
      <w:r w:rsidR="00007EE2" w:rsidRPr="005A184C">
        <w:rPr>
          <w:rFonts w:ascii="Tahoma" w:hAnsi="Tahoma" w:cs="Tahoma"/>
          <w:sz w:val="22"/>
          <w:szCs w:val="22"/>
        </w:rPr>
        <w:t xml:space="preserve"> </w:t>
      </w:r>
      <w:r w:rsidR="00834C9E" w:rsidRPr="005A184C">
        <w:rPr>
          <w:rFonts w:ascii="Tahoma" w:hAnsi="Tahoma" w:cs="Tahoma"/>
          <w:sz w:val="22"/>
          <w:szCs w:val="22"/>
        </w:rPr>
        <w:t xml:space="preserve">rejestru przedsiębiorców Krajowego Rejestru Sądowego prowadzonego przez </w:t>
      </w:r>
      <w:r w:rsidR="004676CF" w:rsidRPr="005A184C">
        <w:rPr>
          <w:rFonts w:ascii="Tahoma" w:hAnsi="Tahoma" w:cs="Tahoma"/>
          <w:sz w:val="22"/>
          <w:szCs w:val="22"/>
        </w:rPr>
        <w:t xml:space="preserve">Sąd Rejonowy </w:t>
      </w:r>
      <w:r w:rsidRPr="005A184C">
        <w:rPr>
          <w:rFonts w:ascii="Tahoma" w:hAnsi="Tahoma" w:cs="Tahoma"/>
          <w:sz w:val="22"/>
          <w:szCs w:val="22"/>
        </w:rPr>
        <w:t>w Rzeszowie</w:t>
      </w:r>
      <w:r w:rsidR="004676CF" w:rsidRPr="005A184C">
        <w:rPr>
          <w:rFonts w:ascii="Tahoma" w:hAnsi="Tahoma" w:cs="Tahoma"/>
          <w:sz w:val="22"/>
          <w:szCs w:val="22"/>
        </w:rPr>
        <w:t xml:space="preserve">, </w:t>
      </w:r>
      <w:r w:rsidRPr="005A184C">
        <w:rPr>
          <w:rFonts w:ascii="Tahoma" w:hAnsi="Tahoma" w:cs="Tahoma"/>
          <w:sz w:val="22"/>
          <w:szCs w:val="22"/>
        </w:rPr>
        <w:t>XII Wydział Gospodarczy – Krajowego Rejestru Sądowego</w:t>
      </w:r>
      <w:r w:rsidR="004676CF" w:rsidRPr="005A184C">
        <w:rPr>
          <w:rFonts w:ascii="Tahoma" w:hAnsi="Tahoma" w:cs="Tahoma"/>
          <w:sz w:val="22"/>
          <w:szCs w:val="22"/>
        </w:rPr>
        <w:t xml:space="preserve"> pod numerem </w:t>
      </w:r>
      <w:r w:rsidR="0025637C" w:rsidRPr="005A184C">
        <w:rPr>
          <w:rFonts w:ascii="Tahoma" w:hAnsi="Tahoma" w:cs="Tahoma"/>
          <w:sz w:val="22"/>
          <w:szCs w:val="22"/>
        </w:rPr>
        <w:t xml:space="preserve">KRS </w:t>
      </w:r>
      <w:r w:rsidRPr="005A184C">
        <w:rPr>
          <w:rFonts w:ascii="Tahoma" w:hAnsi="Tahoma" w:cs="Tahoma"/>
          <w:sz w:val="22"/>
          <w:szCs w:val="22"/>
        </w:rPr>
        <w:t>0000433533</w:t>
      </w:r>
      <w:r w:rsidR="0025637C" w:rsidRPr="005A184C">
        <w:rPr>
          <w:rFonts w:ascii="Tahoma" w:hAnsi="Tahoma" w:cs="Tahoma"/>
          <w:sz w:val="22"/>
          <w:szCs w:val="22"/>
        </w:rPr>
        <w:t xml:space="preserve">, </w:t>
      </w:r>
      <w:r w:rsidRPr="005A184C">
        <w:rPr>
          <w:rFonts w:ascii="Tahoma" w:hAnsi="Tahoma" w:cs="Tahoma"/>
          <w:sz w:val="22"/>
          <w:szCs w:val="22"/>
        </w:rPr>
        <w:t>NIP: 8133301532</w:t>
      </w:r>
      <w:r w:rsidR="0025637C" w:rsidRPr="005A184C">
        <w:rPr>
          <w:rFonts w:ascii="Tahoma" w:hAnsi="Tahoma" w:cs="Tahoma"/>
          <w:sz w:val="22"/>
          <w:szCs w:val="22"/>
        </w:rPr>
        <w:t xml:space="preserve">, REGON </w:t>
      </w:r>
      <w:r w:rsidRPr="005A184C">
        <w:rPr>
          <w:rFonts w:ascii="Tahoma" w:hAnsi="Tahoma" w:cs="Tahoma"/>
          <w:sz w:val="22"/>
          <w:szCs w:val="22"/>
        </w:rPr>
        <w:t>691696816</w:t>
      </w:r>
      <w:r w:rsidR="00834C9E" w:rsidRPr="005A184C">
        <w:rPr>
          <w:rFonts w:ascii="Tahoma" w:hAnsi="Tahoma" w:cs="Tahoma"/>
          <w:sz w:val="22"/>
          <w:szCs w:val="22"/>
        </w:rPr>
        <w:t xml:space="preserve">, </w:t>
      </w:r>
      <w:r w:rsidR="00034DE4" w:rsidRPr="005A184C">
        <w:rPr>
          <w:rFonts w:ascii="Tahoma" w:hAnsi="Tahoma" w:cs="Tahoma"/>
          <w:sz w:val="22"/>
          <w:szCs w:val="22"/>
        </w:rPr>
        <w:t>wpisaną</w:t>
      </w:r>
      <w:r w:rsidR="00291055" w:rsidRPr="005A184C">
        <w:rPr>
          <w:rFonts w:ascii="Tahoma" w:hAnsi="Tahoma" w:cs="Tahoma"/>
          <w:sz w:val="22"/>
          <w:szCs w:val="22"/>
        </w:rPr>
        <w:t>/</w:t>
      </w:r>
      <w:proofErr w:type="spellStart"/>
      <w:r w:rsidR="00291055" w:rsidRPr="005A184C">
        <w:rPr>
          <w:rFonts w:ascii="Tahoma" w:hAnsi="Tahoma" w:cs="Tahoma"/>
          <w:sz w:val="22"/>
          <w:szCs w:val="22"/>
        </w:rPr>
        <w:t>ym</w:t>
      </w:r>
      <w:proofErr w:type="spellEnd"/>
      <w:r w:rsidR="00034DE4" w:rsidRPr="005A184C">
        <w:rPr>
          <w:rFonts w:ascii="Tahoma" w:hAnsi="Tahoma" w:cs="Tahoma"/>
          <w:sz w:val="22"/>
          <w:szCs w:val="22"/>
        </w:rPr>
        <w:t xml:space="preserve"> do rejestru przedsiębiorców telekomunikacyjnych prowadzonego przez Prezesa Urzędu Komunikacji Elektronicznej pod numerem </w:t>
      </w:r>
      <w:r w:rsidRPr="005A184C">
        <w:rPr>
          <w:rFonts w:ascii="Tahoma" w:hAnsi="Tahoma" w:cs="Tahoma"/>
          <w:sz w:val="22"/>
          <w:szCs w:val="22"/>
        </w:rPr>
        <w:t>3530</w:t>
      </w:r>
      <w:r w:rsidR="00034DE4" w:rsidRPr="005A184C">
        <w:rPr>
          <w:rFonts w:ascii="Tahoma" w:hAnsi="Tahoma" w:cs="Tahoma"/>
          <w:sz w:val="22"/>
          <w:szCs w:val="22"/>
        </w:rPr>
        <w:t>,</w:t>
      </w:r>
      <w:r w:rsidR="00665CF8" w:rsidRPr="005A184C">
        <w:rPr>
          <w:rFonts w:ascii="Tahoma" w:hAnsi="Tahoma" w:cs="Tahoma"/>
          <w:sz w:val="22"/>
          <w:szCs w:val="22"/>
        </w:rPr>
        <w:t xml:space="preserve"> z</w:t>
      </w:r>
      <w:r w:rsidR="00834C9E" w:rsidRPr="005A184C">
        <w:rPr>
          <w:rFonts w:ascii="Tahoma" w:hAnsi="Tahoma" w:cs="Tahoma"/>
          <w:sz w:val="22"/>
          <w:szCs w:val="22"/>
        </w:rPr>
        <w:t>wan</w:t>
      </w:r>
      <w:r w:rsidR="00291055" w:rsidRPr="005A184C">
        <w:rPr>
          <w:rFonts w:ascii="Tahoma" w:hAnsi="Tahoma" w:cs="Tahoma"/>
          <w:sz w:val="22"/>
          <w:szCs w:val="22"/>
        </w:rPr>
        <w:t>ą/</w:t>
      </w:r>
      <w:proofErr w:type="spellStart"/>
      <w:r w:rsidR="00291055" w:rsidRPr="005A184C">
        <w:rPr>
          <w:rFonts w:ascii="Tahoma" w:hAnsi="Tahoma" w:cs="Tahoma"/>
          <w:sz w:val="22"/>
          <w:szCs w:val="22"/>
        </w:rPr>
        <w:t>ym</w:t>
      </w:r>
      <w:proofErr w:type="spellEnd"/>
      <w:r w:rsidR="00834C9E" w:rsidRPr="005A184C">
        <w:rPr>
          <w:rFonts w:ascii="Tahoma" w:hAnsi="Tahoma" w:cs="Tahoma"/>
          <w:sz w:val="22"/>
          <w:szCs w:val="22"/>
        </w:rPr>
        <w:t xml:space="preserve"> dalej „OSD”</w:t>
      </w:r>
      <w:r w:rsidR="007B331B" w:rsidRPr="005A184C">
        <w:rPr>
          <w:rFonts w:ascii="Tahoma" w:hAnsi="Tahoma" w:cs="Tahoma"/>
          <w:sz w:val="22"/>
          <w:szCs w:val="22"/>
        </w:rPr>
        <w:t>, reprezentowaną</w:t>
      </w:r>
      <w:r w:rsidR="00291055" w:rsidRPr="005A184C">
        <w:rPr>
          <w:rFonts w:ascii="Tahoma" w:hAnsi="Tahoma" w:cs="Tahoma"/>
          <w:sz w:val="22"/>
          <w:szCs w:val="22"/>
        </w:rPr>
        <w:t>/</w:t>
      </w:r>
      <w:proofErr w:type="spellStart"/>
      <w:r w:rsidR="00291055" w:rsidRPr="005A184C">
        <w:rPr>
          <w:rFonts w:ascii="Tahoma" w:hAnsi="Tahoma" w:cs="Tahoma"/>
          <w:sz w:val="22"/>
          <w:szCs w:val="22"/>
        </w:rPr>
        <w:t>ym</w:t>
      </w:r>
      <w:proofErr w:type="spellEnd"/>
      <w:r w:rsidR="007B331B" w:rsidRPr="005A184C">
        <w:rPr>
          <w:rFonts w:ascii="Tahoma" w:hAnsi="Tahoma" w:cs="Tahoma"/>
          <w:sz w:val="22"/>
          <w:szCs w:val="22"/>
        </w:rPr>
        <w:t xml:space="preserve"> przez:</w:t>
      </w:r>
    </w:p>
    <w:p w14:paraId="7A5F422F" w14:textId="7228B3FE" w:rsidR="004676CF" w:rsidRPr="005A184C" w:rsidRDefault="00B62F37" w:rsidP="00EB171E">
      <w:pPr>
        <w:widowControl/>
        <w:autoSpaceDE/>
        <w:autoSpaceDN/>
        <w:adjustRightInd/>
        <w:spacing w:before="120" w:line="240" w:lineRule="auto"/>
        <w:jc w:val="both"/>
        <w:rPr>
          <w:rFonts w:ascii="Tahoma" w:hAnsi="Tahoma" w:cs="Tahoma"/>
          <w:sz w:val="22"/>
          <w:szCs w:val="22"/>
        </w:rPr>
      </w:pPr>
      <w:r w:rsidRPr="005A184C">
        <w:rPr>
          <w:rFonts w:ascii="Tahoma" w:hAnsi="Tahoma" w:cs="Tahoma"/>
          <w:sz w:val="22"/>
          <w:szCs w:val="22"/>
        </w:rPr>
        <w:t>………………………………………</w:t>
      </w:r>
    </w:p>
    <w:p w14:paraId="7258C345" w14:textId="48E6FE1C" w:rsidR="00834C9E" w:rsidRPr="005A184C" w:rsidRDefault="00834C9E" w:rsidP="00EB171E">
      <w:pPr>
        <w:widowControl/>
        <w:autoSpaceDE/>
        <w:autoSpaceDN/>
        <w:adjustRightInd/>
        <w:spacing w:before="600" w:line="240" w:lineRule="auto"/>
        <w:jc w:val="both"/>
        <w:rPr>
          <w:rFonts w:ascii="Tahoma" w:hAnsi="Tahoma" w:cs="Tahoma"/>
          <w:sz w:val="22"/>
          <w:szCs w:val="22"/>
        </w:rPr>
      </w:pPr>
      <w:r w:rsidRPr="005A184C">
        <w:rPr>
          <w:rFonts w:ascii="Tahoma" w:hAnsi="Tahoma" w:cs="Tahoma"/>
          <w:sz w:val="22"/>
          <w:szCs w:val="22"/>
        </w:rPr>
        <w:t>a</w:t>
      </w:r>
    </w:p>
    <w:p w14:paraId="0809AD59" w14:textId="698C49BF" w:rsidR="00834C9E" w:rsidRPr="005A184C" w:rsidRDefault="00834C9E" w:rsidP="00EB171E">
      <w:pPr>
        <w:widowControl/>
        <w:autoSpaceDE/>
        <w:autoSpaceDN/>
        <w:adjustRightInd/>
        <w:spacing w:before="600" w:line="240" w:lineRule="auto"/>
        <w:jc w:val="both"/>
        <w:rPr>
          <w:rFonts w:ascii="Tahoma" w:hAnsi="Tahoma" w:cs="Tahoma"/>
          <w:sz w:val="22"/>
          <w:szCs w:val="22"/>
        </w:rPr>
      </w:pPr>
      <w:r w:rsidRPr="005A184C">
        <w:rPr>
          <w:rFonts w:ascii="Tahoma" w:hAnsi="Tahoma" w:cs="Tahoma"/>
          <w:sz w:val="22"/>
          <w:szCs w:val="22"/>
        </w:rPr>
        <w:t>.............., z siedzibą w ........ pod adresem: .............. wpisaną do</w:t>
      </w:r>
      <w:r w:rsidR="00007EE2" w:rsidRPr="005A184C">
        <w:rPr>
          <w:rFonts w:ascii="Tahoma" w:hAnsi="Tahoma" w:cs="Tahoma"/>
          <w:sz w:val="22"/>
          <w:szCs w:val="22"/>
        </w:rPr>
        <w:t xml:space="preserve"> </w:t>
      </w:r>
      <w:r w:rsidRPr="005A184C">
        <w:rPr>
          <w:rFonts w:ascii="Tahoma" w:hAnsi="Tahoma" w:cs="Tahoma"/>
          <w:sz w:val="22"/>
          <w:szCs w:val="22"/>
        </w:rPr>
        <w:t xml:space="preserve">rejestru przedsiębiorców Krajowego Rejestru Sądowego prowadzonego przez ............. pod numerem KRS: ........... </w:t>
      </w:r>
      <w:r w:rsidR="007B331B" w:rsidRPr="005A184C">
        <w:rPr>
          <w:rFonts w:ascii="Tahoma" w:hAnsi="Tahoma" w:cs="Tahoma"/>
          <w:sz w:val="22"/>
          <w:szCs w:val="22"/>
        </w:rPr>
        <w:t xml:space="preserve">(nie dotyczy przedsiębiorców wpisanych do Centralnej Ewidencji i Informacji o Działalności Gospodarczej) </w:t>
      </w:r>
      <w:r w:rsidRPr="005A184C">
        <w:rPr>
          <w:rFonts w:ascii="Tahoma" w:hAnsi="Tahoma" w:cs="Tahoma"/>
          <w:sz w:val="22"/>
          <w:szCs w:val="22"/>
        </w:rPr>
        <w:t xml:space="preserve">REGON: ................... NIP................................, </w:t>
      </w:r>
      <w:r w:rsidR="00034DE4" w:rsidRPr="005A184C">
        <w:rPr>
          <w:rFonts w:ascii="Tahoma" w:hAnsi="Tahoma" w:cs="Tahoma"/>
          <w:sz w:val="22"/>
          <w:szCs w:val="22"/>
        </w:rPr>
        <w:t>wpisaną</w:t>
      </w:r>
      <w:r w:rsidR="00291055" w:rsidRPr="005A184C">
        <w:rPr>
          <w:rFonts w:ascii="Tahoma" w:hAnsi="Tahoma" w:cs="Tahoma"/>
          <w:sz w:val="22"/>
          <w:szCs w:val="22"/>
        </w:rPr>
        <w:t>/</w:t>
      </w:r>
      <w:proofErr w:type="spellStart"/>
      <w:r w:rsidR="00291055" w:rsidRPr="005A184C">
        <w:rPr>
          <w:rFonts w:ascii="Tahoma" w:hAnsi="Tahoma" w:cs="Tahoma"/>
          <w:sz w:val="22"/>
          <w:szCs w:val="22"/>
        </w:rPr>
        <w:t>ym</w:t>
      </w:r>
      <w:proofErr w:type="spellEnd"/>
      <w:r w:rsidR="00034DE4" w:rsidRPr="005A184C">
        <w:rPr>
          <w:rFonts w:ascii="Tahoma" w:hAnsi="Tahoma" w:cs="Tahoma"/>
          <w:sz w:val="22"/>
          <w:szCs w:val="22"/>
        </w:rPr>
        <w:t xml:space="preserve"> do rejestru przedsiębiorców telekomunikacyjnych prowadzonego przez Prezesa Urzędu Komunikacji Elektronicznej pod numerem …</w:t>
      </w:r>
      <w:r w:rsidR="008F2A58" w:rsidRPr="005A184C">
        <w:rPr>
          <w:rFonts w:ascii="Tahoma" w:hAnsi="Tahoma" w:cs="Tahoma"/>
          <w:sz w:val="22"/>
          <w:szCs w:val="22"/>
        </w:rPr>
        <w:t>.............</w:t>
      </w:r>
      <w:r w:rsidR="00034DE4" w:rsidRPr="005A184C">
        <w:rPr>
          <w:rFonts w:ascii="Tahoma" w:hAnsi="Tahoma" w:cs="Tahoma"/>
          <w:sz w:val="22"/>
          <w:szCs w:val="22"/>
        </w:rPr>
        <w:t xml:space="preserve">.., </w:t>
      </w:r>
      <w:r w:rsidRPr="005A184C">
        <w:rPr>
          <w:rFonts w:ascii="Tahoma" w:hAnsi="Tahoma" w:cs="Tahoma"/>
          <w:sz w:val="22"/>
          <w:szCs w:val="22"/>
        </w:rPr>
        <w:t>zwan</w:t>
      </w:r>
      <w:r w:rsidR="00B5267F" w:rsidRPr="005A184C">
        <w:rPr>
          <w:rFonts w:ascii="Tahoma" w:hAnsi="Tahoma" w:cs="Tahoma"/>
          <w:sz w:val="22"/>
          <w:szCs w:val="22"/>
        </w:rPr>
        <w:t>ą/</w:t>
      </w:r>
      <w:proofErr w:type="spellStart"/>
      <w:r w:rsidR="00B5267F" w:rsidRPr="005A184C">
        <w:rPr>
          <w:rFonts w:ascii="Tahoma" w:hAnsi="Tahoma" w:cs="Tahoma"/>
          <w:sz w:val="22"/>
          <w:szCs w:val="22"/>
        </w:rPr>
        <w:t>ym</w:t>
      </w:r>
      <w:proofErr w:type="spellEnd"/>
      <w:r w:rsidRPr="005A184C">
        <w:rPr>
          <w:rFonts w:ascii="Tahoma" w:hAnsi="Tahoma" w:cs="Tahoma"/>
          <w:sz w:val="22"/>
          <w:szCs w:val="22"/>
        </w:rPr>
        <w:t xml:space="preserve"> dalej „OK”</w:t>
      </w:r>
      <w:r w:rsidR="007B331B" w:rsidRPr="005A184C">
        <w:rPr>
          <w:rFonts w:ascii="Tahoma" w:hAnsi="Tahoma" w:cs="Tahoma"/>
          <w:sz w:val="22"/>
          <w:szCs w:val="22"/>
        </w:rPr>
        <w:t>, reprezentowaną</w:t>
      </w:r>
      <w:r w:rsidR="00B5267F" w:rsidRPr="005A184C">
        <w:rPr>
          <w:rFonts w:ascii="Tahoma" w:hAnsi="Tahoma" w:cs="Tahoma"/>
          <w:sz w:val="22"/>
          <w:szCs w:val="22"/>
        </w:rPr>
        <w:t>/</w:t>
      </w:r>
      <w:proofErr w:type="spellStart"/>
      <w:r w:rsidR="00B5267F" w:rsidRPr="005A184C">
        <w:rPr>
          <w:rFonts w:ascii="Tahoma" w:hAnsi="Tahoma" w:cs="Tahoma"/>
          <w:sz w:val="22"/>
          <w:szCs w:val="22"/>
        </w:rPr>
        <w:t>ym</w:t>
      </w:r>
      <w:proofErr w:type="spellEnd"/>
      <w:r w:rsidR="007B331B" w:rsidRPr="005A184C">
        <w:rPr>
          <w:rFonts w:ascii="Tahoma" w:hAnsi="Tahoma" w:cs="Tahoma"/>
          <w:sz w:val="22"/>
          <w:szCs w:val="22"/>
        </w:rPr>
        <w:t xml:space="preserve"> przez:</w:t>
      </w:r>
      <w:r w:rsidR="00B62F37" w:rsidRPr="005A184C">
        <w:rPr>
          <w:rFonts w:ascii="Tahoma" w:hAnsi="Tahoma" w:cs="Tahoma"/>
          <w:sz w:val="22"/>
          <w:szCs w:val="22"/>
        </w:rPr>
        <w:t xml:space="preserve"> …………………………………….</w:t>
      </w:r>
    </w:p>
    <w:p w14:paraId="11449579" w14:textId="539B622B" w:rsidR="00834C9E" w:rsidRPr="005A184C" w:rsidRDefault="00834C9E" w:rsidP="00EB171E">
      <w:pPr>
        <w:widowControl/>
        <w:autoSpaceDE/>
        <w:autoSpaceDN/>
        <w:adjustRightInd/>
        <w:spacing w:before="600" w:line="240" w:lineRule="auto"/>
        <w:jc w:val="both"/>
        <w:rPr>
          <w:rFonts w:ascii="Tahoma" w:hAnsi="Tahoma" w:cs="Tahoma"/>
          <w:sz w:val="22"/>
          <w:szCs w:val="22"/>
        </w:rPr>
      </w:pPr>
      <w:r w:rsidRPr="005A184C">
        <w:rPr>
          <w:rFonts w:ascii="Tahoma" w:hAnsi="Tahoma" w:cs="Tahoma"/>
          <w:sz w:val="22"/>
          <w:szCs w:val="22"/>
        </w:rPr>
        <w:t>OSD lub OK zwani są również dalej każdy z osobna „Stron</w:t>
      </w:r>
      <w:r w:rsidR="00007EE2" w:rsidRPr="005A184C">
        <w:rPr>
          <w:rFonts w:ascii="Tahoma" w:hAnsi="Tahoma" w:cs="Tahoma"/>
          <w:sz w:val="22"/>
          <w:szCs w:val="22"/>
        </w:rPr>
        <w:t>ą” lub łącznie „Stronami” Umowy</w:t>
      </w:r>
      <w:r w:rsidRPr="005A184C">
        <w:rPr>
          <w:rFonts w:ascii="Tahoma" w:hAnsi="Tahoma" w:cs="Tahoma"/>
          <w:sz w:val="22"/>
          <w:szCs w:val="22"/>
        </w:rPr>
        <w:t>.</w:t>
      </w:r>
    </w:p>
    <w:p w14:paraId="1E275A2A" w14:textId="674FF1A7" w:rsidR="00265B15" w:rsidRPr="005A184C" w:rsidRDefault="00265B15" w:rsidP="00EB171E">
      <w:pPr>
        <w:widowControl/>
        <w:autoSpaceDE/>
        <w:autoSpaceDN/>
        <w:adjustRightInd/>
        <w:spacing w:line="240" w:lineRule="auto"/>
        <w:jc w:val="both"/>
        <w:rPr>
          <w:rFonts w:ascii="Tahoma" w:hAnsi="Tahoma" w:cs="Tahoma"/>
          <w:sz w:val="22"/>
          <w:szCs w:val="22"/>
        </w:rPr>
      </w:pPr>
    </w:p>
    <w:p w14:paraId="66BABD05" w14:textId="77777777" w:rsidR="00265B15" w:rsidRPr="005A184C" w:rsidRDefault="00265B15" w:rsidP="00EB171E">
      <w:pPr>
        <w:widowControl/>
        <w:autoSpaceDE/>
        <w:autoSpaceDN/>
        <w:adjustRightInd/>
        <w:spacing w:line="240" w:lineRule="auto"/>
        <w:jc w:val="both"/>
        <w:rPr>
          <w:rFonts w:ascii="Tahoma" w:hAnsi="Tahoma" w:cs="Tahoma"/>
          <w:noProof/>
          <w:sz w:val="22"/>
          <w:szCs w:val="22"/>
          <w:lang w:eastAsia="pl-PL"/>
        </w:rPr>
        <w:sectPr w:rsidR="00265B15" w:rsidRPr="005A184C" w:rsidSect="00B47D00">
          <w:pgSz w:w="11909" w:h="16834" w:code="9"/>
          <w:pgMar w:top="1440" w:right="1440" w:bottom="1440" w:left="1440" w:header="720" w:footer="720" w:gutter="0"/>
          <w:cols w:space="720"/>
          <w:titlePg/>
          <w:docGrid w:linePitch="360"/>
        </w:sectPr>
      </w:pPr>
    </w:p>
    <w:bookmarkStart w:id="0" w:name="_Toc26367817" w:displacedByCustomXml="next"/>
    <w:sdt>
      <w:sdtPr>
        <w:rPr>
          <w:rFonts w:ascii="Tahoma" w:eastAsia="Times New Roman" w:hAnsi="Tahoma" w:cs="Tahoma"/>
          <w:color w:val="auto"/>
          <w:sz w:val="22"/>
          <w:szCs w:val="22"/>
          <w:lang w:eastAsia="en-US"/>
        </w:rPr>
        <w:id w:val="-1116751286"/>
        <w:docPartObj>
          <w:docPartGallery w:val="Table of Contents"/>
          <w:docPartUnique/>
        </w:docPartObj>
      </w:sdtPr>
      <w:sdtEndPr>
        <w:rPr>
          <w:b/>
          <w:bCs/>
        </w:rPr>
      </w:sdtEndPr>
      <w:sdtContent>
        <w:p w14:paraId="24F258C3" w14:textId="77777777" w:rsidR="00534DCB" w:rsidRPr="005A184C" w:rsidRDefault="00534DCB" w:rsidP="00EB171E">
          <w:pPr>
            <w:pStyle w:val="Nagwekspisutreci"/>
            <w:jc w:val="both"/>
            <w:rPr>
              <w:rFonts w:ascii="Tahoma" w:hAnsi="Tahoma" w:cs="Tahoma"/>
              <w:color w:val="auto"/>
              <w:sz w:val="22"/>
              <w:szCs w:val="22"/>
            </w:rPr>
          </w:pPr>
          <w:r w:rsidRPr="005A184C">
            <w:rPr>
              <w:rFonts w:ascii="Tahoma" w:hAnsi="Tahoma" w:cs="Tahoma"/>
              <w:color w:val="auto"/>
              <w:sz w:val="22"/>
              <w:szCs w:val="22"/>
            </w:rPr>
            <w:t>Spis treści</w:t>
          </w:r>
        </w:p>
        <w:p w14:paraId="612E35AC" w14:textId="40C90D36" w:rsidR="003C1EAD" w:rsidRPr="005A184C" w:rsidRDefault="00534DCB" w:rsidP="00EB171E">
          <w:pPr>
            <w:pStyle w:val="Spistreci1"/>
            <w:jc w:val="both"/>
            <w:rPr>
              <w:rFonts w:ascii="Tahoma" w:eastAsiaTheme="minorEastAsia" w:hAnsi="Tahoma" w:cs="Tahoma"/>
              <w:kern w:val="0"/>
              <w:sz w:val="22"/>
              <w:szCs w:val="22"/>
              <w:lang w:val="pl-PL" w:eastAsia="pl-PL"/>
            </w:rPr>
          </w:pPr>
          <w:r w:rsidRPr="005A184C">
            <w:rPr>
              <w:rFonts w:ascii="Tahoma" w:hAnsi="Tahoma" w:cs="Tahoma"/>
              <w:sz w:val="22"/>
              <w:szCs w:val="22"/>
            </w:rPr>
            <w:fldChar w:fldCharType="begin"/>
          </w:r>
          <w:r w:rsidRPr="005A184C">
            <w:rPr>
              <w:rFonts w:ascii="Tahoma" w:hAnsi="Tahoma" w:cs="Tahoma"/>
              <w:sz w:val="22"/>
              <w:szCs w:val="22"/>
              <w:lang w:val="pl-PL"/>
            </w:rPr>
            <w:instrText xml:space="preserve"> TOC \o "1-3" \h \z \u </w:instrText>
          </w:r>
          <w:r w:rsidRPr="005A184C">
            <w:rPr>
              <w:rFonts w:ascii="Tahoma" w:hAnsi="Tahoma" w:cs="Tahoma"/>
              <w:sz w:val="22"/>
              <w:szCs w:val="22"/>
            </w:rPr>
            <w:fldChar w:fldCharType="separate"/>
          </w:r>
          <w:hyperlink w:anchor="_Toc204081027" w:history="1">
            <w:r w:rsidR="003C1EAD" w:rsidRPr="005A184C">
              <w:rPr>
                <w:rStyle w:val="Hipercze"/>
                <w:rFonts w:ascii="Tahoma" w:hAnsi="Tahoma" w:cs="Tahoma"/>
                <w:b/>
                <w:sz w:val="22"/>
                <w:szCs w:val="22"/>
              </w:rPr>
              <w:t>Rozdział 1 Definicje i skróty</w:t>
            </w:r>
            <w:r w:rsidR="003C1EAD" w:rsidRPr="005A184C">
              <w:rPr>
                <w:rFonts w:ascii="Tahoma" w:hAnsi="Tahoma" w:cs="Tahoma"/>
                <w:webHidden/>
                <w:sz w:val="22"/>
                <w:szCs w:val="22"/>
              </w:rPr>
              <w:tab/>
            </w:r>
            <w:r w:rsidR="003C1EAD" w:rsidRPr="005A184C">
              <w:rPr>
                <w:rFonts w:ascii="Tahoma" w:hAnsi="Tahoma" w:cs="Tahoma"/>
                <w:webHidden/>
                <w:sz w:val="22"/>
                <w:szCs w:val="22"/>
              </w:rPr>
              <w:fldChar w:fldCharType="begin"/>
            </w:r>
            <w:r w:rsidR="003C1EAD" w:rsidRPr="005A184C">
              <w:rPr>
                <w:rFonts w:ascii="Tahoma" w:hAnsi="Tahoma" w:cs="Tahoma"/>
                <w:webHidden/>
                <w:sz w:val="22"/>
                <w:szCs w:val="22"/>
              </w:rPr>
              <w:instrText xml:space="preserve"> PAGEREF _Toc204081027 \h </w:instrText>
            </w:r>
            <w:r w:rsidR="003C1EAD" w:rsidRPr="005A184C">
              <w:rPr>
                <w:rFonts w:ascii="Tahoma" w:hAnsi="Tahoma" w:cs="Tahoma"/>
                <w:webHidden/>
                <w:sz w:val="22"/>
                <w:szCs w:val="22"/>
              </w:rPr>
            </w:r>
            <w:r w:rsidR="003C1EAD" w:rsidRPr="005A184C">
              <w:rPr>
                <w:rFonts w:ascii="Tahoma" w:hAnsi="Tahoma" w:cs="Tahoma"/>
                <w:webHidden/>
                <w:sz w:val="22"/>
                <w:szCs w:val="22"/>
              </w:rPr>
              <w:fldChar w:fldCharType="separate"/>
            </w:r>
            <w:r w:rsidR="003C1EAD" w:rsidRPr="005A184C">
              <w:rPr>
                <w:rFonts w:ascii="Tahoma" w:hAnsi="Tahoma" w:cs="Tahoma"/>
                <w:webHidden/>
                <w:sz w:val="22"/>
                <w:szCs w:val="22"/>
              </w:rPr>
              <w:t>6</w:t>
            </w:r>
            <w:r w:rsidR="003C1EAD" w:rsidRPr="005A184C">
              <w:rPr>
                <w:rFonts w:ascii="Tahoma" w:hAnsi="Tahoma" w:cs="Tahoma"/>
                <w:webHidden/>
                <w:sz w:val="22"/>
                <w:szCs w:val="22"/>
              </w:rPr>
              <w:fldChar w:fldCharType="end"/>
            </w:r>
          </w:hyperlink>
        </w:p>
        <w:p w14:paraId="44CDFAA6" w14:textId="078B1A26"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28" w:history="1">
            <w:r w:rsidRPr="005A184C">
              <w:rPr>
                <w:rStyle w:val="Hipercze"/>
                <w:rFonts w:ascii="Tahoma" w:hAnsi="Tahoma" w:cs="Tahoma"/>
                <w:b/>
                <w:sz w:val="22"/>
                <w:szCs w:val="22"/>
              </w:rPr>
              <w:t>Rozdział 2 Przedmiot Umowy i postanowienia ogólne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_Toc204081028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12</w:t>
            </w:r>
            <w:r w:rsidRPr="005A184C">
              <w:rPr>
                <w:rFonts w:ascii="Tahoma" w:hAnsi="Tahoma" w:cs="Tahoma"/>
                <w:webHidden/>
                <w:sz w:val="22"/>
                <w:szCs w:val="22"/>
              </w:rPr>
              <w:fldChar w:fldCharType="end"/>
            </w:r>
          </w:hyperlink>
        </w:p>
        <w:p w14:paraId="2D15931D" w14:textId="1FF856F1"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29" w:history="1">
            <w:r w:rsidRPr="005A184C">
              <w:rPr>
                <w:rStyle w:val="Hipercze"/>
                <w:rFonts w:ascii="Tahoma" w:hAnsi="Tahoma" w:cs="Tahoma"/>
                <w:b/>
                <w:sz w:val="22"/>
                <w:szCs w:val="22"/>
              </w:rPr>
              <w:t>Rozdział 3 Zobowiązania Stron</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_Toc204081029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14</w:t>
            </w:r>
            <w:r w:rsidRPr="005A184C">
              <w:rPr>
                <w:rFonts w:ascii="Tahoma" w:hAnsi="Tahoma" w:cs="Tahoma"/>
                <w:webHidden/>
                <w:sz w:val="22"/>
                <w:szCs w:val="22"/>
              </w:rPr>
              <w:fldChar w:fldCharType="end"/>
            </w:r>
          </w:hyperlink>
        </w:p>
        <w:p w14:paraId="2FB98D16" w14:textId="4E7FBEE3"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30" w:history="1">
            <w:r w:rsidRPr="005A184C">
              <w:rPr>
                <w:rStyle w:val="Hipercze"/>
                <w:rFonts w:ascii="Tahoma" w:hAnsi="Tahoma" w:cs="Tahoma"/>
                <w:b/>
                <w:sz w:val="22"/>
                <w:szCs w:val="22"/>
              </w:rPr>
              <w:t>Rozdział 4 Odpowiedzialność Stron</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_Toc204081030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15</w:t>
            </w:r>
            <w:r w:rsidRPr="005A184C">
              <w:rPr>
                <w:rFonts w:ascii="Tahoma" w:hAnsi="Tahoma" w:cs="Tahoma"/>
                <w:webHidden/>
                <w:sz w:val="22"/>
                <w:szCs w:val="22"/>
              </w:rPr>
              <w:fldChar w:fldCharType="end"/>
            </w:r>
          </w:hyperlink>
        </w:p>
        <w:p w14:paraId="7C665EC1" w14:textId="39792892"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31" w:history="1">
            <w:r w:rsidRPr="005A184C">
              <w:rPr>
                <w:rStyle w:val="Hipercze"/>
                <w:rFonts w:ascii="Tahoma" w:hAnsi="Tahoma" w:cs="Tahoma"/>
                <w:b/>
                <w:sz w:val="22"/>
                <w:szCs w:val="22"/>
              </w:rPr>
              <w:t>Rozdział 5 System komunikacyjny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_Toc204081031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16</w:t>
            </w:r>
            <w:r w:rsidRPr="005A184C">
              <w:rPr>
                <w:rFonts w:ascii="Tahoma" w:hAnsi="Tahoma" w:cs="Tahoma"/>
                <w:webHidden/>
                <w:sz w:val="22"/>
                <w:szCs w:val="22"/>
              </w:rPr>
              <w:fldChar w:fldCharType="end"/>
            </w:r>
          </w:hyperlink>
        </w:p>
        <w:p w14:paraId="7E4E032D" w14:textId="2464F972"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32" w:history="1">
            <w:r w:rsidRPr="005A184C">
              <w:rPr>
                <w:rStyle w:val="Hipercze"/>
                <w:rFonts w:ascii="Tahoma" w:hAnsi="Tahoma" w:cs="Tahoma"/>
                <w:b/>
                <w:sz w:val="22"/>
                <w:szCs w:val="22"/>
              </w:rPr>
              <w:t>Rozdział 6 Informacje Ogólne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_Toc204081032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16</w:t>
            </w:r>
            <w:r w:rsidRPr="005A184C">
              <w:rPr>
                <w:rFonts w:ascii="Tahoma" w:hAnsi="Tahoma" w:cs="Tahoma"/>
                <w:webHidden/>
                <w:sz w:val="22"/>
                <w:szCs w:val="22"/>
              </w:rPr>
              <w:fldChar w:fldCharType="end"/>
            </w:r>
          </w:hyperlink>
        </w:p>
        <w:p w14:paraId="11DCD94D" w14:textId="70A57194"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33" w:history="1">
            <w:r w:rsidRPr="005A184C">
              <w:rPr>
                <w:rStyle w:val="Hipercze"/>
                <w:rFonts w:ascii="Tahoma" w:hAnsi="Tahoma" w:cs="Tahoma"/>
                <w:b/>
                <w:sz w:val="22"/>
                <w:szCs w:val="22"/>
              </w:rPr>
              <w:t>Rozdział 7 Przekazywanie danych</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_Toc204081033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21</w:t>
            </w:r>
            <w:r w:rsidRPr="005A184C">
              <w:rPr>
                <w:rFonts w:ascii="Tahoma" w:hAnsi="Tahoma" w:cs="Tahoma"/>
                <w:webHidden/>
                <w:sz w:val="22"/>
                <w:szCs w:val="22"/>
              </w:rPr>
              <w:fldChar w:fldCharType="end"/>
            </w:r>
          </w:hyperlink>
        </w:p>
        <w:p w14:paraId="60890D80" w14:textId="0539D796"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34" w:history="1">
            <w:r w:rsidRPr="005A184C">
              <w:rPr>
                <w:rStyle w:val="Hipercze"/>
                <w:rFonts w:ascii="Tahoma" w:hAnsi="Tahoma" w:cs="Tahoma"/>
                <w:b/>
                <w:sz w:val="22"/>
                <w:szCs w:val="22"/>
              </w:rPr>
              <w:t>Rozdział 8 Obowiązywanie Umowy i Zamówień</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_Toc204081034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21</w:t>
            </w:r>
            <w:r w:rsidRPr="005A184C">
              <w:rPr>
                <w:rFonts w:ascii="Tahoma" w:hAnsi="Tahoma" w:cs="Tahoma"/>
                <w:webHidden/>
                <w:sz w:val="22"/>
                <w:szCs w:val="22"/>
              </w:rPr>
              <w:fldChar w:fldCharType="end"/>
            </w:r>
          </w:hyperlink>
        </w:p>
        <w:p w14:paraId="04D7DFFD" w14:textId="2D675866"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35" w:history="1">
            <w:r w:rsidRPr="005A184C">
              <w:rPr>
                <w:rStyle w:val="Hipercze"/>
                <w:rFonts w:ascii="Tahoma" w:hAnsi="Tahoma" w:cs="Tahoma"/>
                <w:b/>
                <w:sz w:val="22"/>
                <w:szCs w:val="22"/>
                <w:lang w:val="pl-PL"/>
              </w:rPr>
              <w:t>8.1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Ogólne zasady dotyczące obowiązywania Umowy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_Toc204081035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21</w:t>
            </w:r>
            <w:r w:rsidRPr="005A184C">
              <w:rPr>
                <w:rFonts w:ascii="Tahoma" w:hAnsi="Tahoma" w:cs="Tahoma"/>
                <w:webHidden/>
                <w:sz w:val="22"/>
                <w:szCs w:val="22"/>
              </w:rPr>
              <w:fldChar w:fldCharType="end"/>
            </w:r>
          </w:hyperlink>
        </w:p>
        <w:p w14:paraId="68B8A362" w14:textId="02211DED"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36" w:history="1">
            <w:r w:rsidRPr="005A184C">
              <w:rPr>
                <w:rStyle w:val="Hipercze"/>
                <w:rFonts w:ascii="Tahoma" w:hAnsi="Tahoma" w:cs="Tahoma"/>
                <w:b/>
                <w:sz w:val="22"/>
                <w:szCs w:val="22"/>
                <w:lang w:val="pl-PL"/>
              </w:rPr>
              <w:t>8.2</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Tryb zawarcia Umowy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_Toc204081036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22</w:t>
            </w:r>
            <w:r w:rsidRPr="005A184C">
              <w:rPr>
                <w:rFonts w:ascii="Tahoma" w:hAnsi="Tahoma" w:cs="Tahoma"/>
                <w:webHidden/>
                <w:sz w:val="22"/>
                <w:szCs w:val="22"/>
              </w:rPr>
              <w:fldChar w:fldCharType="end"/>
            </w:r>
          </w:hyperlink>
        </w:p>
        <w:p w14:paraId="0E60C278" w14:textId="4D5D8FF6"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37" w:history="1">
            <w:r w:rsidRPr="005A184C">
              <w:rPr>
                <w:rStyle w:val="Hipercze"/>
                <w:rFonts w:ascii="Tahoma" w:hAnsi="Tahoma" w:cs="Tahoma"/>
                <w:b/>
                <w:sz w:val="22"/>
                <w:szCs w:val="22"/>
                <w:lang w:val="pl-PL"/>
              </w:rPr>
              <w:t>8.3</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Ogólne zasady dotyczące obowiązywania Zamówienia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_Toc204081037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23</w:t>
            </w:r>
            <w:r w:rsidRPr="005A184C">
              <w:rPr>
                <w:rFonts w:ascii="Tahoma" w:hAnsi="Tahoma" w:cs="Tahoma"/>
                <w:webHidden/>
                <w:sz w:val="22"/>
                <w:szCs w:val="22"/>
              </w:rPr>
              <w:fldChar w:fldCharType="end"/>
            </w:r>
          </w:hyperlink>
        </w:p>
        <w:p w14:paraId="31111D3B" w14:textId="10EBC02C"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38" w:history="1">
            <w:r w:rsidRPr="005A184C">
              <w:rPr>
                <w:rStyle w:val="Hipercze"/>
                <w:rFonts w:ascii="Tahoma" w:hAnsi="Tahoma" w:cs="Tahoma"/>
                <w:b/>
                <w:sz w:val="22"/>
                <w:szCs w:val="22"/>
              </w:rPr>
              <w:t>Rozdział 9 Zamówienie na Usługi Dosyłowe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_Toc204081038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24</w:t>
            </w:r>
            <w:r w:rsidRPr="005A184C">
              <w:rPr>
                <w:rFonts w:ascii="Tahoma" w:hAnsi="Tahoma" w:cs="Tahoma"/>
                <w:webHidden/>
                <w:sz w:val="22"/>
                <w:szCs w:val="22"/>
              </w:rPr>
              <w:fldChar w:fldCharType="end"/>
            </w:r>
          </w:hyperlink>
        </w:p>
        <w:p w14:paraId="789B3DA4" w14:textId="51A9DA68"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39" w:history="1">
            <w:r w:rsidRPr="005A184C">
              <w:rPr>
                <w:rStyle w:val="Hipercze"/>
                <w:rFonts w:ascii="Tahoma" w:hAnsi="Tahoma" w:cs="Tahoma"/>
                <w:b/>
                <w:sz w:val="22"/>
                <w:szCs w:val="22"/>
              </w:rPr>
              <w:t>Rozdział 10 Warunki techniczne i projekt techniczny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_Toc204081039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25</w:t>
            </w:r>
            <w:r w:rsidRPr="005A184C">
              <w:rPr>
                <w:rFonts w:ascii="Tahoma" w:hAnsi="Tahoma" w:cs="Tahoma"/>
                <w:webHidden/>
                <w:sz w:val="22"/>
                <w:szCs w:val="22"/>
              </w:rPr>
              <w:fldChar w:fldCharType="end"/>
            </w:r>
          </w:hyperlink>
        </w:p>
        <w:p w14:paraId="7698BB47" w14:textId="7DD787FA"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40" w:history="1">
            <w:r w:rsidRPr="005A184C">
              <w:rPr>
                <w:rStyle w:val="Hipercze"/>
                <w:rFonts w:ascii="Tahoma" w:hAnsi="Tahoma" w:cs="Tahoma"/>
                <w:b/>
                <w:sz w:val="22"/>
                <w:szCs w:val="22"/>
              </w:rPr>
              <w:t>Rozdział 11 Przekazanie, zwrot oraz instalacja Infrastruktury telekomunikacyjnej</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_Toc204081040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26</w:t>
            </w:r>
            <w:r w:rsidRPr="005A184C">
              <w:rPr>
                <w:rFonts w:ascii="Tahoma" w:hAnsi="Tahoma" w:cs="Tahoma"/>
                <w:webHidden/>
                <w:sz w:val="22"/>
                <w:szCs w:val="22"/>
              </w:rPr>
              <w:fldChar w:fldCharType="end"/>
            </w:r>
          </w:hyperlink>
        </w:p>
        <w:p w14:paraId="5C5598FD" w14:textId="2C9F8C0C"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41" w:history="1">
            <w:r w:rsidRPr="005A184C">
              <w:rPr>
                <w:rStyle w:val="Hipercze"/>
                <w:rFonts w:ascii="Tahoma" w:hAnsi="Tahoma" w:cs="Tahoma"/>
                <w:b/>
                <w:sz w:val="22"/>
                <w:szCs w:val="22"/>
              </w:rPr>
              <w:t>Rozdział 12 Zasady budowy PPDU</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_Toc204081041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27</w:t>
            </w:r>
            <w:r w:rsidRPr="005A184C">
              <w:rPr>
                <w:rFonts w:ascii="Tahoma" w:hAnsi="Tahoma" w:cs="Tahoma"/>
                <w:webHidden/>
                <w:sz w:val="22"/>
                <w:szCs w:val="22"/>
              </w:rPr>
              <w:fldChar w:fldCharType="end"/>
            </w:r>
          </w:hyperlink>
        </w:p>
        <w:p w14:paraId="5ADB0809" w14:textId="6A3152E6"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42" w:history="1">
            <w:r w:rsidRPr="005A184C">
              <w:rPr>
                <w:rStyle w:val="Hipercze"/>
                <w:rFonts w:ascii="Tahoma" w:hAnsi="Tahoma" w:cs="Tahoma"/>
                <w:b/>
                <w:sz w:val="22"/>
                <w:szCs w:val="22"/>
              </w:rPr>
              <w:t>Rozdział 13 Zamówienie na Usługę Dostępową</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_Toc204081042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29</w:t>
            </w:r>
            <w:r w:rsidRPr="005A184C">
              <w:rPr>
                <w:rFonts w:ascii="Tahoma" w:hAnsi="Tahoma" w:cs="Tahoma"/>
                <w:webHidden/>
                <w:sz w:val="22"/>
                <w:szCs w:val="22"/>
              </w:rPr>
              <w:fldChar w:fldCharType="end"/>
            </w:r>
          </w:hyperlink>
        </w:p>
        <w:p w14:paraId="1FD03137" w14:textId="42AC9E81"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43" w:history="1">
            <w:r w:rsidRPr="005A184C">
              <w:rPr>
                <w:rStyle w:val="Hipercze"/>
                <w:rFonts w:ascii="Tahoma" w:hAnsi="Tahoma" w:cs="Tahoma"/>
                <w:b/>
                <w:sz w:val="22"/>
                <w:szCs w:val="22"/>
                <w:lang w:val="pl-PL"/>
              </w:rPr>
              <w:t>13.1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Zamówienie na Usługę Dostępową</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_Toc204081043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29</w:t>
            </w:r>
            <w:r w:rsidRPr="005A184C">
              <w:rPr>
                <w:rFonts w:ascii="Tahoma" w:hAnsi="Tahoma" w:cs="Tahoma"/>
                <w:webHidden/>
                <w:sz w:val="22"/>
                <w:szCs w:val="22"/>
              </w:rPr>
              <w:fldChar w:fldCharType="end"/>
            </w:r>
          </w:hyperlink>
        </w:p>
        <w:p w14:paraId="10FCCCB2" w14:textId="180708BB"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44" w:history="1">
            <w:r w:rsidRPr="005A184C">
              <w:rPr>
                <w:rStyle w:val="Hipercze"/>
                <w:rFonts w:ascii="Tahoma" w:hAnsi="Tahoma" w:cs="Tahoma"/>
                <w:b/>
                <w:sz w:val="22"/>
                <w:szCs w:val="22"/>
                <w:lang w:val="pl-PL"/>
              </w:rPr>
              <w:t>13.2</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Zamówienie na uruchomienie/modyfikację Usługi Dostępowej</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_Toc204081044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29</w:t>
            </w:r>
            <w:r w:rsidRPr="005A184C">
              <w:rPr>
                <w:rFonts w:ascii="Tahoma" w:hAnsi="Tahoma" w:cs="Tahoma"/>
                <w:webHidden/>
                <w:sz w:val="22"/>
                <w:szCs w:val="22"/>
              </w:rPr>
              <w:fldChar w:fldCharType="end"/>
            </w:r>
          </w:hyperlink>
        </w:p>
        <w:p w14:paraId="4D45879A" w14:textId="539696F5"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45" w:history="1">
            <w:r w:rsidRPr="005A184C">
              <w:rPr>
                <w:rStyle w:val="Hipercze"/>
                <w:rFonts w:ascii="Tahoma" w:hAnsi="Tahoma" w:cs="Tahoma"/>
                <w:b/>
                <w:sz w:val="22"/>
                <w:szCs w:val="22"/>
                <w:lang w:val="pl-PL"/>
              </w:rPr>
              <w:t>13.3</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Zamówienie na rezygnację z Usługi Dostępowej</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_Toc204081045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30</w:t>
            </w:r>
            <w:r w:rsidRPr="005A184C">
              <w:rPr>
                <w:rFonts w:ascii="Tahoma" w:hAnsi="Tahoma" w:cs="Tahoma"/>
                <w:webHidden/>
                <w:sz w:val="22"/>
                <w:szCs w:val="22"/>
              </w:rPr>
              <w:fldChar w:fldCharType="end"/>
            </w:r>
          </w:hyperlink>
        </w:p>
        <w:p w14:paraId="7F700EF6" w14:textId="4AD231E1"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46" w:history="1">
            <w:r w:rsidRPr="005A184C">
              <w:rPr>
                <w:rStyle w:val="Hipercze"/>
                <w:rFonts w:ascii="Tahoma" w:hAnsi="Tahoma" w:cs="Tahoma"/>
                <w:b/>
                <w:sz w:val="22"/>
                <w:szCs w:val="22"/>
              </w:rPr>
              <w:t>Rozdział 14 Zmiana dostawcy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_Toc204081046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31</w:t>
            </w:r>
            <w:r w:rsidRPr="005A184C">
              <w:rPr>
                <w:rFonts w:ascii="Tahoma" w:hAnsi="Tahoma" w:cs="Tahoma"/>
                <w:webHidden/>
                <w:sz w:val="22"/>
                <w:szCs w:val="22"/>
              </w:rPr>
              <w:fldChar w:fldCharType="end"/>
            </w:r>
          </w:hyperlink>
        </w:p>
        <w:p w14:paraId="08FAE26A" w14:textId="7B1DC92E"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47" w:history="1">
            <w:r w:rsidRPr="005A184C">
              <w:rPr>
                <w:rStyle w:val="Hipercze"/>
                <w:rFonts w:ascii="Tahoma" w:hAnsi="Tahoma" w:cs="Tahoma"/>
                <w:b/>
                <w:sz w:val="22"/>
                <w:szCs w:val="22"/>
                <w:lang w:val="pl-PL"/>
              </w:rPr>
              <w:t>14.1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Zmiana dostawcy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_Toc204081047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31</w:t>
            </w:r>
            <w:r w:rsidRPr="005A184C">
              <w:rPr>
                <w:rFonts w:ascii="Tahoma" w:hAnsi="Tahoma" w:cs="Tahoma"/>
                <w:webHidden/>
                <w:sz w:val="22"/>
                <w:szCs w:val="22"/>
              </w:rPr>
              <w:fldChar w:fldCharType="end"/>
            </w:r>
          </w:hyperlink>
        </w:p>
        <w:p w14:paraId="1BCCB77B" w14:textId="24CFFF42"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48" w:history="1">
            <w:r w:rsidRPr="005A184C">
              <w:rPr>
                <w:rStyle w:val="Hipercze"/>
                <w:rFonts w:ascii="Tahoma" w:hAnsi="Tahoma" w:cs="Tahoma"/>
                <w:b/>
                <w:sz w:val="22"/>
                <w:szCs w:val="22"/>
                <w:lang w:val="pl-PL"/>
              </w:rPr>
              <w:t>14.1.1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Zmiana dostawcy usługi dostępu do internetu</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_Toc204081048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31</w:t>
            </w:r>
            <w:r w:rsidRPr="005A184C">
              <w:rPr>
                <w:rFonts w:ascii="Tahoma" w:hAnsi="Tahoma" w:cs="Tahoma"/>
                <w:webHidden/>
                <w:sz w:val="22"/>
                <w:szCs w:val="22"/>
              </w:rPr>
              <w:fldChar w:fldCharType="end"/>
            </w:r>
          </w:hyperlink>
        </w:p>
        <w:p w14:paraId="17A79B4A" w14:textId="24C1A8AB"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49" w:history="1">
            <w:r w:rsidRPr="005A184C">
              <w:rPr>
                <w:rStyle w:val="Hipercze"/>
                <w:rFonts w:ascii="Tahoma" w:hAnsi="Tahoma" w:cs="Tahoma"/>
                <w:b/>
                <w:sz w:val="22"/>
                <w:szCs w:val="22"/>
                <w:lang w:val="pl-PL"/>
              </w:rPr>
              <w:t>14.2</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Cesja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_Toc204081049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32</w:t>
            </w:r>
            <w:r w:rsidRPr="005A184C">
              <w:rPr>
                <w:rFonts w:ascii="Tahoma" w:hAnsi="Tahoma" w:cs="Tahoma"/>
                <w:webHidden/>
                <w:sz w:val="22"/>
                <w:szCs w:val="22"/>
              </w:rPr>
              <w:fldChar w:fldCharType="end"/>
            </w:r>
          </w:hyperlink>
        </w:p>
        <w:p w14:paraId="13FD22CD" w14:textId="4AD0E02B"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50" w:history="1">
            <w:r w:rsidRPr="005A184C">
              <w:rPr>
                <w:rStyle w:val="Hipercze"/>
                <w:rFonts w:ascii="Tahoma" w:hAnsi="Tahoma" w:cs="Tahoma"/>
                <w:b/>
                <w:sz w:val="22"/>
                <w:szCs w:val="22"/>
                <w:lang w:val="pl-PL"/>
              </w:rPr>
              <w:t>14.3</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Alternatywna procedura Zmiany dostawcy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_Toc204081050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32</w:t>
            </w:r>
            <w:r w:rsidRPr="005A184C">
              <w:rPr>
                <w:rFonts w:ascii="Tahoma" w:hAnsi="Tahoma" w:cs="Tahoma"/>
                <w:webHidden/>
                <w:sz w:val="22"/>
                <w:szCs w:val="22"/>
              </w:rPr>
              <w:fldChar w:fldCharType="end"/>
            </w:r>
          </w:hyperlink>
        </w:p>
        <w:p w14:paraId="712CDFCC" w14:textId="024EF563"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51" w:history="1">
            <w:r w:rsidRPr="005A184C">
              <w:rPr>
                <w:rStyle w:val="Hipercze"/>
                <w:rFonts w:ascii="Tahoma" w:hAnsi="Tahoma" w:cs="Tahoma"/>
                <w:b/>
                <w:sz w:val="22"/>
                <w:szCs w:val="22"/>
              </w:rPr>
              <w:t>Rozdział 15 Zarządzanie ONT</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_Toc204081051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33</w:t>
            </w:r>
            <w:r w:rsidRPr="005A184C">
              <w:rPr>
                <w:rFonts w:ascii="Tahoma" w:hAnsi="Tahoma" w:cs="Tahoma"/>
                <w:webHidden/>
                <w:sz w:val="22"/>
                <w:szCs w:val="22"/>
              </w:rPr>
              <w:fldChar w:fldCharType="end"/>
            </w:r>
          </w:hyperlink>
        </w:p>
        <w:p w14:paraId="61928054" w14:textId="2D73C8E9"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52" w:history="1">
            <w:r w:rsidRPr="005A184C">
              <w:rPr>
                <w:rStyle w:val="Hipercze"/>
                <w:rFonts w:ascii="Tahoma" w:hAnsi="Tahoma" w:cs="Tahoma"/>
                <w:b/>
                <w:sz w:val="22"/>
                <w:szCs w:val="22"/>
              </w:rPr>
              <w:t>Rozdział 16 Prognozy dla usług BSA i LLU</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_Toc204081052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34</w:t>
            </w:r>
            <w:r w:rsidRPr="005A184C">
              <w:rPr>
                <w:rFonts w:ascii="Tahoma" w:hAnsi="Tahoma" w:cs="Tahoma"/>
                <w:webHidden/>
                <w:sz w:val="22"/>
                <w:szCs w:val="22"/>
              </w:rPr>
              <w:fldChar w:fldCharType="end"/>
            </w:r>
          </w:hyperlink>
        </w:p>
        <w:p w14:paraId="4C521405" w14:textId="746092DB"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53" w:history="1">
            <w:r w:rsidRPr="005A184C">
              <w:rPr>
                <w:rStyle w:val="Hipercze"/>
                <w:rFonts w:ascii="Tahoma" w:hAnsi="Tahoma" w:cs="Tahoma"/>
                <w:b/>
                <w:sz w:val="22"/>
                <w:szCs w:val="22"/>
                <w:lang w:val="pl-PL"/>
              </w:rPr>
              <w:t>16.1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Prognozy dla usługi BSA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_Toc204081053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34</w:t>
            </w:r>
            <w:r w:rsidRPr="005A184C">
              <w:rPr>
                <w:rFonts w:ascii="Tahoma" w:hAnsi="Tahoma" w:cs="Tahoma"/>
                <w:webHidden/>
                <w:sz w:val="22"/>
                <w:szCs w:val="22"/>
              </w:rPr>
              <w:fldChar w:fldCharType="end"/>
            </w:r>
          </w:hyperlink>
        </w:p>
        <w:p w14:paraId="03D6E72D" w14:textId="5E0869E8"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54" w:history="1">
            <w:r w:rsidRPr="005A184C">
              <w:rPr>
                <w:rStyle w:val="Hipercze"/>
                <w:rFonts w:ascii="Tahoma" w:hAnsi="Tahoma" w:cs="Tahoma"/>
                <w:b/>
                <w:sz w:val="22"/>
                <w:szCs w:val="22"/>
                <w:lang w:val="pl-PL"/>
              </w:rPr>
              <w:t>16.2</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Prognozy dla usługi LLU</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_Toc204081054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36</w:t>
            </w:r>
            <w:r w:rsidRPr="005A184C">
              <w:rPr>
                <w:rFonts w:ascii="Tahoma" w:hAnsi="Tahoma" w:cs="Tahoma"/>
                <w:webHidden/>
                <w:sz w:val="22"/>
                <w:szCs w:val="22"/>
              </w:rPr>
              <w:fldChar w:fldCharType="end"/>
            </w:r>
          </w:hyperlink>
        </w:p>
        <w:p w14:paraId="666F5747" w14:textId="12B5BFC6"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55" w:history="1">
            <w:r w:rsidRPr="005A184C">
              <w:rPr>
                <w:rStyle w:val="Hipercze"/>
                <w:rFonts w:ascii="Tahoma" w:hAnsi="Tahoma" w:cs="Tahoma"/>
                <w:b/>
                <w:sz w:val="22"/>
                <w:szCs w:val="22"/>
              </w:rPr>
              <w:t>Rozdział 17 Kary umowne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_Toc204081055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37</w:t>
            </w:r>
            <w:r w:rsidRPr="005A184C">
              <w:rPr>
                <w:rFonts w:ascii="Tahoma" w:hAnsi="Tahoma" w:cs="Tahoma"/>
                <w:webHidden/>
                <w:sz w:val="22"/>
                <w:szCs w:val="22"/>
              </w:rPr>
              <w:fldChar w:fldCharType="end"/>
            </w:r>
          </w:hyperlink>
        </w:p>
        <w:p w14:paraId="587425E5" w14:textId="2A03BA72"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56" w:history="1">
            <w:r w:rsidRPr="005A184C">
              <w:rPr>
                <w:rStyle w:val="Hipercze"/>
                <w:rFonts w:ascii="Tahoma" w:hAnsi="Tahoma" w:cs="Tahoma"/>
                <w:b/>
                <w:sz w:val="22"/>
                <w:szCs w:val="22"/>
              </w:rPr>
              <w:t>Rozdział 18 Bonifikaty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_Toc204081056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38</w:t>
            </w:r>
            <w:r w:rsidRPr="005A184C">
              <w:rPr>
                <w:rFonts w:ascii="Tahoma" w:hAnsi="Tahoma" w:cs="Tahoma"/>
                <w:webHidden/>
                <w:sz w:val="22"/>
                <w:szCs w:val="22"/>
              </w:rPr>
              <w:fldChar w:fldCharType="end"/>
            </w:r>
          </w:hyperlink>
        </w:p>
        <w:p w14:paraId="7ADE99A1" w14:textId="5E22F67E"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57" w:history="1">
            <w:r w:rsidRPr="005A184C">
              <w:rPr>
                <w:rStyle w:val="Hipercze"/>
                <w:rFonts w:ascii="Tahoma" w:hAnsi="Tahoma" w:cs="Tahoma"/>
                <w:b/>
                <w:sz w:val="22"/>
                <w:szCs w:val="22"/>
              </w:rPr>
              <w:t>Rozdział 19 Reklamacje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_Toc204081057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39</w:t>
            </w:r>
            <w:r w:rsidRPr="005A184C">
              <w:rPr>
                <w:rFonts w:ascii="Tahoma" w:hAnsi="Tahoma" w:cs="Tahoma"/>
                <w:webHidden/>
                <w:sz w:val="22"/>
                <w:szCs w:val="22"/>
              </w:rPr>
              <w:fldChar w:fldCharType="end"/>
            </w:r>
          </w:hyperlink>
        </w:p>
        <w:p w14:paraId="48B8B4B7" w14:textId="21F244AD"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58" w:history="1">
            <w:r w:rsidRPr="005A184C">
              <w:rPr>
                <w:rStyle w:val="Hipercze"/>
                <w:rFonts w:ascii="Tahoma" w:hAnsi="Tahoma" w:cs="Tahoma"/>
                <w:b/>
                <w:sz w:val="22"/>
                <w:szCs w:val="22"/>
              </w:rPr>
              <w:t>Rozdział 20 Awarie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_Toc204081058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40</w:t>
            </w:r>
            <w:r w:rsidRPr="005A184C">
              <w:rPr>
                <w:rFonts w:ascii="Tahoma" w:hAnsi="Tahoma" w:cs="Tahoma"/>
                <w:webHidden/>
                <w:sz w:val="22"/>
                <w:szCs w:val="22"/>
              </w:rPr>
              <w:fldChar w:fldCharType="end"/>
            </w:r>
          </w:hyperlink>
        </w:p>
        <w:p w14:paraId="70F9BACD" w14:textId="7F8E9C2F"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59" w:history="1">
            <w:r w:rsidRPr="005A184C">
              <w:rPr>
                <w:rStyle w:val="Hipercze"/>
                <w:rFonts w:ascii="Tahoma" w:hAnsi="Tahoma" w:cs="Tahoma"/>
                <w:b/>
                <w:sz w:val="22"/>
                <w:szCs w:val="22"/>
                <w:lang w:val="pl-PL"/>
              </w:rPr>
              <w:t>20.1.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Postępowanie w przypadku Awarii</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_Toc204081059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40</w:t>
            </w:r>
            <w:r w:rsidRPr="005A184C">
              <w:rPr>
                <w:rFonts w:ascii="Tahoma" w:hAnsi="Tahoma" w:cs="Tahoma"/>
                <w:webHidden/>
                <w:sz w:val="22"/>
                <w:szCs w:val="22"/>
              </w:rPr>
              <w:fldChar w:fldCharType="end"/>
            </w:r>
          </w:hyperlink>
        </w:p>
        <w:p w14:paraId="37804103" w14:textId="19E3050C"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60" w:history="1">
            <w:r w:rsidRPr="005A184C">
              <w:rPr>
                <w:rStyle w:val="Hipercze"/>
                <w:rFonts w:ascii="Tahoma" w:hAnsi="Tahoma" w:cs="Tahoma"/>
                <w:b/>
                <w:sz w:val="22"/>
                <w:szCs w:val="22"/>
                <w:lang w:val="pl-PL"/>
              </w:rPr>
              <w:t>20.2.</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Postępowanie w przypadku Awarii Masowej</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_Toc204081060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41</w:t>
            </w:r>
            <w:r w:rsidRPr="005A184C">
              <w:rPr>
                <w:rFonts w:ascii="Tahoma" w:hAnsi="Tahoma" w:cs="Tahoma"/>
                <w:webHidden/>
                <w:sz w:val="22"/>
                <w:szCs w:val="22"/>
              </w:rPr>
              <w:fldChar w:fldCharType="end"/>
            </w:r>
          </w:hyperlink>
        </w:p>
        <w:p w14:paraId="4E4AD15A" w14:textId="78412B92"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61" w:history="1">
            <w:r w:rsidRPr="005A184C">
              <w:rPr>
                <w:rStyle w:val="Hipercze"/>
                <w:rFonts w:ascii="Tahoma" w:hAnsi="Tahoma" w:cs="Tahoma"/>
                <w:b/>
                <w:sz w:val="22"/>
                <w:szCs w:val="22"/>
                <w:lang w:val="pl-PL"/>
              </w:rPr>
              <w:t>20.3.</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Postępowanie w przypadku Awarii o statusie priorytetowym</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_Toc204081061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42</w:t>
            </w:r>
            <w:r w:rsidRPr="005A184C">
              <w:rPr>
                <w:rFonts w:ascii="Tahoma" w:hAnsi="Tahoma" w:cs="Tahoma"/>
                <w:webHidden/>
                <w:sz w:val="22"/>
                <w:szCs w:val="22"/>
              </w:rPr>
              <w:fldChar w:fldCharType="end"/>
            </w:r>
          </w:hyperlink>
        </w:p>
        <w:p w14:paraId="274E4B8E" w14:textId="75ED3AC0"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62" w:history="1">
            <w:r w:rsidRPr="005A184C">
              <w:rPr>
                <w:rStyle w:val="Hipercze"/>
                <w:rFonts w:ascii="Tahoma" w:hAnsi="Tahoma" w:cs="Tahoma"/>
                <w:b/>
                <w:sz w:val="22"/>
                <w:szCs w:val="22"/>
              </w:rPr>
              <w:t>Rozdział 21 Prace planowe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_Toc204081062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42</w:t>
            </w:r>
            <w:r w:rsidRPr="005A184C">
              <w:rPr>
                <w:rFonts w:ascii="Tahoma" w:hAnsi="Tahoma" w:cs="Tahoma"/>
                <w:webHidden/>
                <w:sz w:val="22"/>
                <w:szCs w:val="22"/>
              </w:rPr>
              <w:fldChar w:fldCharType="end"/>
            </w:r>
          </w:hyperlink>
        </w:p>
        <w:p w14:paraId="01B5429C" w14:textId="519F92D3"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63" w:history="1">
            <w:r w:rsidRPr="005A184C">
              <w:rPr>
                <w:rStyle w:val="Hipercze"/>
                <w:rFonts w:ascii="Tahoma" w:hAnsi="Tahoma" w:cs="Tahoma"/>
                <w:b/>
                <w:sz w:val="22"/>
                <w:szCs w:val="22"/>
                <w:lang w:val="pl-PL"/>
              </w:rPr>
              <w:t>21.1.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Prace planowe na Infrastrukturze szerokopasmowej</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_Toc204081063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42</w:t>
            </w:r>
            <w:r w:rsidRPr="005A184C">
              <w:rPr>
                <w:rFonts w:ascii="Tahoma" w:hAnsi="Tahoma" w:cs="Tahoma"/>
                <w:webHidden/>
                <w:sz w:val="22"/>
                <w:szCs w:val="22"/>
              </w:rPr>
              <w:fldChar w:fldCharType="end"/>
            </w:r>
          </w:hyperlink>
        </w:p>
        <w:p w14:paraId="21C8FABE" w14:textId="18428209"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64" w:history="1">
            <w:r w:rsidRPr="005A184C">
              <w:rPr>
                <w:rStyle w:val="Hipercze"/>
                <w:rFonts w:ascii="Tahoma" w:hAnsi="Tahoma" w:cs="Tahoma"/>
                <w:b/>
                <w:sz w:val="22"/>
                <w:szCs w:val="22"/>
                <w:lang w:val="pl-PL"/>
              </w:rPr>
              <w:t>21.2.</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Działania utrzymaniowe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_Toc204081064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43</w:t>
            </w:r>
            <w:r w:rsidRPr="005A184C">
              <w:rPr>
                <w:rFonts w:ascii="Tahoma" w:hAnsi="Tahoma" w:cs="Tahoma"/>
                <w:webHidden/>
                <w:sz w:val="22"/>
                <w:szCs w:val="22"/>
              </w:rPr>
              <w:fldChar w:fldCharType="end"/>
            </w:r>
          </w:hyperlink>
        </w:p>
        <w:p w14:paraId="36481AFA" w14:textId="20843876"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65" w:history="1">
            <w:r w:rsidRPr="005A184C">
              <w:rPr>
                <w:rStyle w:val="Hipercze"/>
                <w:rFonts w:ascii="Tahoma" w:hAnsi="Tahoma" w:cs="Tahoma"/>
                <w:b/>
                <w:sz w:val="22"/>
                <w:szCs w:val="22"/>
                <w:lang w:val="pl-PL"/>
              </w:rPr>
              <w:t>21.3.</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Postanowienia wspólne dla Prac planowych na Infrastrukturze szerokopasmowej oraz Działań utrzymaniowych</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_Toc204081065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44</w:t>
            </w:r>
            <w:r w:rsidRPr="005A184C">
              <w:rPr>
                <w:rFonts w:ascii="Tahoma" w:hAnsi="Tahoma" w:cs="Tahoma"/>
                <w:webHidden/>
                <w:sz w:val="22"/>
                <w:szCs w:val="22"/>
              </w:rPr>
              <w:fldChar w:fldCharType="end"/>
            </w:r>
          </w:hyperlink>
        </w:p>
        <w:p w14:paraId="073FAC09" w14:textId="3F390AA2"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66" w:history="1">
            <w:r w:rsidRPr="005A184C">
              <w:rPr>
                <w:rStyle w:val="Hipercze"/>
                <w:rFonts w:ascii="Tahoma" w:hAnsi="Tahoma" w:cs="Tahoma"/>
                <w:b/>
                <w:sz w:val="22"/>
                <w:szCs w:val="22"/>
                <w:lang w:val="pl-PL"/>
              </w:rPr>
              <w:t>21.4.</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Prace planowe na SK</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_Toc204081066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44</w:t>
            </w:r>
            <w:r w:rsidRPr="005A184C">
              <w:rPr>
                <w:rFonts w:ascii="Tahoma" w:hAnsi="Tahoma" w:cs="Tahoma"/>
                <w:webHidden/>
                <w:sz w:val="22"/>
                <w:szCs w:val="22"/>
              </w:rPr>
              <w:fldChar w:fldCharType="end"/>
            </w:r>
          </w:hyperlink>
        </w:p>
        <w:p w14:paraId="30B78620" w14:textId="1D9356D0"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67" w:history="1">
            <w:r w:rsidRPr="005A184C">
              <w:rPr>
                <w:rStyle w:val="Hipercze"/>
                <w:rFonts w:ascii="Tahoma" w:hAnsi="Tahoma" w:cs="Tahoma"/>
                <w:b/>
                <w:sz w:val="22"/>
                <w:szCs w:val="22"/>
              </w:rPr>
              <w:t>Rozdział 22 Nadzór OSD</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_Toc204081067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45</w:t>
            </w:r>
            <w:r w:rsidRPr="005A184C">
              <w:rPr>
                <w:rFonts w:ascii="Tahoma" w:hAnsi="Tahoma" w:cs="Tahoma"/>
                <w:webHidden/>
                <w:sz w:val="22"/>
                <w:szCs w:val="22"/>
              </w:rPr>
              <w:fldChar w:fldCharType="end"/>
            </w:r>
          </w:hyperlink>
        </w:p>
        <w:p w14:paraId="0BA13D97" w14:textId="2ADBF9A9"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68" w:history="1">
            <w:r w:rsidRPr="005A184C">
              <w:rPr>
                <w:rStyle w:val="Hipercze"/>
                <w:rFonts w:ascii="Tahoma" w:hAnsi="Tahoma" w:cs="Tahoma"/>
                <w:b/>
                <w:sz w:val="22"/>
                <w:szCs w:val="22"/>
              </w:rPr>
              <w:t>Rozdział 23 Parametry jakościowe Usług</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_Toc204081068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45</w:t>
            </w:r>
            <w:r w:rsidRPr="005A184C">
              <w:rPr>
                <w:rFonts w:ascii="Tahoma" w:hAnsi="Tahoma" w:cs="Tahoma"/>
                <w:webHidden/>
                <w:sz w:val="22"/>
                <w:szCs w:val="22"/>
              </w:rPr>
              <w:fldChar w:fldCharType="end"/>
            </w:r>
          </w:hyperlink>
        </w:p>
        <w:p w14:paraId="43C473AA" w14:textId="7422B49B"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69" w:history="1">
            <w:r w:rsidRPr="005A184C">
              <w:rPr>
                <w:rStyle w:val="Hipercze"/>
                <w:rFonts w:ascii="Tahoma" w:hAnsi="Tahoma" w:cs="Tahoma"/>
                <w:b/>
                <w:sz w:val="22"/>
                <w:szCs w:val="22"/>
              </w:rPr>
              <w:t>Rozdział 24 Warunki rozliczeń</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_Toc204081069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46</w:t>
            </w:r>
            <w:r w:rsidRPr="005A184C">
              <w:rPr>
                <w:rFonts w:ascii="Tahoma" w:hAnsi="Tahoma" w:cs="Tahoma"/>
                <w:webHidden/>
                <w:sz w:val="22"/>
                <w:szCs w:val="22"/>
              </w:rPr>
              <w:fldChar w:fldCharType="end"/>
            </w:r>
          </w:hyperlink>
        </w:p>
        <w:p w14:paraId="6296283B" w14:textId="5453F26B"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70" w:history="1">
            <w:r w:rsidRPr="005A184C">
              <w:rPr>
                <w:rStyle w:val="Hipercze"/>
                <w:rFonts w:ascii="Tahoma" w:hAnsi="Tahoma" w:cs="Tahoma"/>
                <w:b/>
                <w:sz w:val="22"/>
                <w:szCs w:val="22"/>
              </w:rPr>
              <w:t>Rozdział 25 Zabezpieczenia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_Toc204081070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47</w:t>
            </w:r>
            <w:r w:rsidRPr="005A184C">
              <w:rPr>
                <w:rFonts w:ascii="Tahoma" w:hAnsi="Tahoma" w:cs="Tahoma"/>
                <w:webHidden/>
                <w:sz w:val="22"/>
                <w:szCs w:val="22"/>
              </w:rPr>
              <w:fldChar w:fldCharType="end"/>
            </w:r>
          </w:hyperlink>
        </w:p>
        <w:p w14:paraId="359259B8" w14:textId="4F834499"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71" w:history="1">
            <w:r w:rsidRPr="005A184C">
              <w:rPr>
                <w:rStyle w:val="Hipercze"/>
                <w:rFonts w:ascii="Tahoma" w:hAnsi="Tahoma" w:cs="Tahoma"/>
                <w:b/>
                <w:sz w:val="22"/>
                <w:szCs w:val="22"/>
              </w:rPr>
              <w:t>Rozdział 26 Ceny</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_Toc204081071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48</w:t>
            </w:r>
            <w:r w:rsidRPr="005A184C">
              <w:rPr>
                <w:rFonts w:ascii="Tahoma" w:hAnsi="Tahoma" w:cs="Tahoma"/>
                <w:webHidden/>
                <w:sz w:val="22"/>
                <w:szCs w:val="22"/>
              </w:rPr>
              <w:fldChar w:fldCharType="end"/>
            </w:r>
          </w:hyperlink>
        </w:p>
        <w:p w14:paraId="4A88AC1A" w14:textId="7D3BA3EB"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72" w:history="1">
            <w:r w:rsidRPr="005A184C">
              <w:rPr>
                <w:rStyle w:val="Hipercze"/>
                <w:rFonts w:ascii="Tahoma" w:hAnsi="Tahoma" w:cs="Tahoma"/>
                <w:b/>
                <w:sz w:val="22"/>
                <w:szCs w:val="22"/>
                <w:lang w:val="pl-PL"/>
              </w:rPr>
              <w:t>26.1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za usługę BSA – poziom Ethernet</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_Toc204081072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48</w:t>
            </w:r>
            <w:r w:rsidRPr="005A184C">
              <w:rPr>
                <w:rFonts w:ascii="Tahoma" w:hAnsi="Tahoma" w:cs="Tahoma"/>
                <w:webHidden/>
                <w:sz w:val="22"/>
                <w:szCs w:val="22"/>
              </w:rPr>
              <w:fldChar w:fldCharType="end"/>
            </w:r>
          </w:hyperlink>
        </w:p>
        <w:p w14:paraId="783F4D7D" w14:textId="4DB18511"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73" w:history="1">
            <w:r w:rsidRPr="005A184C">
              <w:rPr>
                <w:rStyle w:val="Hipercze"/>
                <w:rFonts w:ascii="Tahoma" w:hAnsi="Tahoma" w:cs="Tahoma"/>
                <w:b/>
                <w:sz w:val="22"/>
                <w:szCs w:val="22"/>
                <w:lang w:val="pl-PL"/>
              </w:rPr>
              <w:t>26.2</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za usługę LLU</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_Toc204081073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49</w:t>
            </w:r>
            <w:r w:rsidRPr="005A184C">
              <w:rPr>
                <w:rFonts w:ascii="Tahoma" w:hAnsi="Tahoma" w:cs="Tahoma"/>
                <w:webHidden/>
                <w:sz w:val="22"/>
                <w:szCs w:val="22"/>
              </w:rPr>
              <w:fldChar w:fldCharType="end"/>
            </w:r>
          </w:hyperlink>
        </w:p>
        <w:p w14:paraId="2F8CB1C4" w14:textId="549757DC"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74" w:history="1">
            <w:r w:rsidRPr="005A184C">
              <w:rPr>
                <w:rStyle w:val="Hipercze"/>
                <w:rFonts w:ascii="Tahoma" w:hAnsi="Tahoma" w:cs="Tahoma"/>
                <w:b/>
                <w:sz w:val="22"/>
                <w:szCs w:val="22"/>
                <w:lang w:val="pl-PL"/>
              </w:rPr>
              <w:t>26.3</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za usługę dostępu do ciemnego włókna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_Toc204081074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50</w:t>
            </w:r>
            <w:r w:rsidRPr="005A184C">
              <w:rPr>
                <w:rFonts w:ascii="Tahoma" w:hAnsi="Tahoma" w:cs="Tahoma"/>
                <w:webHidden/>
                <w:sz w:val="22"/>
                <w:szCs w:val="22"/>
              </w:rPr>
              <w:fldChar w:fldCharType="end"/>
            </w:r>
          </w:hyperlink>
        </w:p>
        <w:p w14:paraId="438C81B2" w14:textId="58B4F857"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75" w:history="1">
            <w:r w:rsidRPr="005A184C">
              <w:rPr>
                <w:rStyle w:val="Hipercze"/>
                <w:rFonts w:ascii="Tahoma" w:hAnsi="Tahoma" w:cs="Tahoma"/>
                <w:b/>
                <w:sz w:val="22"/>
                <w:szCs w:val="22"/>
                <w:lang w:val="pl-PL"/>
              </w:rPr>
              <w:t>26.4</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za usługę kolokacji</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_Toc204081075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50</w:t>
            </w:r>
            <w:r w:rsidRPr="005A184C">
              <w:rPr>
                <w:rFonts w:ascii="Tahoma" w:hAnsi="Tahoma" w:cs="Tahoma"/>
                <w:webHidden/>
                <w:sz w:val="22"/>
                <w:szCs w:val="22"/>
              </w:rPr>
              <w:fldChar w:fldCharType="end"/>
            </w:r>
          </w:hyperlink>
        </w:p>
        <w:p w14:paraId="00586D2C" w14:textId="7DD0E2D7"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76" w:history="1">
            <w:r w:rsidRPr="005A184C">
              <w:rPr>
                <w:rStyle w:val="Hipercze"/>
                <w:rFonts w:ascii="Tahoma" w:hAnsi="Tahoma" w:cs="Tahoma"/>
                <w:b/>
                <w:sz w:val="22"/>
                <w:szCs w:val="22"/>
                <w:lang w:val="pl-PL"/>
              </w:rPr>
              <w:t>26.5</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za usługę dostępu Kanalizacji kablowej</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_Toc204081076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51</w:t>
            </w:r>
            <w:r w:rsidRPr="005A184C">
              <w:rPr>
                <w:rFonts w:ascii="Tahoma" w:hAnsi="Tahoma" w:cs="Tahoma"/>
                <w:webHidden/>
                <w:sz w:val="22"/>
                <w:szCs w:val="22"/>
              </w:rPr>
              <w:fldChar w:fldCharType="end"/>
            </w:r>
          </w:hyperlink>
        </w:p>
        <w:p w14:paraId="5B60ECDA" w14:textId="1798133C"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77" w:history="1">
            <w:r w:rsidRPr="005A184C">
              <w:rPr>
                <w:rStyle w:val="Hipercze"/>
                <w:rFonts w:ascii="Tahoma" w:hAnsi="Tahoma" w:cs="Tahoma"/>
                <w:b/>
                <w:sz w:val="22"/>
                <w:szCs w:val="22"/>
                <w:lang w:val="pl-PL"/>
              </w:rPr>
              <w:t>26.6</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za usługę Połączenia w trybie kolokacji</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_Toc204081077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52</w:t>
            </w:r>
            <w:r w:rsidRPr="005A184C">
              <w:rPr>
                <w:rFonts w:ascii="Tahoma" w:hAnsi="Tahoma" w:cs="Tahoma"/>
                <w:webHidden/>
                <w:sz w:val="22"/>
                <w:szCs w:val="22"/>
              </w:rPr>
              <w:fldChar w:fldCharType="end"/>
            </w:r>
          </w:hyperlink>
        </w:p>
        <w:p w14:paraId="306B460F" w14:textId="28576C5F"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78" w:history="1">
            <w:r w:rsidRPr="005A184C">
              <w:rPr>
                <w:rStyle w:val="Hipercze"/>
                <w:rFonts w:ascii="Tahoma" w:hAnsi="Tahoma" w:cs="Tahoma"/>
                <w:b/>
                <w:sz w:val="22"/>
                <w:szCs w:val="22"/>
                <w:lang w:val="pl-PL"/>
              </w:rPr>
              <w:t>26.7</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za usługę Połączenia w trybie liniowym</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_Toc204081078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52</w:t>
            </w:r>
            <w:r w:rsidRPr="005A184C">
              <w:rPr>
                <w:rFonts w:ascii="Tahoma" w:hAnsi="Tahoma" w:cs="Tahoma"/>
                <w:webHidden/>
                <w:sz w:val="22"/>
                <w:szCs w:val="22"/>
              </w:rPr>
              <w:fldChar w:fldCharType="end"/>
            </w:r>
          </w:hyperlink>
        </w:p>
        <w:p w14:paraId="1E6B6DAA" w14:textId="3813E453"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79" w:history="1">
            <w:r w:rsidRPr="005A184C">
              <w:rPr>
                <w:rStyle w:val="Hipercze"/>
                <w:rFonts w:ascii="Tahoma" w:hAnsi="Tahoma" w:cs="Tahoma"/>
                <w:b/>
                <w:sz w:val="22"/>
                <w:szCs w:val="22"/>
                <w:lang w:val="pl-PL"/>
              </w:rPr>
              <w:t>26.8</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za usługę Podbudowa słupowa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_Toc204081079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53</w:t>
            </w:r>
            <w:r w:rsidRPr="005A184C">
              <w:rPr>
                <w:rFonts w:ascii="Tahoma" w:hAnsi="Tahoma" w:cs="Tahoma"/>
                <w:webHidden/>
                <w:sz w:val="22"/>
                <w:szCs w:val="22"/>
              </w:rPr>
              <w:fldChar w:fldCharType="end"/>
            </w:r>
          </w:hyperlink>
        </w:p>
        <w:p w14:paraId="1A5ADFC9" w14:textId="37E7212B"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80" w:history="1">
            <w:r w:rsidRPr="005A184C">
              <w:rPr>
                <w:rStyle w:val="Hipercze"/>
                <w:rFonts w:ascii="Tahoma" w:hAnsi="Tahoma" w:cs="Tahoma"/>
                <w:b/>
                <w:sz w:val="22"/>
                <w:szCs w:val="22"/>
                <w:lang w:val="pl-PL"/>
              </w:rPr>
              <w:t>26.9</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Opłaty wspólne dla wszystkich usług</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_Toc204081080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53</w:t>
            </w:r>
            <w:r w:rsidRPr="005A184C">
              <w:rPr>
                <w:rFonts w:ascii="Tahoma" w:hAnsi="Tahoma" w:cs="Tahoma"/>
                <w:webHidden/>
                <w:sz w:val="22"/>
                <w:szCs w:val="22"/>
              </w:rPr>
              <w:fldChar w:fldCharType="end"/>
            </w:r>
          </w:hyperlink>
        </w:p>
        <w:p w14:paraId="2B47F15F" w14:textId="60B09BD0"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81" w:history="1">
            <w:r w:rsidRPr="005A184C">
              <w:rPr>
                <w:rStyle w:val="Hipercze"/>
                <w:rFonts w:ascii="Tahoma" w:hAnsi="Tahoma" w:cs="Tahoma"/>
                <w:b/>
                <w:sz w:val="22"/>
                <w:szCs w:val="22"/>
              </w:rPr>
              <w:t>Rozdział 27 Warunki promocyjne świadczenia Usług</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_Toc204081081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54</w:t>
            </w:r>
            <w:r w:rsidRPr="005A184C">
              <w:rPr>
                <w:rFonts w:ascii="Tahoma" w:hAnsi="Tahoma" w:cs="Tahoma"/>
                <w:webHidden/>
                <w:sz w:val="22"/>
                <w:szCs w:val="22"/>
              </w:rPr>
              <w:fldChar w:fldCharType="end"/>
            </w:r>
          </w:hyperlink>
        </w:p>
        <w:p w14:paraId="02038AB4" w14:textId="65D70D2A"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82" w:history="1">
            <w:r w:rsidRPr="005A184C">
              <w:rPr>
                <w:rStyle w:val="Hipercze"/>
                <w:rFonts w:ascii="Tahoma" w:hAnsi="Tahoma" w:cs="Tahoma"/>
                <w:b/>
                <w:sz w:val="22"/>
                <w:szCs w:val="22"/>
              </w:rPr>
              <w:t>Rozdział 28 Techniczny opis Usług</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_Toc204081082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56</w:t>
            </w:r>
            <w:r w:rsidRPr="005A184C">
              <w:rPr>
                <w:rFonts w:ascii="Tahoma" w:hAnsi="Tahoma" w:cs="Tahoma"/>
                <w:webHidden/>
                <w:sz w:val="22"/>
                <w:szCs w:val="22"/>
              </w:rPr>
              <w:fldChar w:fldCharType="end"/>
            </w:r>
          </w:hyperlink>
        </w:p>
        <w:p w14:paraId="5CECCFEA" w14:textId="76366392"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83" w:history="1">
            <w:r w:rsidRPr="005A184C">
              <w:rPr>
                <w:rStyle w:val="Hipercze"/>
                <w:rFonts w:ascii="Tahoma" w:hAnsi="Tahoma" w:cs="Tahoma"/>
                <w:b/>
                <w:sz w:val="22"/>
                <w:szCs w:val="22"/>
              </w:rPr>
              <w:t>28.1</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Usługa BSA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_Toc204081083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56</w:t>
            </w:r>
            <w:r w:rsidRPr="005A184C">
              <w:rPr>
                <w:rFonts w:ascii="Tahoma" w:hAnsi="Tahoma" w:cs="Tahoma"/>
                <w:webHidden/>
                <w:sz w:val="22"/>
                <w:szCs w:val="22"/>
              </w:rPr>
              <w:fldChar w:fldCharType="end"/>
            </w:r>
          </w:hyperlink>
        </w:p>
        <w:p w14:paraId="03F12A84" w14:textId="7D2860DF"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84" w:history="1">
            <w:r w:rsidRPr="005A184C">
              <w:rPr>
                <w:rStyle w:val="Hipercze"/>
                <w:rFonts w:ascii="Tahoma" w:hAnsi="Tahoma" w:cs="Tahoma"/>
                <w:b/>
                <w:sz w:val="22"/>
                <w:szCs w:val="22"/>
                <w:lang w:val="pl-PL"/>
              </w:rPr>
              <w:t>28.2</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Dostęp do Kanalizacji kablowej</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_Toc204081084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57</w:t>
            </w:r>
            <w:r w:rsidRPr="005A184C">
              <w:rPr>
                <w:rFonts w:ascii="Tahoma" w:hAnsi="Tahoma" w:cs="Tahoma"/>
                <w:webHidden/>
                <w:sz w:val="22"/>
                <w:szCs w:val="22"/>
              </w:rPr>
              <w:fldChar w:fldCharType="end"/>
            </w:r>
          </w:hyperlink>
        </w:p>
        <w:p w14:paraId="55F8C0A6" w14:textId="4505139C"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85" w:history="1">
            <w:r w:rsidRPr="005A184C">
              <w:rPr>
                <w:rStyle w:val="Hipercze"/>
                <w:rFonts w:ascii="Tahoma" w:hAnsi="Tahoma" w:cs="Tahoma"/>
                <w:b/>
                <w:sz w:val="22"/>
                <w:szCs w:val="22"/>
                <w:lang w:val="pl-PL"/>
              </w:rPr>
              <w:t>28.3</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Dostęp do Ciemnych włókien</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_Toc204081085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58</w:t>
            </w:r>
            <w:r w:rsidRPr="005A184C">
              <w:rPr>
                <w:rFonts w:ascii="Tahoma" w:hAnsi="Tahoma" w:cs="Tahoma"/>
                <w:webHidden/>
                <w:sz w:val="22"/>
                <w:szCs w:val="22"/>
              </w:rPr>
              <w:fldChar w:fldCharType="end"/>
            </w:r>
          </w:hyperlink>
        </w:p>
        <w:p w14:paraId="43039112" w14:textId="6023DF31"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86" w:history="1">
            <w:r w:rsidRPr="005A184C">
              <w:rPr>
                <w:rStyle w:val="Hipercze"/>
                <w:rFonts w:ascii="Tahoma" w:hAnsi="Tahoma" w:cs="Tahoma"/>
                <w:b/>
                <w:sz w:val="22"/>
                <w:szCs w:val="22"/>
                <w:lang w:val="pl-PL"/>
              </w:rPr>
              <w:t>28.4</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Usługa LLU</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_Toc204081086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59</w:t>
            </w:r>
            <w:r w:rsidRPr="005A184C">
              <w:rPr>
                <w:rFonts w:ascii="Tahoma" w:hAnsi="Tahoma" w:cs="Tahoma"/>
                <w:webHidden/>
                <w:sz w:val="22"/>
                <w:szCs w:val="22"/>
              </w:rPr>
              <w:fldChar w:fldCharType="end"/>
            </w:r>
          </w:hyperlink>
        </w:p>
        <w:p w14:paraId="7AE14789" w14:textId="41BA8B1E"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87" w:history="1">
            <w:r w:rsidRPr="005A184C">
              <w:rPr>
                <w:rStyle w:val="Hipercze"/>
                <w:rFonts w:ascii="Tahoma" w:hAnsi="Tahoma" w:cs="Tahoma"/>
                <w:b/>
                <w:sz w:val="22"/>
                <w:szCs w:val="22"/>
                <w:lang w:val="pl-PL"/>
              </w:rPr>
              <w:t>28.5</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Usługa dostępu do Podbudowy słupowej</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_Toc204081087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60</w:t>
            </w:r>
            <w:r w:rsidRPr="005A184C">
              <w:rPr>
                <w:rFonts w:ascii="Tahoma" w:hAnsi="Tahoma" w:cs="Tahoma"/>
                <w:webHidden/>
                <w:sz w:val="22"/>
                <w:szCs w:val="22"/>
              </w:rPr>
              <w:fldChar w:fldCharType="end"/>
            </w:r>
          </w:hyperlink>
        </w:p>
        <w:p w14:paraId="2F825778" w14:textId="7C90F0A7"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88" w:history="1">
            <w:r w:rsidRPr="005A184C">
              <w:rPr>
                <w:rStyle w:val="Hipercze"/>
                <w:rFonts w:ascii="Tahoma" w:hAnsi="Tahoma" w:cs="Tahoma"/>
                <w:b/>
                <w:sz w:val="22"/>
                <w:szCs w:val="22"/>
                <w:lang w:val="pl-PL"/>
              </w:rPr>
              <w:t>28.6</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Kolokacja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_Toc204081088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60</w:t>
            </w:r>
            <w:r w:rsidRPr="005A184C">
              <w:rPr>
                <w:rFonts w:ascii="Tahoma" w:hAnsi="Tahoma" w:cs="Tahoma"/>
                <w:webHidden/>
                <w:sz w:val="22"/>
                <w:szCs w:val="22"/>
              </w:rPr>
              <w:fldChar w:fldCharType="end"/>
            </w:r>
          </w:hyperlink>
        </w:p>
        <w:p w14:paraId="36626472" w14:textId="22916990"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89" w:history="1">
            <w:r w:rsidRPr="005A184C">
              <w:rPr>
                <w:rStyle w:val="Hipercze"/>
                <w:rFonts w:ascii="Tahoma" w:hAnsi="Tahoma" w:cs="Tahoma"/>
                <w:b/>
                <w:sz w:val="22"/>
                <w:szCs w:val="22"/>
                <w:lang w:val="pl-PL"/>
              </w:rPr>
              <w:t>28.7</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Połączenie sieci w trybie kolokacji</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_Toc204081089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61</w:t>
            </w:r>
            <w:r w:rsidRPr="005A184C">
              <w:rPr>
                <w:rFonts w:ascii="Tahoma" w:hAnsi="Tahoma" w:cs="Tahoma"/>
                <w:webHidden/>
                <w:sz w:val="22"/>
                <w:szCs w:val="22"/>
              </w:rPr>
              <w:fldChar w:fldCharType="end"/>
            </w:r>
          </w:hyperlink>
        </w:p>
        <w:p w14:paraId="77B438AF" w14:textId="6FDE014B"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90" w:history="1">
            <w:r w:rsidRPr="005A184C">
              <w:rPr>
                <w:rStyle w:val="Hipercze"/>
                <w:rFonts w:ascii="Tahoma" w:hAnsi="Tahoma" w:cs="Tahoma"/>
                <w:b/>
                <w:sz w:val="22"/>
                <w:szCs w:val="22"/>
                <w:lang w:val="pl-PL"/>
              </w:rPr>
              <w:t>28.8</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Połączenie sieci w trybie liniowym</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_Toc204081090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62</w:t>
            </w:r>
            <w:r w:rsidRPr="005A184C">
              <w:rPr>
                <w:rFonts w:ascii="Tahoma" w:hAnsi="Tahoma" w:cs="Tahoma"/>
                <w:webHidden/>
                <w:sz w:val="22"/>
                <w:szCs w:val="22"/>
              </w:rPr>
              <w:fldChar w:fldCharType="end"/>
            </w:r>
          </w:hyperlink>
        </w:p>
        <w:p w14:paraId="57EF9885" w14:textId="62EBF97E"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91" w:history="1">
            <w:r w:rsidRPr="005A184C">
              <w:rPr>
                <w:rStyle w:val="Hipercze"/>
                <w:rFonts w:ascii="Tahoma" w:hAnsi="Tahoma" w:cs="Tahoma"/>
                <w:b/>
                <w:sz w:val="22"/>
                <w:szCs w:val="22"/>
                <w:lang w:val="pl-PL"/>
              </w:rPr>
              <w:t>28.9</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Przyłącze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_Toc204081091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62</w:t>
            </w:r>
            <w:r w:rsidRPr="005A184C">
              <w:rPr>
                <w:rFonts w:ascii="Tahoma" w:hAnsi="Tahoma" w:cs="Tahoma"/>
                <w:webHidden/>
                <w:sz w:val="22"/>
                <w:szCs w:val="22"/>
              </w:rPr>
              <w:fldChar w:fldCharType="end"/>
            </w:r>
          </w:hyperlink>
        </w:p>
        <w:p w14:paraId="1DBB0567" w14:textId="309FD19F" w:rsidR="003C1EAD" w:rsidRPr="005A184C" w:rsidRDefault="003C1EAD" w:rsidP="00EB171E">
          <w:pPr>
            <w:pStyle w:val="Spistreci2"/>
            <w:jc w:val="both"/>
            <w:rPr>
              <w:rFonts w:ascii="Tahoma" w:eastAsiaTheme="minorEastAsia" w:hAnsi="Tahoma" w:cs="Tahoma"/>
              <w:kern w:val="0"/>
              <w:sz w:val="22"/>
              <w:szCs w:val="22"/>
              <w:lang w:val="pl-PL" w:eastAsia="pl-PL"/>
            </w:rPr>
          </w:pPr>
          <w:hyperlink w:anchor="_Toc204081092" w:history="1">
            <w:r w:rsidRPr="005A184C">
              <w:rPr>
                <w:rStyle w:val="Hipercze"/>
                <w:rFonts w:ascii="Tahoma" w:hAnsi="Tahoma" w:cs="Tahoma"/>
                <w:b/>
                <w:sz w:val="22"/>
                <w:szCs w:val="22"/>
                <w:lang w:val="pl-PL"/>
              </w:rPr>
              <w:t>28.10</w:t>
            </w:r>
            <w:r w:rsidRPr="005A184C">
              <w:rPr>
                <w:rFonts w:ascii="Tahoma" w:eastAsiaTheme="minorEastAsia" w:hAnsi="Tahoma" w:cs="Tahoma"/>
                <w:kern w:val="0"/>
                <w:sz w:val="22"/>
                <w:szCs w:val="22"/>
                <w:lang w:val="pl-PL" w:eastAsia="pl-PL"/>
              </w:rPr>
              <w:tab/>
            </w:r>
            <w:r w:rsidRPr="005A184C">
              <w:rPr>
                <w:rStyle w:val="Hipercze"/>
                <w:rFonts w:ascii="Tahoma" w:hAnsi="Tahoma" w:cs="Tahoma"/>
                <w:b/>
                <w:sz w:val="22"/>
                <w:szCs w:val="22"/>
                <w:lang w:val="pl-PL"/>
              </w:rPr>
              <w:t>Asysta</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_Toc204081092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64</w:t>
            </w:r>
            <w:r w:rsidRPr="005A184C">
              <w:rPr>
                <w:rFonts w:ascii="Tahoma" w:hAnsi="Tahoma" w:cs="Tahoma"/>
                <w:webHidden/>
                <w:sz w:val="22"/>
                <w:szCs w:val="22"/>
              </w:rPr>
              <w:fldChar w:fldCharType="end"/>
            </w:r>
          </w:hyperlink>
        </w:p>
        <w:p w14:paraId="2ACB0727" w14:textId="3BA1050D"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93" w:history="1">
            <w:r w:rsidRPr="005A184C">
              <w:rPr>
                <w:rStyle w:val="Hipercze"/>
                <w:rFonts w:ascii="Tahoma" w:hAnsi="Tahoma" w:cs="Tahoma"/>
                <w:b/>
                <w:sz w:val="22"/>
                <w:szCs w:val="22"/>
              </w:rPr>
              <w:t>Rozdział 29 Ochrona informacji poufnych</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_Toc204081093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65</w:t>
            </w:r>
            <w:r w:rsidRPr="005A184C">
              <w:rPr>
                <w:rFonts w:ascii="Tahoma" w:hAnsi="Tahoma" w:cs="Tahoma"/>
                <w:webHidden/>
                <w:sz w:val="22"/>
                <w:szCs w:val="22"/>
              </w:rPr>
              <w:fldChar w:fldCharType="end"/>
            </w:r>
          </w:hyperlink>
        </w:p>
        <w:p w14:paraId="49DE28A0" w14:textId="5E227F0E"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94" w:history="1">
            <w:r w:rsidRPr="005A184C">
              <w:rPr>
                <w:rStyle w:val="Hipercze"/>
                <w:rFonts w:ascii="Tahoma" w:hAnsi="Tahoma" w:cs="Tahoma"/>
                <w:b/>
                <w:sz w:val="22"/>
                <w:szCs w:val="22"/>
              </w:rPr>
              <w:t>Rozdział 30 Ochrona danych osobowych</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_Toc204081094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66</w:t>
            </w:r>
            <w:r w:rsidRPr="005A184C">
              <w:rPr>
                <w:rFonts w:ascii="Tahoma" w:hAnsi="Tahoma" w:cs="Tahoma"/>
                <w:webHidden/>
                <w:sz w:val="22"/>
                <w:szCs w:val="22"/>
              </w:rPr>
              <w:fldChar w:fldCharType="end"/>
            </w:r>
          </w:hyperlink>
        </w:p>
        <w:p w14:paraId="6AC96A93" w14:textId="47A93328"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95" w:history="1">
            <w:r w:rsidRPr="005A184C">
              <w:rPr>
                <w:rStyle w:val="Hipercze"/>
                <w:rFonts w:ascii="Tahoma" w:hAnsi="Tahoma" w:cs="Tahoma"/>
                <w:b/>
                <w:sz w:val="22"/>
                <w:szCs w:val="22"/>
              </w:rPr>
              <w:t>Rozdział 31 Obowiązki związane z obronnością, bezpieczeństwem państwa i porządkiem publicznym</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_Toc204081095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67</w:t>
            </w:r>
            <w:r w:rsidRPr="005A184C">
              <w:rPr>
                <w:rFonts w:ascii="Tahoma" w:hAnsi="Tahoma" w:cs="Tahoma"/>
                <w:webHidden/>
                <w:sz w:val="22"/>
                <w:szCs w:val="22"/>
              </w:rPr>
              <w:fldChar w:fldCharType="end"/>
            </w:r>
          </w:hyperlink>
        </w:p>
        <w:p w14:paraId="4C0A6B2F" w14:textId="1671515C" w:rsidR="003C1EAD" w:rsidRPr="005A184C" w:rsidRDefault="003C1EAD" w:rsidP="00EB171E">
          <w:pPr>
            <w:pStyle w:val="Spistreci1"/>
            <w:jc w:val="both"/>
            <w:rPr>
              <w:rFonts w:ascii="Tahoma" w:eastAsiaTheme="minorEastAsia" w:hAnsi="Tahoma" w:cs="Tahoma"/>
              <w:kern w:val="0"/>
              <w:sz w:val="22"/>
              <w:szCs w:val="22"/>
              <w:lang w:val="pl-PL" w:eastAsia="pl-PL"/>
            </w:rPr>
          </w:pPr>
          <w:hyperlink w:anchor="_Toc204081096" w:history="1">
            <w:r w:rsidRPr="005A184C">
              <w:rPr>
                <w:rStyle w:val="Hipercze"/>
                <w:rFonts w:ascii="Tahoma" w:hAnsi="Tahoma" w:cs="Tahoma"/>
                <w:b/>
                <w:sz w:val="22"/>
                <w:szCs w:val="22"/>
              </w:rPr>
              <w:t>Rozdział 32 Postanowienia końcowe</w:t>
            </w:r>
            <w:r w:rsidRPr="005A184C">
              <w:rPr>
                <w:rFonts w:ascii="Tahoma" w:hAnsi="Tahoma" w:cs="Tahoma"/>
                <w:webHidden/>
                <w:sz w:val="22"/>
                <w:szCs w:val="22"/>
              </w:rPr>
              <w:tab/>
            </w:r>
            <w:r w:rsidRPr="005A184C">
              <w:rPr>
                <w:rFonts w:ascii="Tahoma" w:hAnsi="Tahoma" w:cs="Tahoma"/>
                <w:webHidden/>
                <w:sz w:val="22"/>
                <w:szCs w:val="22"/>
              </w:rPr>
              <w:fldChar w:fldCharType="begin"/>
            </w:r>
            <w:r w:rsidRPr="005A184C">
              <w:rPr>
                <w:rFonts w:ascii="Tahoma" w:hAnsi="Tahoma" w:cs="Tahoma"/>
                <w:webHidden/>
                <w:sz w:val="22"/>
                <w:szCs w:val="22"/>
              </w:rPr>
              <w:instrText xml:space="preserve"> PAGEREF _Toc204081096 \h </w:instrText>
            </w:r>
            <w:r w:rsidRPr="005A184C">
              <w:rPr>
                <w:rFonts w:ascii="Tahoma" w:hAnsi="Tahoma" w:cs="Tahoma"/>
                <w:webHidden/>
                <w:sz w:val="22"/>
                <w:szCs w:val="22"/>
              </w:rPr>
            </w:r>
            <w:r w:rsidRPr="005A184C">
              <w:rPr>
                <w:rFonts w:ascii="Tahoma" w:hAnsi="Tahoma" w:cs="Tahoma"/>
                <w:webHidden/>
                <w:sz w:val="22"/>
                <w:szCs w:val="22"/>
              </w:rPr>
              <w:fldChar w:fldCharType="separate"/>
            </w:r>
            <w:r w:rsidRPr="005A184C">
              <w:rPr>
                <w:rFonts w:ascii="Tahoma" w:hAnsi="Tahoma" w:cs="Tahoma"/>
                <w:webHidden/>
                <w:sz w:val="22"/>
                <w:szCs w:val="22"/>
              </w:rPr>
              <w:t>67</w:t>
            </w:r>
            <w:r w:rsidRPr="005A184C">
              <w:rPr>
                <w:rFonts w:ascii="Tahoma" w:hAnsi="Tahoma" w:cs="Tahoma"/>
                <w:webHidden/>
                <w:sz w:val="22"/>
                <w:szCs w:val="22"/>
              </w:rPr>
              <w:fldChar w:fldCharType="end"/>
            </w:r>
          </w:hyperlink>
        </w:p>
        <w:p w14:paraId="60A17A9A" w14:textId="15A47521" w:rsidR="00534DCB" w:rsidRPr="005A184C" w:rsidRDefault="00534DCB" w:rsidP="00EB171E">
          <w:pPr>
            <w:jc w:val="both"/>
            <w:rPr>
              <w:rFonts w:ascii="Tahoma" w:hAnsi="Tahoma" w:cs="Tahoma"/>
              <w:sz w:val="22"/>
              <w:szCs w:val="22"/>
            </w:rPr>
          </w:pPr>
          <w:r w:rsidRPr="005A184C">
            <w:rPr>
              <w:rFonts w:ascii="Tahoma" w:hAnsi="Tahoma" w:cs="Tahoma"/>
              <w:bCs/>
              <w:sz w:val="22"/>
              <w:szCs w:val="22"/>
            </w:rPr>
            <w:fldChar w:fldCharType="end"/>
          </w:r>
        </w:p>
      </w:sdtContent>
    </w:sdt>
    <w:p w14:paraId="2DE956DD" w14:textId="77777777" w:rsidR="00534DCB" w:rsidRPr="005A184C" w:rsidRDefault="00534DCB" w:rsidP="00EB171E">
      <w:pPr>
        <w:widowControl/>
        <w:autoSpaceDE/>
        <w:autoSpaceDN/>
        <w:adjustRightInd/>
        <w:spacing w:line="240" w:lineRule="auto"/>
        <w:jc w:val="both"/>
        <w:rPr>
          <w:rFonts w:ascii="Tahoma" w:hAnsi="Tahoma" w:cs="Tahoma"/>
          <w:b/>
          <w:sz w:val="22"/>
          <w:szCs w:val="22"/>
        </w:rPr>
      </w:pPr>
      <w:r w:rsidRPr="005A184C">
        <w:rPr>
          <w:rFonts w:ascii="Tahoma" w:hAnsi="Tahoma" w:cs="Tahoma"/>
          <w:b/>
          <w:sz w:val="22"/>
          <w:szCs w:val="22"/>
        </w:rPr>
        <w:br w:type="page"/>
      </w:r>
    </w:p>
    <w:p w14:paraId="36AD0E48" w14:textId="59AC976F" w:rsidR="00583083" w:rsidRPr="005A184C" w:rsidRDefault="00583083" w:rsidP="00EB171E">
      <w:pPr>
        <w:widowControl/>
        <w:autoSpaceDE/>
        <w:autoSpaceDN/>
        <w:adjustRightInd/>
        <w:spacing w:after="150" w:line="248" w:lineRule="auto"/>
        <w:ind w:left="-5" w:right="180"/>
        <w:jc w:val="both"/>
        <w:rPr>
          <w:rFonts w:ascii="Tahoma" w:hAnsi="Tahoma" w:cs="Tahoma"/>
          <w:kern w:val="12"/>
          <w:sz w:val="22"/>
          <w:szCs w:val="22"/>
        </w:rPr>
      </w:pPr>
    </w:p>
    <w:p w14:paraId="4B2B327F" w14:textId="39265F9D" w:rsidR="00535702" w:rsidRPr="005A184C" w:rsidRDefault="00D23FE9" w:rsidP="00EB171E">
      <w:pPr>
        <w:pStyle w:val="Nagwek1"/>
        <w:numPr>
          <w:ilvl w:val="0"/>
          <w:numId w:val="0"/>
        </w:numPr>
        <w:spacing w:before="120" w:after="120"/>
        <w:rPr>
          <w:rFonts w:ascii="Tahoma" w:hAnsi="Tahoma" w:cs="Tahoma"/>
          <w:b/>
          <w:color w:val="auto"/>
          <w:sz w:val="22"/>
          <w:szCs w:val="22"/>
        </w:rPr>
      </w:pPr>
      <w:bookmarkStart w:id="1" w:name="_Toc49325026"/>
      <w:bookmarkStart w:id="2" w:name="_Toc204081027"/>
      <w:bookmarkStart w:id="3" w:name="_Toc26367818"/>
      <w:bookmarkStart w:id="4" w:name="_Toc212886785"/>
      <w:bookmarkEnd w:id="0"/>
      <w:bookmarkEnd w:id="1"/>
      <w:r w:rsidRPr="005A184C">
        <w:rPr>
          <w:rFonts w:ascii="Tahoma" w:hAnsi="Tahoma" w:cs="Tahoma"/>
          <w:b/>
          <w:color w:val="auto"/>
          <w:sz w:val="22"/>
          <w:szCs w:val="22"/>
        </w:rPr>
        <w:t xml:space="preserve">Rozdział 1 </w:t>
      </w:r>
      <w:r w:rsidR="00535702" w:rsidRPr="005A184C">
        <w:rPr>
          <w:rFonts w:ascii="Tahoma" w:hAnsi="Tahoma" w:cs="Tahoma"/>
          <w:b/>
          <w:color w:val="auto"/>
          <w:sz w:val="22"/>
          <w:szCs w:val="22"/>
        </w:rPr>
        <w:t>Definicje i skróty</w:t>
      </w:r>
      <w:bookmarkEnd w:id="2"/>
    </w:p>
    <w:p w14:paraId="533D0F92" w14:textId="1B8AB152" w:rsidR="00535702" w:rsidRPr="005A184C" w:rsidRDefault="00B963E9" w:rsidP="00EB171E">
      <w:pPr>
        <w:pStyle w:val="aanormal"/>
        <w:numPr>
          <w:ilvl w:val="0"/>
          <w:numId w:val="68"/>
        </w:numPr>
        <w:spacing w:after="0"/>
        <w:ind w:left="426" w:hanging="426"/>
        <w:rPr>
          <w:rFonts w:ascii="Tahoma" w:hAnsi="Tahoma" w:cs="Tahoma"/>
          <w:sz w:val="22"/>
          <w:szCs w:val="22"/>
        </w:rPr>
      </w:pPr>
      <w:r w:rsidRPr="005A184C">
        <w:rPr>
          <w:rFonts w:ascii="Tahoma" w:hAnsi="Tahoma" w:cs="Tahoma"/>
          <w:sz w:val="22"/>
          <w:szCs w:val="22"/>
        </w:rPr>
        <w:t>Poniższe terminy i skróty u</w:t>
      </w:r>
      <w:r w:rsidR="005812C2" w:rsidRPr="005A184C">
        <w:rPr>
          <w:rFonts w:ascii="Tahoma" w:hAnsi="Tahoma" w:cs="Tahoma"/>
          <w:sz w:val="22"/>
          <w:szCs w:val="22"/>
        </w:rPr>
        <w:t>żyte w niniejszej Umowie</w:t>
      </w:r>
      <w:r w:rsidRPr="005A184C">
        <w:rPr>
          <w:rFonts w:ascii="Tahoma" w:hAnsi="Tahoma" w:cs="Tahoma"/>
          <w:sz w:val="22"/>
          <w:szCs w:val="22"/>
        </w:rPr>
        <w:t>, w tym w załącznikach do niniejszej Umowy mają następujące znaczenie:</w:t>
      </w:r>
    </w:p>
    <w:tbl>
      <w:tblPr>
        <w:tblW w:w="536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firstRow="0" w:lastRow="0" w:firstColumn="0" w:lastColumn="0" w:noHBand="0" w:noVBand="0"/>
      </w:tblPr>
      <w:tblGrid>
        <w:gridCol w:w="772"/>
        <w:gridCol w:w="2646"/>
        <w:gridCol w:w="6259"/>
      </w:tblGrid>
      <w:tr w:rsidR="00535C37" w:rsidRPr="005A184C" w14:paraId="28AF9403" w14:textId="77777777" w:rsidTr="006D44E1">
        <w:tc>
          <w:tcPr>
            <w:tcW w:w="399" w:type="pct"/>
            <w:vAlign w:val="center"/>
          </w:tcPr>
          <w:p w14:paraId="514FFD3F" w14:textId="55396A6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L.p.</w:t>
            </w:r>
          </w:p>
        </w:tc>
        <w:tc>
          <w:tcPr>
            <w:tcW w:w="1367" w:type="pct"/>
            <w:vAlign w:val="center"/>
          </w:tcPr>
          <w:p w14:paraId="38FE2B0F" w14:textId="3A0AF46E"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Skrót</w:t>
            </w:r>
          </w:p>
        </w:tc>
        <w:tc>
          <w:tcPr>
            <w:tcW w:w="3234" w:type="pct"/>
            <w:vAlign w:val="center"/>
          </w:tcPr>
          <w:p w14:paraId="09C6BF8F" w14:textId="4209629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Definicja </w:t>
            </w:r>
          </w:p>
        </w:tc>
      </w:tr>
      <w:tr w:rsidR="00535C37" w:rsidRPr="005A184C" w14:paraId="5D16D137" w14:textId="77777777" w:rsidTr="006D44E1">
        <w:tc>
          <w:tcPr>
            <w:tcW w:w="399" w:type="pct"/>
            <w:vAlign w:val="center"/>
          </w:tcPr>
          <w:p w14:paraId="6AA60ECD"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88B4148" w14:textId="04B3393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Abonent</w:t>
            </w:r>
          </w:p>
        </w:tc>
        <w:tc>
          <w:tcPr>
            <w:tcW w:w="3234" w:type="pct"/>
            <w:vAlign w:val="center"/>
          </w:tcPr>
          <w:p w14:paraId="415460EA" w14:textId="768817F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Podmiot, który jest stroną umowy o świadczenie Usług Detalicznych, zawartej z dostawcą publicznie dostępnych usług telekomunikacyjnych.</w:t>
            </w:r>
            <w:r w:rsidR="001F1ADD" w:rsidRPr="005A184C">
              <w:rPr>
                <w:rFonts w:ascii="Tahoma" w:hAnsi="Tahoma" w:cs="Tahoma"/>
                <w:sz w:val="22"/>
                <w:szCs w:val="22"/>
                <w:lang w:val="pl-PL"/>
              </w:rPr>
              <w:t xml:space="preserve"> Jeśli w Umowie jest mowa o Abonentach OSD, należy przez to rozumieć również Abonentów podmiotów powiązanych lub zależnych lub pozostających w stosunku zależności z OSD</w:t>
            </w:r>
            <w:r w:rsidR="00A70B02" w:rsidRPr="005A184C">
              <w:rPr>
                <w:rFonts w:ascii="Tahoma" w:hAnsi="Tahoma" w:cs="Tahoma"/>
                <w:sz w:val="22"/>
                <w:szCs w:val="22"/>
                <w:lang w:val="pl-PL"/>
              </w:rPr>
              <w:t xml:space="preserve"> - podmioty pozostające w stosunku zależności/powiązania są to</w:t>
            </w:r>
            <w:r w:rsidR="00BD29B0" w:rsidRPr="005A184C">
              <w:rPr>
                <w:rFonts w:ascii="Tahoma" w:hAnsi="Tahoma" w:cs="Tahoma"/>
                <w:sz w:val="22"/>
                <w:szCs w:val="22"/>
                <w:lang w:val="pl-PL"/>
              </w:rPr>
              <w:t xml:space="preserve"> podmioty zależne lub powiązane</w:t>
            </w:r>
            <w:r w:rsidR="00A70B02" w:rsidRPr="005A184C">
              <w:rPr>
                <w:rFonts w:ascii="Tahoma" w:hAnsi="Tahoma" w:cs="Tahoma"/>
                <w:sz w:val="22"/>
                <w:szCs w:val="22"/>
                <w:lang w:val="pl-PL"/>
              </w:rPr>
              <w:t xml:space="preserve"> w rozumieniu ustawy </w:t>
            </w:r>
            <w:r w:rsidR="00BD29B0" w:rsidRPr="005A184C">
              <w:rPr>
                <w:rFonts w:ascii="Tahoma" w:hAnsi="Tahoma" w:cs="Tahoma"/>
                <w:sz w:val="22"/>
                <w:szCs w:val="22"/>
                <w:lang w:val="pl-PL"/>
              </w:rPr>
              <w:t>z dnia 15 września 2000 r.</w:t>
            </w:r>
            <w:r w:rsidR="00A70B02" w:rsidRPr="005A184C">
              <w:rPr>
                <w:rFonts w:ascii="Tahoma" w:hAnsi="Tahoma" w:cs="Tahoma"/>
                <w:sz w:val="22"/>
                <w:szCs w:val="22"/>
                <w:lang w:val="pl-PL"/>
              </w:rPr>
              <w:t xml:space="preserve"> Kodeks spółek handlowych </w:t>
            </w:r>
            <w:r w:rsidR="00665CF8" w:rsidRPr="005A184C">
              <w:rPr>
                <w:rFonts w:ascii="Tahoma" w:hAnsi="Tahoma" w:cs="Tahoma"/>
                <w:sz w:val="22"/>
                <w:szCs w:val="22"/>
                <w:lang w:val="pl-PL"/>
              </w:rPr>
              <w:t xml:space="preserve">(Dz. U. z 2024 r. poz.18, z </w:t>
            </w:r>
            <w:proofErr w:type="spellStart"/>
            <w:r w:rsidR="00665CF8" w:rsidRPr="005A184C">
              <w:rPr>
                <w:rFonts w:ascii="Tahoma" w:hAnsi="Tahoma" w:cs="Tahoma"/>
                <w:sz w:val="22"/>
                <w:szCs w:val="22"/>
                <w:lang w:val="pl-PL"/>
              </w:rPr>
              <w:t>późn</w:t>
            </w:r>
            <w:proofErr w:type="spellEnd"/>
            <w:r w:rsidR="00665CF8" w:rsidRPr="005A184C">
              <w:rPr>
                <w:rFonts w:ascii="Tahoma" w:hAnsi="Tahoma" w:cs="Tahoma"/>
                <w:sz w:val="22"/>
                <w:szCs w:val="22"/>
                <w:lang w:val="pl-PL"/>
              </w:rPr>
              <w:t xml:space="preserve">. zm.) </w:t>
            </w:r>
            <w:r w:rsidR="00A70B02" w:rsidRPr="005A184C">
              <w:rPr>
                <w:rFonts w:ascii="Tahoma" w:hAnsi="Tahoma" w:cs="Tahoma"/>
                <w:sz w:val="22"/>
                <w:szCs w:val="22"/>
                <w:lang w:val="pl-PL"/>
              </w:rPr>
              <w:t>lub pozostając</w:t>
            </w:r>
            <w:r w:rsidR="00665CF8" w:rsidRPr="005A184C">
              <w:rPr>
                <w:rFonts w:ascii="Tahoma" w:hAnsi="Tahoma" w:cs="Tahoma"/>
                <w:sz w:val="22"/>
                <w:szCs w:val="22"/>
                <w:lang w:val="pl-PL"/>
              </w:rPr>
              <w:t>e</w:t>
            </w:r>
            <w:r w:rsidR="00A70B02" w:rsidRPr="005A184C">
              <w:rPr>
                <w:rFonts w:ascii="Tahoma" w:hAnsi="Tahoma" w:cs="Tahoma"/>
                <w:sz w:val="22"/>
                <w:szCs w:val="22"/>
                <w:lang w:val="pl-PL"/>
              </w:rPr>
              <w:t xml:space="preserve"> w stosunku z zależności z OSD</w:t>
            </w:r>
            <w:r w:rsidR="00665CF8" w:rsidRPr="005A184C">
              <w:rPr>
                <w:rFonts w:ascii="Tahoma" w:hAnsi="Tahoma" w:cs="Tahoma"/>
                <w:sz w:val="22"/>
                <w:szCs w:val="22"/>
                <w:lang w:val="pl-PL"/>
              </w:rPr>
              <w:t>,</w:t>
            </w:r>
            <w:r w:rsidR="00A70B02" w:rsidRPr="005A184C">
              <w:rPr>
                <w:rFonts w:ascii="Tahoma" w:hAnsi="Tahoma" w:cs="Tahoma"/>
                <w:sz w:val="22"/>
                <w:szCs w:val="22"/>
                <w:lang w:val="pl-PL"/>
              </w:rPr>
              <w:t xml:space="preserve"> </w:t>
            </w:r>
            <w:r w:rsidR="0035699D" w:rsidRPr="005A184C">
              <w:rPr>
                <w:rFonts w:ascii="Tahoma" w:hAnsi="Tahoma" w:cs="Tahoma"/>
                <w:sz w:val="22"/>
                <w:szCs w:val="22"/>
                <w:lang w:val="pl-PL"/>
              </w:rPr>
              <w:t>w szczególności w </w:t>
            </w:r>
            <w:r w:rsidR="00A70B02" w:rsidRPr="005A184C">
              <w:rPr>
                <w:rFonts w:ascii="Tahoma" w:hAnsi="Tahoma" w:cs="Tahoma"/>
                <w:sz w:val="22"/>
                <w:szCs w:val="22"/>
                <w:lang w:val="pl-PL"/>
              </w:rPr>
              <w:t>rozumieniu art. 4 pkt 4 ustawy z dnia 16 lutego 2007 r. o och</w:t>
            </w:r>
            <w:r w:rsidR="00665CF8" w:rsidRPr="005A184C">
              <w:rPr>
                <w:rFonts w:ascii="Tahoma" w:hAnsi="Tahoma" w:cs="Tahoma"/>
                <w:sz w:val="22"/>
                <w:szCs w:val="22"/>
                <w:lang w:val="pl-PL"/>
              </w:rPr>
              <w:t xml:space="preserve">ronie konkurencji i konsumentów (Dz. U. z 2024 r. poz. </w:t>
            </w:r>
            <w:r w:rsidR="00AF6565" w:rsidRPr="005A184C">
              <w:rPr>
                <w:rFonts w:ascii="Tahoma" w:hAnsi="Tahoma" w:cs="Tahoma"/>
                <w:sz w:val="22"/>
                <w:szCs w:val="22"/>
                <w:lang w:val="pl-PL"/>
              </w:rPr>
              <w:t>1616</w:t>
            </w:r>
            <w:r w:rsidR="00665CF8" w:rsidRPr="005A184C">
              <w:rPr>
                <w:rFonts w:ascii="Tahoma" w:hAnsi="Tahoma" w:cs="Tahoma"/>
                <w:sz w:val="22"/>
                <w:szCs w:val="22"/>
                <w:lang w:val="pl-PL"/>
              </w:rPr>
              <w:t>).</w:t>
            </w:r>
          </w:p>
        </w:tc>
      </w:tr>
      <w:tr w:rsidR="00535C37" w:rsidRPr="005A184C" w14:paraId="62C73E53" w14:textId="77777777" w:rsidTr="006D44E1">
        <w:tc>
          <w:tcPr>
            <w:tcW w:w="399" w:type="pct"/>
            <w:vAlign w:val="center"/>
          </w:tcPr>
          <w:p w14:paraId="58D7643D"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1E94BB4D" w14:textId="388EC990" w:rsidR="00535C37" w:rsidRPr="005A184C" w:rsidRDefault="00535C37" w:rsidP="00EB171E">
            <w:pPr>
              <w:pStyle w:val="EYTableText"/>
              <w:jc w:val="both"/>
              <w:rPr>
                <w:rFonts w:ascii="Tahoma" w:hAnsi="Tahoma" w:cs="Tahoma"/>
                <w:sz w:val="22"/>
                <w:szCs w:val="22"/>
              </w:rPr>
            </w:pPr>
            <w:r w:rsidRPr="005A184C">
              <w:rPr>
                <w:rFonts w:ascii="Tahoma" w:hAnsi="Tahoma" w:cs="Tahoma"/>
                <w:sz w:val="22"/>
                <w:szCs w:val="22"/>
                <w:lang w:val="pl-PL"/>
              </w:rPr>
              <w:t>Asysta</w:t>
            </w:r>
          </w:p>
        </w:tc>
        <w:tc>
          <w:tcPr>
            <w:tcW w:w="3234" w:type="pct"/>
            <w:vAlign w:val="center"/>
          </w:tcPr>
          <w:p w14:paraId="4AE232E4" w14:textId="6A91CEF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 komplementarna związana z dostarczeniem i instalacją CPE oraz wykonaniem innych czynności techniczno-konfiguracyjnych w lokalu Abonenta.</w:t>
            </w:r>
          </w:p>
        </w:tc>
      </w:tr>
      <w:tr w:rsidR="00535C37" w:rsidRPr="005A184C" w14:paraId="25F9673A" w14:textId="77777777" w:rsidTr="006D44E1">
        <w:tc>
          <w:tcPr>
            <w:tcW w:w="399" w:type="pct"/>
            <w:vAlign w:val="center"/>
          </w:tcPr>
          <w:p w14:paraId="1B5E7141"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4E8096D" w14:textId="5A2D6A9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Automatyczny SK</w:t>
            </w:r>
          </w:p>
        </w:tc>
        <w:tc>
          <w:tcPr>
            <w:tcW w:w="3234" w:type="pct"/>
            <w:vAlign w:val="center"/>
          </w:tcPr>
          <w:p w14:paraId="54BE5CC2" w14:textId="1D70B1A5"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System, w ramach którego możliwa jest komunikacja pomiędzy Stronami, służący wymianie niezbędnych informacji w zakresie świadczenia Usług, gdzie komunikacja odbywa się w czasie rzeczywistym, a maksymalny czas oczekiwan</w:t>
            </w:r>
            <w:r w:rsidR="0035699D" w:rsidRPr="005A184C">
              <w:rPr>
                <w:rFonts w:ascii="Tahoma" w:hAnsi="Tahoma" w:cs="Tahoma"/>
                <w:sz w:val="22"/>
                <w:szCs w:val="22"/>
                <w:lang w:val="pl-PL"/>
              </w:rPr>
              <w:t>ia na odpowiedź wynosi 15 </w:t>
            </w:r>
            <w:r w:rsidRPr="005A184C">
              <w:rPr>
                <w:rFonts w:ascii="Tahoma" w:hAnsi="Tahoma" w:cs="Tahoma"/>
                <w:sz w:val="22"/>
                <w:szCs w:val="22"/>
                <w:lang w:val="pl-PL"/>
              </w:rPr>
              <w:t>minut</w:t>
            </w:r>
            <w:r w:rsidRPr="005A184C">
              <w:rPr>
                <w:rFonts w:ascii="Tahoma" w:hAnsi="Tahoma" w:cs="Tahoma"/>
                <w:kern w:val="12"/>
                <w:sz w:val="22"/>
                <w:szCs w:val="22"/>
                <w:vertAlign w:val="superscript"/>
              </w:rPr>
              <w:footnoteReference w:id="2"/>
            </w:r>
            <w:r w:rsidRPr="005A184C">
              <w:rPr>
                <w:rFonts w:ascii="Tahoma" w:hAnsi="Tahoma" w:cs="Tahoma"/>
                <w:sz w:val="22"/>
                <w:szCs w:val="22"/>
                <w:lang w:val="pl-PL"/>
              </w:rPr>
              <w:t>.</w:t>
            </w:r>
          </w:p>
        </w:tc>
      </w:tr>
      <w:tr w:rsidR="00535C37" w:rsidRPr="005A184C" w14:paraId="08209589" w14:textId="77777777" w:rsidTr="006D44E1">
        <w:tc>
          <w:tcPr>
            <w:tcW w:w="399" w:type="pct"/>
            <w:vAlign w:val="center"/>
          </w:tcPr>
          <w:p w14:paraId="50E6981B"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BF9F35C" w14:textId="112B9B04"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Awaria</w:t>
            </w:r>
          </w:p>
        </w:tc>
        <w:tc>
          <w:tcPr>
            <w:tcW w:w="3234" w:type="pct"/>
            <w:vAlign w:val="center"/>
          </w:tcPr>
          <w:p w14:paraId="6EFA01B6" w14:textId="5EB173DB"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Stan techniczny Sieci telekomunikacyjnej lub jej elementów uniemożliwiający lub poważnie ograniczający świadczenie Usługi lub Usługi Detalicznej.</w:t>
            </w:r>
          </w:p>
        </w:tc>
      </w:tr>
      <w:tr w:rsidR="00535C37" w:rsidRPr="005A184C" w14:paraId="026B40CA" w14:textId="77777777" w:rsidTr="006D44E1">
        <w:tc>
          <w:tcPr>
            <w:tcW w:w="399" w:type="pct"/>
            <w:vAlign w:val="center"/>
          </w:tcPr>
          <w:p w14:paraId="208E9852"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5156A54" w14:textId="396631BB"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Awaria Masowa</w:t>
            </w:r>
          </w:p>
        </w:tc>
        <w:tc>
          <w:tcPr>
            <w:tcW w:w="3234" w:type="pct"/>
            <w:vAlign w:val="center"/>
          </w:tcPr>
          <w:p w14:paraId="019D1640" w14:textId="00657C2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Awaria uniemożliwiająca lub poważnie ograniczająca świadczenie Usług Detalicznych dla Abonentów OSD lub OK znajdujących się w zasięgu działania przynajmniej jednego węzła sieci telekomunikacyjnej, wynikająca z tego samego zdarzenia; nie dotyczy sytuacji spowodowanej Pracami planowymi na Infrastrukturze </w:t>
            </w:r>
            <w:r w:rsidR="006A0640" w:rsidRPr="005A184C">
              <w:rPr>
                <w:rFonts w:ascii="Tahoma" w:hAnsi="Tahoma" w:cs="Tahoma"/>
                <w:sz w:val="22"/>
                <w:szCs w:val="22"/>
                <w:lang w:val="pl-PL"/>
              </w:rPr>
              <w:t xml:space="preserve">szerokopasmowej </w:t>
            </w:r>
            <w:r w:rsidRPr="005A184C">
              <w:rPr>
                <w:rFonts w:ascii="Tahoma" w:hAnsi="Tahoma" w:cs="Tahoma"/>
                <w:sz w:val="22"/>
                <w:szCs w:val="22"/>
                <w:lang w:val="pl-PL"/>
              </w:rPr>
              <w:t>czy Działaniami utrzymaniowymi.</w:t>
            </w:r>
          </w:p>
        </w:tc>
      </w:tr>
      <w:tr w:rsidR="00535C37" w:rsidRPr="005A184C" w14:paraId="32445433" w14:textId="77777777" w:rsidTr="006D44E1">
        <w:tc>
          <w:tcPr>
            <w:tcW w:w="399" w:type="pct"/>
            <w:vAlign w:val="center"/>
          </w:tcPr>
          <w:p w14:paraId="680B762E"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067B52F" w14:textId="19763CE9"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Beneficjent</w:t>
            </w:r>
          </w:p>
        </w:tc>
        <w:tc>
          <w:tcPr>
            <w:tcW w:w="3234" w:type="pct"/>
            <w:vAlign w:val="center"/>
          </w:tcPr>
          <w:p w14:paraId="05FD9776" w14:textId="2CC27C47" w:rsidR="00A771F4" w:rsidRPr="005A184C" w:rsidRDefault="00A771F4"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Beneficjent w rozumieniu art. 2 pkt 1 ustawy z dnia 28 kwietnia 2022 r. o zasadach realizacji zadań finansowanych ze środków europejskich w perspektywie finansowej 2021-2027 (Dz. U. z 2022 r. poz. 1079 z </w:t>
            </w:r>
            <w:proofErr w:type="spellStart"/>
            <w:r w:rsidRPr="005A184C">
              <w:rPr>
                <w:rFonts w:ascii="Tahoma" w:hAnsi="Tahoma" w:cs="Tahoma"/>
                <w:sz w:val="22"/>
                <w:szCs w:val="22"/>
                <w:lang w:val="pl-PL"/>
              </w:rPr>
              <w:t>późn</w:t>
            </w:r>
            <w:proofErr w:type="spellEnd"/>
            <w:r w:rsidRPr="005A184C">
              <w:rPr>
                <w:rFonts w:ascii="Tahoma" w:hAnsi="Tahoma" w:cs="Tahoma"/>
                <w:sz w:val="22"/>
                <w:szCs w:val="22"/>
                <w:lang w:val="pl-PL"/>
              </w:rPr>
              <w:t>.</w:t>
            </w:r>
          </w:p>
          <w:p w14:paraId="445D520D" w14:textId="3516E132" w:rsidR="00A771F4" w:rsidRPr="005A184C" w:rsidRDefault="00A771F4" w:rsidP="00EB171E">
            <w:pPr>
              <w:pStyle w:val="EYTableText"/>
              <w:jc w:val="both"/>
              <w:rPr>
                <w:rFonts w:ascii="Tahoma" w:hAnsi="Tahoma" w:cs="Tahoma"/>
                <w:sz w:val="22"/>
                <w:szCs w:val="22"/>
                <w:lang w:val="pl-PL"/>
              </w:rPr>
            </w:pPr>
            <w:r w:rsidRPr="005A184C">
              <w:rPr>
                <w:rFonts w:ascii="Tahoma" w:hAnsi="Tahoma" w:cs="Tahoma"/>
                <w:sz w:val="22"/>
                <w:szCs w:val="22"/>
                <w:lang w:val="pl-PL"/>
              </w:rPr>
              <w:t>zm.) oraz ostateczny odbiorca wsparcia w rozumieniu art. 14la pkt 6 ustawy z dnia 6 grudnia 2006 r. o zasadach prowadzenia polityki rozwoju (</w:t>
            </w:r>
            <w:proofErr w:type="spellStart"/>
            <w:r w:rsidRPr="005A184C">
              <w:rPr>
                <w:rFonts w:ascii="Tahoma" w:hAnsi="Tahoma" w:cs="Tahoma"/>
                <w:sz w:val="22"/>
                <w:szCs w:val="22"/>
                <w:lang w:val="pl-PL"/>
              </w:rPr>
              <w:t>t.j</w:t>
            </w:r>
            <w:proofErr w:type="spellEnd"/>
            <w:r w:rsidRPr="005A184C">
              <w:rPr>
                <w:rFonts w:ascii="Tahoma" w:hAnsi="Tahoma" w:cs="Tahoma"/>
                <w:sz w:val="22"/>
                <w:szCs w:val="22"/>
                <w:lang w:val="pl-PL"/>
              </w:rPr>
              <w:t xml:space="preserve">. Dz. U. z 2021 r. poz. 1057 z </w:t>
            </w:r>
            <w:proofErr w:type="spellStart"/>
            <w:r w:rsidRPr="005A184C">
              <w:rPr>
                <w:rFonts w:ascii="Tahoma" w:hAnsi="Tahoma" w:cs="Tahoma"/>
                <w:sz w:val="22"/>
                <w:szCs w:val="22"/>
                <w:lang w:val="pl-PL"/>
              </w:rPr>
              <w:t>późn</w:t>
            </w:r>
            <w:proofErr w:type="spellEnd"/>
            <w:r w:rsidRPr="005A184C">
              <w:rPr>
                <w:rFonts w:ascii="Tahoma" w:hAnsi="Tahoma" w:cs="Tahoma"/>
                <w:sz w:val="22"/>
                <w:szCs w:val="22"/>
                <w:lang w:val="pl-PL"/>
              </w:rPr>
              <w:t>. zm.), będący przedsiębiorcą telekomunikacyjnym, który pozyskał środki publiczne do budowy, przebudowy lub rozbudowy Infrastruktury</w:t>
            </w:r>
          </w:p>
          <w:p w14:paraId="059EA59E" w14:textId="195D366D" w:rsidR="00535C37" w:rsidRPr="005A184C" w:rsidRDefault="00A771F4" w:rsidP="00EB171E">
            <w:pPr>
              <w:pStyle w:val="EYTableText"/>
              <w:jc w:val="both"/>
              <w:rPr>
                <w:rFonts w:ascii="Tahoma" w:hAnsi="Tahoma" w:cs="Tahoma"/>
                <w:sz w:val="22"/>
                <w:szCs w:val="22"/>
                <w:lang w:val="pl-PL"/>
              </w:rPr>
            </w:pPr>
            <w:r w:rsidRPr="005A184C">
              <w:rPr>
                <w:rFonts w:ascii="Tahoma" w:hAnsi="Tahoma" w:cs="Tahoma"/>
                <w:sz w:val="22"/>
                <w:szCs w:val="22"/>
                <w:lang w:val="pl-PL"/>
              </w:rPr>
              <w:lastRenderedPageBreak/>
              <w:t xml:space="preserve">telekomunikacyjnej w ramach </w:t>
            </w:r>
            <w:r w:rsidR="00EB171E" w:rsidRPr="005A184C">
              <w:rPr>
                <w:rFonts w:ascii="Tahoma" w:hAnsi="Tahoma" w:cs="Tahoma"/>
                <w:sz w:val="22"/>
                <w:szCs w:val="22"/>
                <w:lang w:val="pl-PL"/>
              </w:rPr>
              <w:t>KPO</w:t>
            </w:r>
            <w:r w:rsidRPr="005A184C">
              <w:rPr>
                <w:rFonts w:ascii="Tahoma" w:hAnsi="Tahoma" w:cs="Tahoma"/>
                <w:sz w:val="22"/>
                <w:szCs w:val="22"/>
                <w:lang w:val="pl-PL"/>
              </w:rPr>
              <w:t>. Beneficjent pełni funkcję OSD, chyba że przekaże ją innemu podmiotowi.</w:t>
            </w:r>
          </w:p>
        </w:tc>
      </w:tr>
      <w:tr w:rsidR="00535C37" w:rsidRPr="005A184C" w14:paraId="0084E6ED" w14:textId="77777777" w:rsidTr="006D44E1">
        <w:tc>
          <w:tcPr>
            <w:tcW w:w="399" w:type="pct"/>
            <w:vAlign w:val="center"/>
          </w:tcPr>
          <w:p w14:paraId="168D5A9D"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7A126F3" w14:textId="1AC1C41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Biorca</w:t>
            </w:r>
          </w:p>
        </w:tc>
        <w:tc>
          <w:tcPr>
            <w:tcW w:w="3234" w:type="pct"/>
            <w:vAlign w:val="center"/>
          </w:tcPr>
          <w:p w14:paraId="2C602C01" w14:textId="42145E79"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PT, z którym Abonent zawiera nową umowę na świadczenie Usług Detalicznych</w:t>
            </w:r>
            <w:r w:rsidR="00E06D7A" w:rsidRPr="005A184C">
              <w:rPr>
                <w:rFonts w:ascii="Tahoma" w:hAnsi="Tahoma" w:cs="Tahoma"/>
                <w:sz w:val="22"/>
                <w:szCs w:val="22"/>
                <w:lang w:val="pl-PL"/>
              </w:rPr>
              <w:t xml:space="preserve"> (dotyczy procesu zmiany dostawcy</w:t>
            </w:r>
            <w:r w:rsidR="00D913B9" w:rsidRPr="005A184C">
              <w:rPr>
                <w:rFonts w:ascii="Tahoma" w:hAnsi="Tahoma" w:cs="Tahoma"/>
                <w:sz w:val="22"/>
                <w:szCs w:val="22"/>
                <w:lang w:val="pl-PL"/>
              </w:rPr>
              <w:t xml:space="preserve"> usługi dostępu do </w:t>
            </w:r>
            <w:proofErr w:type="spellStart"/>
            <w:r w:rsidR="00D913B9" w:rsidRPr="005A184C">
              <w:rPr>
                <w:rFonts w:ascii="Tahoma" w:hAnsi="Tahoma" w:cs="Tahoma"/>
                <w:sz w:val="22"/>
                <w:szCs w:val="22"/>
                <w:lang w:val="pl-PL"/>
              </w:rPr>
              <w:t>internetu</w:t>
            </w:r>
            <w:proofErr w:type="spellEnd"/>
            <w:r w:rsidR="00E06D7A" w:rsidRPr="005A184C">
              <w:rPr>
                <w:rFonts w:ascii="Tahoma" w:hAnsi="Tahoma" w:cs="Tahoma"/>
                <w:sz w:val="22"/>
                <w:szCs w:val="22"/>
                <w:lang w:val="pl-PL"/>
              </w:rPr>
              <w:t>)</w:t>
            </w:r>
            <w:r w:rsidR="007458FB" w:rsidRPr="005A184C">
              <w:rPr>
                <w:rFonts w:ascii="Tahoma" w:hAnsi="Tahoma" w:cs="Tahoma"/>
                <w:sz w:val="22"/>
                <w:szCs w:val="22"/>
                <w:lang w:val="pl-PL"/>
              </w:rPr>
              <w:t>.</w:t>
            </w:r>
            <w:r w:rsidR="00E06D7A" w:rsidRPr="005A184C">
              <w:rPr>
                <w:rFonts w:ascii="Tahoma" w:hAnsi="Tahoma" w:cs="Tahoma"/>
                <w:sz w:val="22"/>
                <w:szCs w:val="22"/>
                <w:lang w:val="pl-PL"/>
              </w:rPr>
              <w:t xml:space="preserve"> </w:t>
            </w:r>
          </w:p>
        </w:tc>
      </w:tr>
      <w:tr w:rsidR="00535C37" w:rsidRPr="005A184C" w14:paraId="6401DA86" w14:textId="77777777" w:rsidTr="006D44E1">
        <w:tc>
          <w:tcPr>
            <w:tcW w:w="399" w:type="pct"/>
            <w:vAlign w:val="center"/>
          </w:tcPr>
          <w:p w14:paraId="0FDFDD6B"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59BCD4B" w14:textId="47D9F6DA" w:rsidR="00535C37" w:rsidRPr="005A184C" w:rsidRDefault="00535C37" w:rsidP="00EB171E">
            <w:pPr>
              <w:pStyle w:val="EYTableText"/>
              <w:jc w:val="both"/>
              <w:rPr>
                <w:rFonts w:ascii="Tahoma" w:hAnsi="Tahoma" w:cs="Tahoma"/>
                <w:sz w:val="22"/>
                <w:szCs w:val="22"/>
              </w:rPr>
            </w:pPr>
            <w:r w:rsidRPr="005A184C">
              <w:rPr>
                <w:rFonts w:ascii="Tahoma" w:hAnsi="Tahoma" w:cs="Tahoma"/>
                <w:sz w:val="22"/>
                <w:szCs w:val="22"/>
              </w:rPr>
              <w:t>BSA</w:t>
            </w:r>
          </w:p>
        </w:tc>
        <w:tc>
          <w:tcPr>
            <w:tcW w:w="3234" w:type="pct"/>
            <w:vAlign w:val="center"/>
          </w:tcPr>
          <w:p w14:paraId="451F7CC1" w14:textId="31FBBD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Ang. Bitstream Access</w:t>
            </w:r>
            <w:r w:rsidRPr="005A184C" w:rsidDel="00690345">
              <w:rPr>
                <w:rFonts w:ascii="Tahoma" w:hAnsi="Tahoma" w:cs="Tahoma"/>
                <w:sz w:val="22"/>
                <w:szCs w:val="22"/>
                <w:lang w:val="pl-PL"/>
              </w:rPr>
              <w:t xml:space="preserve"> </w:t>
            </w:r>
            <w:r w:rsidRPr="005A184C">
              <w:rPr>
                <w:rFonts w:ascii="Tahoma" w:hAnsi="Tahoma" w:cs="Tahoma"/>
                <w:sz w:val="22"/>
                <w:szCs w:val="22"/>
                <w:lang w:val="pl-PL"/>
              </w:rPr>
              <w:t>– usługa dostępu telekomunika</w:t>
            </w:r>
            <w:r w:rsidR="002A4E41" w:rsidRPr="005A184C">
              <w:rPr>
                <w:rFonts w:ascii="Tahoma" w:hAnsi="Tahoma" w:cs="Tahoma"/>
                <w:sz w:val="22"/>
                <w:szCs w:val="22"/>
                <w:lang w:val="pl-PL"/>
              </w:rPr>
              <w:t>cyjnego w </w:t>
            </w:r>
            <w:r w:rsidRPr="005A184C">
              <w:rPr>
                <w:rFonts w:ascii="Tahoma" w:hAnsi="Tahoma" w:cs="Tahoma"/>
                <w:sz w:val="22"/>
                <w:szCs w:val="22"/>
                <w:lang w:val="pl-PL"/>
              </w:rPr>
              <w:t>zakresie szerokopasmowego dostępu do Lokalnej pętli abonenckiej, poprzez dostęp do węzłów sieci telekomunikacyjnej, na potrzeby sprzedaży usług szerokopasmowej transmisji danych.</w:t>
            </w:r>
          </w:p>
        </w:tc>
      </w:tr>
      <w:tr w:rsidR="00535C37" w:rsidRPr="005A184C" w14:paraId="263C10AA" w14:textId="77777777" w:rsidTr="006D44E1">
        <w:tc>
          <w:tcPr>
            <w:tcW w:w="399" w:type="pct"/>
            <w:vAlign w:val="center"/>
          </w:tcPr>
          <w:p w14:paraId="59516E24"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36294289" w14:textId="1A3E0BA5"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Ciemne włókno </w:t>
            </w:r>
          </w:p>
        </w:tc>
        <w:tc>
          <w:tcPr>
            <w:tcW w:w="3234" w:type="pct"/>
            <w:vAlign w:val="center"/>
          </w:tcPr>
          <w:p w14:paraId="67EA6546" w14:textId="624901D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Nieużywane i przygotowane do zestawienia drogi optycznej włókno światłowodowe w zainstalowanym kablu światłowodowym, do którego tytuł prawny posiada OSD.</w:t>
            </w:r>
          </w:p>
        </w:tc>
      </w:tr>
      <w:tr w:rsidR="00535C37" w:rsidRPr="005A184C" w14:paraId="7A1163A8" w14:textId="77777777" w:rsidTr="006D44E1">
        <w:tc>
          <w:tcPr>
            <w:tcW w:w="399" w:type="pct"/>
            <w:vAlign w:val="center"/>
          </w:tcPr>
          <w:p w14:paraId="76F62F5E"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69580240" w14:textId="23FB3392"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CPE</w:t>
            </w:r>
          </w:p>
        </w:tc>
        <w:tc>
          <w:tcPr>
            <w:tcW w:w="3234" w:type="pct"/>
            <w:vAlign w:val="center"/>
          </w:tcPr>
          <w:p w14:paraId="705B4FCD" w14:textId="4BFBDEE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Ang. </w:t>
            </w:r>
            <w:proofErr w:type="spellStart"/>
            <w:r w:rsidRPr="005A184C">
              <w:rPr>
                <w:rFonts w:ascii="Tahoma" w:hAnsi="Tahoma" w:cs="Tahoma"/>
                <w:i/>
                <w:sz w:val="22"/>
                <w:szCs w:val="22"/>
                <w:lang w:val="pl-PL"/>
              </w:rPr>
              <w:t>Customer</w:t>
            </w:r>
            <w:proofErr w:type="spellEnd"/>
            <w:r w:rsidRPr="005A184C">
              <w:rPr>
                <w:rFonts w:ascii="Tahoma" w:hAnsi="Tahoma" w:cs="Tahoma"/>
                <w:i/>
                <w:sz w:val="22"/>
                <w:szCs w:val="22"/>
                <w:lang w:val="pl-PL"/>
              </w:rPr>
              <w:t xml:space="preserve"> </w:t>
            </w:r>
            <w:proofErr w:type="spellStart"/>
            <w:r w:rsidRPr="005A184C">
              <w:rPr>
                <w:rFonts w:ascii="Tahoma" w:hAnsi="Tahoma" w:cs="Tahoma"/>
                <w:i/>
                <w:sz w:val="22"/>
                <w:szCs w:val="22"/>
                <w:lang w:val="pl-PL"/>
              </w:rPr>
              <w:t>Premises</w:t>
            </w:r>
            <w:proofErr w:type="spellEnd"/>
            <w:r w:rsidRPr="005A184C">
              <w:rPr>
                <w:rFonts w:ascii="Tahoma" w:hAnsi="Tahoma" w:cs="Tahoma"/>
                <w:i/>
                <w:sz w:val="22"/>
                <w:szCs w:val="22"/>
                <w:lang w:val="pl-PL"/>
              </w:rPr>
              <w:t xml:space="preserve"> </w:t>
            </w:r>
            <w:proofErr w:type="spellStart"/>
            <w:r w:rsidRPr="005A184C">
              <w:rPr>
                <w:rFonts w:ascii="Tahoma" w:hAnsi="Tahoma" w:cs="Tahoma"/>
                <w:i/>
                <w:sz w:val="22"/>
                <w:szCs w:val="22"/>
                <w:lang w:val="pl-PL"/>
              </w:rPr>
              <w:t>Equipment</w:t>
            </w:r>
            <w:proofErr w:type="spellEnd"/>
            <w:r w:rsidRPr="005A184C">
              <w:rPr>
                <w:rFonts w:ascii="Tahoma" w:hAnsi="Tahoma" w:cs="Tahoma"/>
                <w:sz w:val="22"/>
                <w:szCs w:val="22"/>
                <w:lang w:val="pl-PL"/>
              </w:rPr>
              <w:t xml:space="preserve"> – Urządzenie telekomunikacyjne przeznaczone do podłączenia bezpośrednio lub pośrednio do Zakończeń sieci.</w:t>
            </w:r>
          </w:p>
        </w:tc>
      </w:tr>
      <w:tr w:rsidR="00535C37" w:rsidRPr="005A184C" w14:paraId="4530451C" w14:textId="77777777" w:rsidTr="006D44E1">
        <w:tc>
          <w:tcPr>
            <w:tcW w:w="399" w:type="pct"/>
            <w:vAlign w:val="center"/>
          </w:tcPr>
          <w:p w14:paraId="31C0389E"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4801FE29" w14:textId="5D84265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CPPC</w:t>
            </w:r>
          </w:p>
        </w:tc>
        <w:tc>
          <w:tcPr>
            <w:tcW w:w="3234" w:type="pct"/>
            <w:vAlign w:val="center"/>
          </w:tcPr>
          <w:p w14:paraId="0F8039A6" w14:textId="181F10D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Centrum Projektów Polska Cyfrowa.</w:t>
            </w:r>
          </w:p>
        </w:tc>
      </w:tr>
      <w:tr w:rsidR="00535C37" w:rsidRPr="005A184C" w14:paraId="4F57D827" w14:textId="77777777" w:rsidTr="006D44E1">
        <w:tc>
          <w:tcPr>
            <w:tcW w:w="399" w:type="pct"/>
            <w:vAlign w:val="center"/>
          </w:tcPr>
          <w:p w14:paraId="21983C24"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08290B5C" w14:textId="3648CAC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CUA</w:t>
            </w:r>
          </w:p>
        </w:tc>
        <w:tc>
          <w:tcPr>
            <w:tcW w:w="3234" w:type="pct"/>
            <w:vAlign w:val="center"/>
          </w:tcPr>
          <w:p w14:paraId="29A58E7B"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Czas Usunięcia Awarii – czas liczony od momentu zgłoszenia Awarii do momentu usunięcia Awarii i przekazania drogą elektroniczną informacji o usunięciu Awarii.</w:t>
            </w:r>
          </w:p>
        </w:tc>
      </w:tr>
      <w:tr w:rsidR="00535C37" w:rsidRPr="005A184C" w14:paraId="20D8A2FC" w14:textId="77777777" w:rsidTr="006D44E1">
        <w:tc>
          <w:tcPr>
            <w:tcW w:w="399" w:type="pct"/>
            <w:vAlign w:val="center"/>
          </w:tcPr>
          <w:p w14:paraId="2AE6B870"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780C3757" w14:textId="6847F09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Dawca</w:t>
            </w:r>
          </w:p>
        </w:tc>
        <w:tc>
          <w:tcPr>
            <w:tcW w:w="3234" w:type="pct"/>
            <w:vAlign w:val="center"/>
          </w:tcPr>
          <w:p w14:paraId="07B40962" w14:textId="2F43FD39"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PT, z którym Abonent miał zawartą dotychczasową umowę na świadczenie Usług Detalicznych</w:t>
            </w:r>
            <w:r w:rsidR="00E06D7A" w:rsidRPr="005A184C">
              <w:rPr>
                <w:rFonts w:ascii="Tahoma" w:hAnsi="Tahoma" w:cs="Tahoma"/>
                <w:sz w:val="22"/>
                <w:szCs w:val="22"/>
                <w:lang w:val="pl-PL"/>
              </w:rPr>
              <w:t xml:space="preserve"> (dotyczy procesu zmiany dostawcy</w:t>
            </w:r>
            <w:r w:rsidR="00D913B9" w:rsidRPr="005A184C">
              <w:rPr>
                <w:rFonts w:ascii="Tahoma" w:hAnsi="Tahoma" w:cs="Tahoma"/>
                <w:sz w:val="22"/>
                <w:szCs w:val="22"/>
                <w:lang w:val="pl-PL"/>
              </w:rPr>
              <w:t xml:space="preserve"> usługi dostępu do </w:t>
            </w:r>
            <w:proofErr w:type="spellStart"/>
            <w:r w:rsidR="00D913B9" w:rsidRPr="005A184C">
              <w:rPr>
                <w:rFonts w:ascii="Tahoma" w:hAnsi="Tahoma" w:cs="Tahoma"/>
                <w:sz w:val="22"/>
                <w:szCs w:val="22"/>
                <w:lang w:val="pl-PL"/>
              </w:rPr>
              <w:t>internetu</w:t>
            </w:r>
            <w:proofErr w:type="spellEnd"/>
            <w:r w:rsidR="00E06D7A" w:rsidRPr="005A184C">
              <w:rPr>
                <w:rFonts w:ascii="Tahoma" w:hAnsi="Tahoma" w:cs="Tahoma"/>
                <w:sz w:val="22"/>
                <w:szCs w:val="22"/>
                <w:lang w:val="pl-PL"/>
              </w:rPr>
              <w:t>)</w:t>
            </w:r>
            <w:r w:rsidR="007458FB" w:rsidRPr="005A184C">
              <w:rPr>
                <w:rFonts w:ascii="Tahoma" w:hAnsi="Tahoma" w:cs="Tahoma"/>
                <w:sz w:val="22"/>
                <w:szCs w:val="22"/>
                <w:lang w:val="pl-PL"/>
              </w:rPr>
              <w:t>.</w:t>
            </w:r>
          </w:p>
        </w:tc>
      </w:tr>
      <w:tr w:rsidR="00535C37" w:rsidRPr="005A184C" w14:paraId="55EED634" w14:textId="77777777" w:rsidTr="006D44E1">
        <w:tc>
          <w:tcPr>
            <w:tcW w:w="399" w:type="pct"/>
            <w:vAlign w:val="center"/>
          </w:tcPr>
          <w:p w14:paraId="262C1305"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31F161BC" w14:textId="703E6EC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DR</w:t>
            </w:r>
          </w:p>
        </w:tc>
        <w:tc>
          <w:tcPr>
            <w:tcW w:w="3234" w:type="pct"/>
            <w:vAlign w:val="center"/>
          </w:tcPr>
          <w:p w14:paraId="143F2804"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Dzień roboczy – wszystkie dni tygodnia za wyjątkiem sobót oraz dni ustawowo wolnych od pracy.</w:t>
            </w:r>
          </w:p>
        </w:tc>
      </w:tr>
      <w:tr w:rsidR="00535C37" w:rsidRPr="005A184C" w14:paraId="7A6CA7B1" w14:textId="77777777" w:rsidTr="006D44E1">
        <w:tc>
          <w:tcPr>
            <w:tcW w:w="399" w:type="pct"/>
            <w:vAlign w:val="center"/>
          </w:tcPr>
          <w:p w14:paraId="2299C846"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469C5DEF" w14:textId="03E27B1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Działalność sprzedażowa</w:t>
            </w:r>
          </w:p>
        </w:tc>
        <w:tc>
          <w:tcPr>
            <w:tcW w:w="3234" w:type="pct"/>
            <w:vAlign w:val="center"/>
          </w:tcPr>
          <w:p w14:paraId="77CC79E1" w14:textId="0CCF6BA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Zawieranie umów abonenckich </w:t>
            </w:r>
            <w:r w:rsidR="003807FD" w:rsidRPr="005A184C">
              <w:rPr>
                <w:rFonts w:ascii="Tahoma" w:hAnsi="Tahoma" w:cs="Tahoma"/>
                <w:sz w:val="22"/>
                <w:szCs w:val="22"/>
                <w:lang w:val="pl-PL"/>
              </w:rPr>
              <w:t>lub umów przedwstępnych, umów o </w:t>
            </w:r>
            <w:r w:rsidRPr="005A184C">
              <w:rPr>
                <w:rFonts w:ascii="Tahoma" w:hAnsi="Tahoma" w:cs="Tahoma"/>
                <w:sz w:val="22"/>
                <w:szCs w:val="22"/>
                <w:lang w:val="pl-PL"/>
              </w:rPr>
              <w:t>pilotaż, umów na przeprowadzenie testów usług, umów na okres próbny i innego rodzaju dokumentów (m.in. listów intencyjnych, oświadczeń) mających na celu późniejsze zawarcie umowy na Usługi Detaliczne</w:t>
            </w:r>
            <w:r w:rsidR="0057463B" w:rsidRPr="005A184C">
              <w:rPr>
                <w:rFonts w:ascii="Tahoma" w:hAnsi="Tahoma" w:cs="Tahoma"/>
                <w:sz w:val="22"/>
                <w:szCs w:val="22"/>
                <w:lang w:val="pl-PL"/>
              </w:rPr>
              <w:t xml:space="preserve"> świadczone na bazie Usług</w:t>
            </w:r>
            <w:r w:rsidRPr="005A184C">
              <w:rPr>
                <w:rFonts w:ascii="Tahoma" w:hAnsi="Tahoma" w:cs="Tahoma"/>
                <w:sz w:val="22"/>
                <w:szCs w:val="22"/>
                <w:lang w:val="pl-PL"/>
              </w:rPr>
              <w:t>.</w:t>
            </w:r>
          </w:p>
        </w:tc>
      </w:tr>
      <w:tr w:rsidR="00535C37" w:rsidRPr="005A184C" w14:paraId="7F773FDF" w14:textId="77777777" w:rsidTr="006D44E1">
        <w:tc>
          <w:tcPr>
            <w:tcW w:w="399" w:type="pct"/>
            <w:vAlign w:val="center"/>
          </w:tcPr>
          <w:p w14:paraId="5485CFE0"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56A345A" w14:textId="00A4FCE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Działania utrzymaniowe</w:t>
            </w:r>
          </w:p>
        </w:tc>
        <w:tc>
          <w:tcPr>
            <w:tcW w:w="3234" w:type="pct"/>
            <w:vAlign w:val="center"/>
          </w:tcPr>
          <w:p w14:paraId="46672EB2" w14:textId="7BA067E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Prace wykonywane przez OSD, związane z konserwacją i utrzymaniem sieci Ethernet mogące mieć wpływ na dostępność usługi BSA.</w:t>
            </w:r>
          </w:p>
        </w:tc>
      </w:tr>
      <w:tr w:rsidR="00535C37" w:rsidRPr="005A184C" w14:paraId="79862B1D" w14:textId="77777777" w:rsidTr="006D44E1">
        <w:tc>
          <w:tcPr>
            <w:tcW w:w="399" w:type="pct"/>
            <w:vAlign w:val="center"/>
          </w:tcPr>
          <w:p w14:paraId="02C5E027"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1CDA4CB8" w14:textId="3A7A597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Fizyczne uwolnienie pętli lokalnej</w:t>
            </w:r>
          </w:p>
        </w:tc>
        <w:tc>
          <w:tcPr>
            <w:tcW w:w="3234" w:type="pct"/>
            <w:vAlign w:val="center"/>
          </w:tcPr>
          <w:p w14:paraId="7DBDE84F"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Korzystanie z Lokalnej pętli abonenckiej pozwalające na pełne wykorzystanie jej możliwości. Fizyczne uwolnienie pętli lokalnej daje możliwość korzystania z pełnego pasma częstotliwości Lokalnej pętli abonenckiej.</w:t>
            </w:r>
          </w:p>
        </w:tc>
      </w:tr>
      <w:tr w:rsidR="00535C37" w:rsidRPr="005A184C" w14:paraId="407C12D1" w14:textId="77777777" w:rsidTr="006D44E1">
        <w:tc>
          <w:tcPr>
            <w:tcW w:w="399" w:type="pct"/>
            <w:vAlign w:val="center"/>
          </w:tcPr>
          <w:p w14:paraId="15EA82FD"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2B30E0A9" w14:textId="7C34F01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FPSS</w:t>
            </w:r>
          </w:p>
        </w:tc>
        <w:tc>
          <w:tcPr>
            <w:tcW w:w="3234" w:type="pct"/>
            <w:vAlign w:val="center"/>
          </w:tcPr>
          <w:p w14:paraId="0D27873E" w14:textId="0B288E3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Fizyczny Punkt Styku Sieci – miejsce (niebędące Z</w:t>
            </w:r>
            <w:r w:rsidR="003807FD" w:rsidRPr="005A184C">
              <w:rPr>
                <w:rFonts w:ascii="Tahoma" w:hAnsi="Tahoma" w:cs="Tahoma"/>
                <w:sz w:val="22"/>
                <w:szCs w:val="22"/>
                <w:lang w:val="pl-PL"/>
              </w:rPr>
              <w:t>akończeniem sieci), w </w:t>
            </w:r>
            <w:r w:rsidRPr="005A184C">
              <w:rPr>
                <w:rFonts w:ascii="Tahoma" w:hAnsi="Tahoma" w:cs="Tahoma"/>
                <w:sz w:val="22"/>
                <w:szCs w:val="22"/>
                <w:lang w:val="pl-PL"/>
              </w:rPr>
              <w:t>którym następuje fizyczne połączenie Sieci telekomunikacyjnej OK lub innego PT do Sieci telekomunikacyjnej OSD. W miejscu tym kończy się odpowiedzialność OSD, a zaczyna OK lub innego PT.</w:t>
            </w:r>
          </w:p>
        </w:tc>
      </w:tr>
      <w:tr w:rsidR="00A90F7C" w:rsidRPr="005A184C" w14:paraId="51B162F4" w14:textId="77777777" w:rsidTr="006D44E1">
        <w:tc>
          <w:tcPr>
            <w:tcW w:w="399" w:type="pct"/>
            <w:vAlign w:val="center"/>
          </w:tcPr>
          <w:p w14:paraId="7B70ED0B" w14:textId="77777777" w:rsidR="00A90F7C" w:rsidRPr="005A184C" w:rsidRDefault="00A90F7C"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642BDA0" w14:textId="1AA112F2" w:rsidR="00A90F7C" w:rsidRPr="005A184C" w:rsidRDefault="00A90F7C" w:rsidP="00EB171E">
            <w:pPr>
              <w:pStyle w:val="EYTableText"/>
              <w:jc w:val="both"/>
              <w:rPr>
                <w:rFonts w:ascii="Tahoma" w:hAnsi="Tahoma" w:cs="Tahoma"/>
                <w:sz w:val="22"/>
                <w:szCs w:val="22"/>
                <w:lang w:val="pl-PL"/>
              </w:rPr>
            </w:pPr>
            <w:r w:rsidRPr="005A184C">
              <w:rPr>
                <w:rFonts w:ascii="Tahoma" w:hAnsi="Tahoma" w:cs="Tahoma"/>
                <w:sz w:val="22"/>
                <w:szCs w:val="22"/>
                <w:lang w:val="pl-PL"/>
              </w:rPr>
              <w:t>GBER</w:t>
            </w:r>
          </w:p>
        </w:tc>
        <w:tc>
          <w:tcPr>
            <w:tcW w:w="3234" w:type="pct"/>
            <w:vAlign w:val="center"/>
          </w:tcPr>
          <w:p w14:paraId="39717C11" w14:textId="4287E164" w:rsidR="00A90F7C" w:rsidRPr="005A184C" w:rsidRDefault="001D2C8B"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rozporządzenie Komisji (UE) nr 651/2014 z dnia 17 czerwca 2014 roku uznające niektóre rodzaje pomocy </w:t>
            </w:r>
            <w:r w:rsidR="009601DF" w:rsidRPr="005A184C">
              <w:rPr>
                <w:rFonts w:ascii="Tahoma" w:hAnsi="Tahoma" w:cs="Tahoma"/>
                <w:sz w:val="22"/>
                <w:szCs w:val="22"/>
                <w:lang w:val="pl-PL"/>
              </w:rPr>
              <w:t xml:space="preserve">za zgodne z rynkiem wewnętrznym </w:t>
            </w:r>
            <w:r w:rsidRPr="005A184C">
              <w:rPr>
                <w:rFonts w:ascii="Tahoma" w:hAnsi="Tahoma" w:cs="Tahoma"/>
                <w:sz w:val="22"/>
                <w:szCs w:val="22"/>
                <w:lang w:val="pl-PL"/>
              </w:rPr>
              <w:t>w zasto</w:t>
            </w:r>
            <w:r w:rsidR="007444B6" w:rsidRPr="005A184C">
              <w:rPr>
                <w:rFonts w:ascii="Tahoma" w:hAnsi="Tahoma" w:cs="Tahoma"/>
                <w:sz w:val="22"/>
                <w:szCs w:val="22"/>
                <w:lang w:val="pl-PL"/>
              </w:rPr>
              <w:t>sowaniu art. 107 i 108 Traktatu (Dz.Urz.UE.L</w:t>
            </w:r>
            <w:r w:rsidR="00DF6479" w:rsidRPr="005A184C">
              <w:rPr>
                <w:rFonts w:ascii="Tahoma" w:hAnsi="Tahoma" w:cs="Tahoma"/>
                <w:sz w:val="22"/>
                <w:szCs w:val="22"/>
                <w:lang w:val="pl-PL"/>
              </w:rPr>
              <w:t>.</w:t>
            </w:r>
            <w:r w:rsidR="00041468" w:rsidRPr="005A184C">
              <w:rPr>
                <w:rFonts w:ascii="Tahoma" w:hAnsi="Tahoma" w:cs="Tahoma"/>
                <w:sz w:val="22"/>
                <w:szCs w:val="22"/>
                <w:lang w:val="pl-PL"/>
              </w:rPr>
              <w:t xml:space="preserve">2023 </w:t>
            </w:r>
            <w:r w:rsidR="007444B6" w:rsidRPr="005A184C">
              <w:rPr>
                <w:rFonts w:ascii="Tahoma" w:hAnsi="Tahoma" w:cs="Tahoma"/>
                <w:sz w:val="22"/>
                <w:szCs w:val="22"/>
                <w:lang w:val="pl-PL"/>
              </w:rPr>
              <w:t>Nr.</w:t>
            </w:r>
            <w:r w:rsidR="00041468" w:rsidRPr="005A184C">
              <w:rPr>
                <w:rFonts w:ascii="Tahoma" w:hAnsi="Tahoma" w:cs="Tahoma"/>
                <w:sz w:val="22"/>
                <w:szCs w:val="22"/>
                <w:lang w:val="pl-PL"/>
              </w:rPr>
              <w:t>167</w:t>
            </w:r>
            <w:r w:rsidR="007444B6" w:rsidRPr="005A184C">
              <w:rPr>
                <w:rFonts w:ascii="Tahoma" w:hAnsi="Tahoma" w:cs="Tahoma"/>
                <w:sz w:val="22"/>
                <w:szCs w:val="22"/>
                <w:lang w:val="pl-PL"/>
              </w:rPr>
              <w:t xml:space="preserve">, </w:t>
            </w:r>
            <w:r w:rsidR="00041468" w:rsidRPr="005A184C">
              <w:rPr>
                <w:rFonts w:ascii="Tahoma" w:hAnsi="Tahoma" w:cs="Tahoma"/>
                <w:sz w:val="22"/>
                <w:szCs w:val="22"/>
                <w:lang w:val="pl-PL"/>
              </w:rPr>
              <w:t>poz</w:t>
            </w:r>
            <w:r w:rsidR="007444B6" w:rsidRPr="005A184C">
              <w:rPr>
                <w:rFonts w:ascii="Tahoma" w:hAnsi="Tahoma" w:cs="Tahoma"/>
                <w:sz w:val="22"/>
                <w:szCs w:val="22"/>
                <w:lang w:val="pl-PL"/>
              </w:rPr>
              <w:t>.1).</w:t>
            </w:r>
          </w:p>
        </w:tc>
      </w:tr>
      <w:tr w:rsidR="00535C37" w:rsidRPr="005A184C" w14:paraId="4C805BF4" w14:textId="77777777" w:rsidTr="006D44E1">
        <w:tc>
          <w:tcPr>
            <w:tcW w:w="399" w:type="pct"/>
            <w:vAlign w:val="center"/>
          </w:tcPr>
          <w:p w14:paraId="5656B215"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53E96755" w14:textId="60AFE0F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Gwarancja Bankowa</w:t>
            </w:r>
          </w:p>
        </w:tc>
        <w:tc>
          <w:tcPr>
            <w:tcW w:w="3234" w:type="pct"/>
            <w:vAlign w:val="center"/>
          </w:tcPr>
          <w:p w14:paraId="3C2E04F1"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Gwarancja bankowa wystawiona przez bank polski lub przedstawicielstwo banku zagranicznego w Polsce.</w:t>
            </w:r>
          </w:p>
        </w:tc>
      </w:tr>
      <w:tr w:rsidR="00535C37" w:rsidRPr="005A184C" w14:paraId="3498EADC" w14:textId="77777777" w:rsidTr="006D44E1">
        <w:tc>
          <w:tcPr>
            <w:tcW w:w="399" w:type="pct"/>
            <w:vAlign w:val="center"/>
          </w:tcPr>
          <w:p w14:paraId="6AA2E27C"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735487A3" w14:textId="56FAB29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Informacje Ogólne</w:t>
            </w:r>
          </w:p>
        </w:tc>
        <w:tc>
          <w:tcPr>
            <w:tcW w:w="3234" w:type="pct"/>
            <w:vAlign w:val="center"/>
          </w:tcPr>
          <w:p w14:paraId="0CE47CEB" w14:textId="4C21517E"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Wszelkie informacje dotyczące Infrastruktury telekomunikacyjnej Sieci </w:t>
            </w:r>
            <w:r w:rsidR="00EB171E" w:rsidRPr="005A184C">
              <w:rPr>
                <w:rFonts w:ascii="Tahoma" w:hAnsi="Tahoma" w:cs="Tahoma"/>
                <w:sz w:val="22"/>
                <w:szCs w:val="22"/>
                <w:lang w:val="pl-PL"/>
              </w:rPr>
              <w:t>KPO</w:t>
            </w:r>
            <w:r w:rsidRPr="005A184C">
              <w:rPr>
                <w:rFonts w:ascii="Tahoma" w:hAnsi="Tahoma" w:cs="Tahoma"/>
                <w:sz w:val="22"/>
                <w:szCs w:val="22"/>
                <w:lang w:val="pl-PL"/>
              </w:rPr>
              <w:t xml:space="preserve"> niezbędne do prawidłowego składania Zamówień na Usługi, o których mowa w </w:t>
            </w:r>
            <w:r w:rsidR="009601DF" w:rsidRPr="005A184C">
              <w:rPr>
                <w:rFonts w:ascii="Tahoma" w:hAnsi="Tahoma" w:cs="Tahoma"/>
                <w:sz w:val="22"/>
                <w:szCs w:val="22"/>
                <w:lang w:val="pl-PL"/>
              </w:rPr>
              <w:t>Rozdziale 6</w:t>
            </w:r>
            <w:r w:rsidRPr="005A184C">
              <w:rPr>
                <w:rFonts w:ascii="Tahoma" w:hAnsi="Tahoma" w:cs="Tahoma"/>
                <w:sz w:val="22"/>
                <w:szCs w:val="22"/>
                <w:lang w:val="pl-PL"/>
              </w:rPr>
              <w:t xml:space="preserve"> </w:t>
            </w:r>
            <w:r w:rsidR="00007EE2" w:rsidRPr="005A184C">
              <w:rPr>
                <w:rFonts w:ascii="Tahoma" w:hAnsi="Tahoma" w:cs="Tahoma"/>
                <w:sz w:val="22"/>
                <w:szCs w:val="22"/>
                <w:lang w:val="pl-PL"/>
              </w:rPr>
              <w:t>Umowy</w:t>
            </w:r>
            <w:r w:rsidRPr="005A184C">
              <w:rPr>
                <w:rFonts w:ascii="Tahoma" w:hAnsi="Tahoma" w:cs="Tahoma"/>
                <w:sz w:val="22"/>
                <w:szCs w:val="22"/>
                <w:lang w:val="pl-PL"/>
              </w:rPr>
              <w:t>.</w:t>
            </w:r>
          </w:p>
        </w:tc>
      </w:tr>
      <w:tr w:rsidR="00535C37" w:rsidRPr="005A184C" w14:paraId="6F2C7565" w14:textId="77777777" w:rsidTr="006D44E1">
        <w:tc>
          <w:tcPr>
            <w:tcW w:w="399" w:type="pct"/>
            <w:vAlign w:val="center"/>
          </w:tcPr>
          <w:p w14:paraId="3DBE83AF"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976C932" w14:textId="2661604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Infrastruktura </w:t>
            </w:r>
            <w:r w:rsidR="0085053C" w:rsidRPr="005A184C">
              <w:rPr>
                <w:rFonts w:ascii="Tahoma" w:hAnsi="Tahoma" w:cs="Tahoma"/>
                <w:sz w:val="22"/>
                <w:szCs w:val="22"/>
                <w:lang w:val="pl-PL"/>
              </w:rPr>
              <w:t>szerokopasmowa</w:t>
            </w:r>
            <w:r w:rsidR="00B954B2" w:rsidRPr="005A184C">
              <w:rPr>
                <w:rFonts w:ascii="Tahoma" w:hAnsi="Tahoma" w:cs="Tahoma"/>
                <w:sz w:val="22"/>
                <w:szCs w:val="22"/>
                <w:lang w:val="pl-PL"/>
              </w:rPr>
              <w:t>/</w:t>
            </w:r>
            <w:r w:rsidR="00B954B2" w:rsidRPr="005A184C">
              <w:rPr>
                <w:rFonts w:ascii="Tahoma" w:hAnsi="Tahoma" w:cs="Tahoma"/>
                <w:sz w:val="22"/>
                <w:szCs w:val="22"/>
                <w:lang w:val="pl-PL"/>
              </w:rPr>
              <w:br/>
              <w:t>Infrastruktura pasywna</w:t>
            </w:r>
          </w:p>
        </w:tc>
        <w:tc>
          <w:tcPr>
            <w:tcW w:w="3234" w:type="pct"/>
            <w:vAlign w:val="center"/>
          </w:tcPr>
          <w:p w14:paraId="0D1163C0" w14:textId="19D6AEC7" w:rsidR="00535C37" w:rsidRPr="005A184C" w:rsidRDefault="00A85E57" w:rsidP="00EB171E">
            <w:pPr>
              <w:pStyle w:val="EYTableText"/>
              <w:jc w:val="both"/>
              <w:rPr>
                <w:rFonts w:ascii="Tahoma" w:hAnsi="Tahoma" w:cs="Tahoma"/>
                <w:sz w:val="22"/>
                <w:szCs w:val="22"/>
                <w:lang w:val="pl-PL"/>
              </w:rPr>
            </w:pPr>
            <w:r w:rsidRPr="005A184C">
              <w:rPr>
                <w:rFonts w:ascii="Tahoma" w:hAnsi="Tahoma" w:cs="Tahoma"/>
                <w:sz w:val="22"/>
                <w:szCs w:val="22"/>
                <w:lang w:val="pl-PL"/>
              </w:rPr>
              <w:t>Sieć szerokopasmowa bez żadnego Urządzenia telekomunikacyjnego. Zazwyczaj obejmuje ona infrastrukturę techniczną: Kanalizację kablową, kable, Ciemne włókna, Sz</w:t>
            </w:r>
            <w:r w:rsidR="003C1EAD" w:rsidRPr="005A184C">
              <w:rPr>
                <w:rFonts w:ascii="Tahoma" w:hAnsi="Tahoma" w:cs="Tahoma"/>
                <w:sz w:val="22"/>
                <w:szCs w:val="22"/>
                <w:lang w:val="pl-PL"/>
              </w:rPr>
              <w:t>afy uliczne, Podbudowę słupową</w:t>
            </w:r>
            <w:r w:rsidRPr="005A184C">
              <w:rPr>
                <w:rFonts w:ascii="Tahoma" w:hAnsi="Tahoma" w:cs="Tahoma"/>
                <w:sz w:val="22"/>
                <w:szCs w:val="22"/>
                <w:lang w:val="pl-PL"/>
              </w:rPr>
              <w:t xml:space="preserve">, osłony złączowe, przełącznice światłowodowe, </w:t>
            </w:r>
            <w:proofErr w:type="spellStart"/>
            <w:r w:rsidRPr="005A184C">
              <w:rPr>
                <w:rFonts w:ascii="Tahoma" w:hAnsi="Tahoma" w:cs="Tahoma"/>
                <w:sz w:val="22"/>
                <w:szCs w:val="22"/>
                <w:lang w:val="pl-PL"/>
              </w:rPr>
              <w:t>Splittery</w:t>
            </w:r>
            <w:proofErr w:type="spellEnd"/>
            <w:r w:rsidRPr="005A184C">
              <w:rPr>
                <w:rFonts w:ascii="Tahoma" w:hAnsi="Tahoma" w:cs="Tahoma"/>
                <w:sz w:val="22"/>
                <w:szCs w:val="22"/>
                <w:lang w:val="pl-PL"/>
              </w:rPr>
              <w:t xml:space="preserve"> optyczne, itp.</w:t>
            </w:r>
          </w:p>
        </w:tc>
      </w:tr>
      <w:tr w:rsidR="00535C37" w:rsidRPr="005A184C" w14:paraId="551B3A98" w14:textId="77777777" w:rsidTr="006D44E1">
        <w:tc>
          <w:tcPr>
            <w:tcW w:w="399" w:type="pct"/>
            <w:vAlign w:val="center"/>
          </w:tcPr>
          <w:p w14:paraId="202ADBB0"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17A089D2" w14:textId="50CE94AF"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Infrastruktura telekomunikacyjna</w:t>
            </w:r>
          </w:p>
        </w:tc>
        <w:tc>
          <w:tcPr>
            <w:tcW w:w="3234" w:type="pct"/>
            <w:vAlign w:val="center"/>
          </w:tcPr>
          <w:p w14:paraId="04D406F3" w14:textId="34014E81"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Urządzenia telekomunikacyjne, oprócz Telekomunikacyjnych urządzeń końcowych (CPE), oraz Infrastruktura </w:t>
            </w:r>
            <w:r w:rsidR="0085053C" w:rsidRPr="005A184C">
              <w:rPr>
                <w:rFonts w:ascii="Tahoma" w:hAnsi="Tahoma" w:cs="Tahoma"/>
                <w:sz w:val="22"/>
                <w:szCs w:val="22"/>
                <w:lang w:val="pl-PL"/>
              </w:rPr>
              <w:t>szerokopasmowa</w:t>
            </w:r>
            <w:r w:rsidR="00247762" w:rsidRPr="005A184C">
              <w:rPr>
                <w:rFonts w:ascii="Tahoma" w:hAnsi="Tahoma" w:cs="Tahoma"/>
                <w:sz w:val="22"/>
                <w:szCs w:val="22"/>
                <w:lang w:val="pl-PL"/>
              </w:rPr>
              <w:t>/</w:t>
            </w:r>
            <w:r w:rsidR="00A85E57" w:rsidRPr="005A184C">
              <w:rPr>
                <w:rFonts w:ascii="Tahoma" w:hAnsi="Tahoma" w:cs="Tahoma"/>
                <w:sz w:val="22"/>
                <w:szCs w:val="22"/>
                <w:lang w:val="pl-PL"/>
              </w:rPr>
              <w:t>pasywna</w:t>
            </w:r>
            <w:r w:rsidRPr="005A184C">
              <w:rPr>
                <w:rFonts w:ascii="Tahoma" w:hAnsi="Tahoma" w:cs="Tahoma"/>
                <w:sz w:val="22"/>
                <w:szCs w:val="22"/>
                <w:lang w:val="pl-PL"/>
              </w:rPr>
              <w:t>.</w:t>
            </w:r>
          </w:p>
        </w:tc>
      </w:tr>
      <w:tr w:rsidR="00535C37" w:rsidRPr="005A184C" w14:paraId="5BB3BFEF" w14:textId="77777777" w:rsidTr="006D44E1">
        <w:tc>
          <w:tcPr>
            <w:tcW w:w="399" w:type="pct"/>
            <w:vAlign w:val="center"/>
          </w:tcPr>
          <w:p w14:paraId="104484DF"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10A3BA67" w14:textId="273AA7CF"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Kanalizacja kablowa</w:t>
            </w:r>
          </w:p>
        </w:tc>
        <w:tc>
          <w:tcPr>
            <w:tcW w:w="3234" w:type="pct"/>
            <w:vAlign w:val="center"/>
          </w:tcPr>
          <w:p w14:paraId="7432CB72" w14:textId="1FBEBF7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Ciąg rur osłonowych lub </w:t>
            </w:r>
            <w:proofErr w:type="spellStart"/>
            <w:r w:rsidRPr="005A184C">
              <w:rPr>
                <w:rFonts w:ascii="Tahoma" w:hAnsi="Tahoma" w:cs="Tahoma"/>
                <w:sz w:val="22"/>
                <w:szCs w:val="22"/>
                <w:lang w:val="pl-PL"/>
              </w:rPr>
              <w:t>mikrokanalizacja</w:t>
            </w:r>
            <w:proofErr w:type="spellEnd"/>
            <w:r w:rsidRPr="005A184C">
              <w:rPr>
                <w:rFonts w:ascii="Tahoma" w:hAnsi="Tahoma" w:cs="Tahoma"/>
                <w:sz w:val="22"/>
                <w:szCs w:val="22"/>
                <w:lang w:val="pl-PL"/>
              </w:rPr>
              <w:t xml:space="preserve"> światłowodowa i związane</w:t>
            </w:r>
            <w:r w:rsidR="002A4E41" w:rsidRPr="005A184C">
              <w:rPr>
                <w:rFonts w:ascii="Tahoma" w:hAnsi="Tahoma" w:cs="Tahoma"/>
                <w:sz w:val="22"/>
                <w:szCs w:val="22"/>
                <w:lang w:val="pl-PL"/>
              </w:rPr>
              <w:t xml:space="preserve"> z </w:t>
            </w:r>
            <w:r w:rsidRPr="005A184C">
              <w:rPr>
                <w:rFonts w:ascii="Tahoma" w:hAnsi="Tahoma" w:cs="Tahoma"/>
                <w:sz w:val="22"/>
                <w:szCs w:val="22"/>
                <w:lang w:val="pl-PL"/>
              </w:rPr>
              <w:t xml:space="preserve">nimi pomieszczenia podziemne dla kabli telekomunikacyjnych lub </w:t>
            </w:r>
            <w:proofErr w:type="spellStart"/>
            <w:r w:rsidRPr="005A184C">
              <w:rPr>
                <w:rFonts w:ascii="Tahoma" w:hAnsi="Tahoma" w:cs="Tahoma"/>
                <w:sz w:val="22"/>
                <w:szCs w:val="22"/>
                <w:lang w:val="pl-PL"/>
              </w:rPr>
              <w:t>mikrokabli</w:t>
            </w:r>
            <w:proofErr w:type="spellEnd"/>
            <w:r w:rsidRPr="005A184C">
              <w:rPr>
                <w:rFonts w:ascii="Tahoma" w:hAnsi="Tahoma" w:cs="Tahoma"/>
                <w:sz w:val="22"/>
                <w:szCs w:val="22"/>
                <w:lang w:val="pl-PL"/>
              </w:rPr>
              <w:t xml:space="preserve"> światłowodowych i ich złączy oraz </w:t>
            </w:r>
            <w:r w:rsidR="00350D9B" w:rsidRPr="005A184C">
              <w:rPr>
                <w:rFonts w:ascii="Tahoma" w:hAnsi="Tahoma" w:cs="Tahoma"/>
                <w:sz w:val="22"/>
                <w:szCs w:val="22"/>
                <w:lang w:val="pl-PL"/>
              </w:rPr>
              <w:t>P</w:t>
            </w:r>
            <w:r w:rsidRPr="005A184C">
              <w:rPr>
                <w:rFonts w:ascii="Tahoma" w:hAnsi="Tahoma" w:cs="Tahoma"/>
                <w:sz w:val="22"/>
                <w:szCs w:val="22"/>
                <w:lang w:val="pl-PL"/>
              </w:rPr>
              <w:t>asywnych urządzeń telekomunikacyjnych.</w:t>
            </w:r>
          </w:p>
        </w:tc>
      </w:tr>
      <w:tr w:rsidR="00535C37" w:rsidRPr="005A184C" w14:paraId="2505C49D" w14:textId="77777777" w:rsidTr="006D44E1">
        <w:tc>
          <w:tcPr>
            <w:tcW w:w="399" w:type="pct"/>
            <w:vAlign w:val="center"/>
          </w:tcPr>
          <w:p w14:paraId="2C09C645"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19D726D8" w14:textId="2FAA1C3B"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Kanalizacja wtórna</w:t>
            </w:r>
          </w:p>
        </w:tc>
        <w:tc>
          <w:tcPr>
            <w:tcW w:w="3234" w:type="pct"/>
            <w:vAlign w:val="center"/>
          </w:tcPr>
          <w:p w14:paraId="6DF9D8F9" w14:textId="37CBEBC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Kanalizacja kablowa w postaci ciągów rur z tworzywa sztucznego (zwykle HDPE) o średnicy 32-40 mm ułożonych w otworach Kanalizacji kablowej. Umożliwia zwiększenie liczby kabli wciąganych do otworu kanalizacji pierwotnej i stanowi dodatkowe zabezpieczenie kabli optotelekomunikacyjnych i innych.</w:t>
            </w:r>
          </w:p>
        </w:tc>
      </w:tr>
      <w:tr w:rsidR="00535C37" w:rsidRPr="005A184C" w14:paraId="1F86ADD8" w14:textId="77777777" w:rsidTr="006D44E1">
        <w:tc>
          <w:tcPr>
            <w:tcW w:w="399" w:type="pct"/>
            <w:vAlign w:val="center"/>
          </w:tcPr>
          <w:p w14:paraId="68B8FA66"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954941F" w14:textId="0E081FCF"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Kanał awaryjny</w:t>
            </w:r>
          </w:p>
        </w:tc>
        <w:tc>
          <w:tcPr>
            <w:tcW w:w="3234" w:type="pct"/>
            <w:vAlign w:val="center"/>
          </w:tcPr>
          <w:p w14:paraId="6CC36856"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System uruchamiany w przypadku niedostępności SK, w ramach którego możliwa jest komunikacja pomiędzy Stronami, służący wymianie niezbędnych informacji w zakresie świadczenia Usług – co najmniej funkcyjna skrzynka email znajdująca się na innym serwerze niż SK.</w:t>
            </w:r>
          </w:p>
        </w:tc>
      </w:tr>
      <w:tr w:rsidR="00535C37" w:rsidRPr="005A184C" w14:paraId="28861535" w14:textId="77777777" w:rsidTr="006D44E1">
        <w:tc>
          <w:tcPr>
            <w:tcW w:w="399" w:type="pct"/>
            <w:vAlign w:val="center"/>
          </w:tcPr>
          <w:p w14:paraId="7546D890"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CC80207" w14:textId="1B6B0FB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Kolokacja</w:t>
            </w:r>
          </w:p>
        </w:tc>
        <w:tc>
          <w:tcPr>
            <w:tcW w:w="3234" w:type="pct"/>
            <w:vAlign w:val="center"/>
          </w:tcPr>
          <w:p w14:paraId="70026FC0" w14:textId="4464229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Udostępnianie fizycznej przestrzeni lub urządzeń technicznych w celu umieszczenia i podłączenia niezbędnego sprzętu OK podłączającego swoją sieć do sieci OSD lub korzystającego z dostępu do Lokalnej pętli abonenckiej.</w:t>
            </w:r>
          </w:p>
        </w:tc>
      </w:tr>
      <w:tr w:rsidR="000D3D8C" w:rsidRPr="005A184C" w14:paraId="3B082E59" w14:textId="77777777" w:rsidTr="006D44E1">
        <w:tc>
          <w:tcPr>
            <w:tcW w:w="399" w:type="pct"/>
            <w:vAlign w:val="center"/>
          </w:tcPr>
          <w:p w14:paraId="1EEE5B17" w14:textId="77777777" w:rsidR="000D3D8C" w:rsidRPr="005A184C" w:rsidRDefault="000D3D8C"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3929355B" w14:textId="797CBF8A" w:rsidR="000D3D8C" w:rsidRPr="005A184C" w:rsidRDefault="00EB171E" w:rsidP="00EB171E">
            <w:pPr>
              <w:pStyle w:val="EYTableText"/>
              <w:jc w:val="both"/>
              <w:rPr>
                <w:rFonts w:ascii="Tahoma" w:hAnsi="Tahoma" w:cs="Tahoma"/>
                <w:sz w:val="22"/>
                <w:szCs w:val="22"/>
                <w:lang w:val="pl-PL"/>
              </w:rPr>
            </w:pPr>
            <w:r w:rsidRPr="005A184C">
              <w:rPr>
                <w:rFonts w:ascii="Tahoma" w:hAnsi="Tahoma" w:cs="Tahoma"/>
                <w:sz w:val="22"/>
                <w:szCs w:val="22"/>
                <w:lang w:val="pl-PL"/>
              </w:rPr>
              <w:t>KPO</w:t>
            </w:r>
          </w:p>
        </w:tc>
        <w:tc>
          <w:tcPr>
            <w:tcW w:w="3234" w:type="pct"/>
            <w:vAlign w:val="center"/>
          </w:tcPr>
          <w:p w14:paraId="7CF0C024" w14:textId="4309A285" w:rsidR="000D3D8C" w:rsidRPr="005A184C" w:rsidRDefault="00EB171E"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Krajowy Plan Odbudowy i Zwiększenia Odporności </w:t>
            </w:r>
          </w:p>
        </w:tc>
      </w:tr>
      <w:tr w:rsidR="00535C37" w:rsidRPr="005A184C" w14:paraId="791F2D1B" w14:textId="77777777" w:rsidTr="006D44E1">
        <w:tc>
          <w:tcPr>
            <w:tcW w:w="399" w:type="pct"/>
            <w:vAlign w:val="center"/>
          </w:tcPr>
          <w:p w14:paraId="1126D368"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5A3B19BA" w14:textId="573E6EA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Kwartał</w:t>
            </w:r>
          </w:p>
        </w:tc>
        <w:tc>
          <w:tcPr>
            <w:tcW w:w="3234" w:type="pct"/>
            <w:vAlign w:val="center"/>
          </w:tcPr>
          <w:p w14:paraId="2856E4D1" w14:textId="3A347334"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Jedna czwarta część roku równa 3 miesiącom. Przez datę rozpoczęcia i</w:t>
            </w:r>
            <w:r w:rsidR="00DF6479" w:rsidRPr="005A184C">
              <w:rPr>
                <w:rFonts w:ascii="Tahoma" w:hAnsi="Tahoma" w:cs="Tahoma"/>
                <w:sz w:val="22"/>
                <w:szCs w:val="22"/>
                <w:lang w:val="pl-PL"/>
              </w:rPr>
              <w:t> </w:t>
            </w:r>
            <w:r w:rsidRPr="005A184C">
              <w:rPr>
                <w:rFonts w:ascii="Tahoma" w:hAnsi="Tahoma" w:cs="Tahoma"/>
                <w:sz w:val="22"/>
                <w:szCs w:val="22"/>
                <w:lang w:val="pl-PL"/>
              </w:rPr>
              <w:t>zakończenia poszczególnych kwartałów rozumie się:</w:t>
            </w:r>
          </w:p>
          <w:p w14:paraId="2894DD26"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a) kwartał I: 1 stycznia (pierwszy dzień kwartału) – 31 marca (ostatni dzień kwartału),</w:t>
            </w:r>
          </w:p>
          <w:p w14:paraId="71F4CF9F"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b) kwartał II: 1 kwietnia (pierwszy dzień kwartału) – 30 czerwca (ostatni dzień kwartału),</w:t>
            </w:r>
          </w:p>
          <w:p w14:paraId="57CDF847"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c) kwartał III: 1 lipca (pierwszy dzień kwartału) – 30 września (ostatni dzień kwartału),</w:t>
            </w:r>
          </w:p>
          <w:p w14:paraId="13BA9CD4"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d) kwartał IV: 1 października (pierwszy dzień kwartału) – 31 grudnia (ostatni dzień kwartału).</w:t>
            </w:r>
          </w:p>
        </w:tc>
      </w:tr>
      <w:tr w:rsidR="00535C37" w:rsidRPr="005A184C" w14:paraId="7F70493F" w14:textId="77777777" w:rsidTr="006D44E1">
        <w:tc>
          <w:tcPr>
            <w:tcW w:w="399" w:type="pct"/>
            <w:vAlign w:val="center"/>
          </w:tcPr>
          <w:p w14:paraId="39559908"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C125893" w14:textId="19890A1C" w:rsidR="00535C37" w:rsidRPr="005A184C" w:rsidRDefault="00535C37" w:rsidP="00EB171E">
            <w:pPr>
              <w:pStyle w:val="EYTableText"/>
              <w:jc w:val="both"/>
              <w:rPr>
                <w:rFonts w:ascii="Tahoma" w:hAnsi="Tahoma" w:cs="Tahoma"/>
                <w:sz w:val="22"/>
                <w:szCs w:val="22"/>
              </w:rPr>
            </w:pPr>
            <w:r w:rsidRPr="005A184C">
              <w:rPr>
                <w:rFonts w:ascii="Tahoma" w:hAnsi="Tahoma" w:cs="Tahoma"/>
                <w:sz w:val="22"/>
                <w:szCs w:val="22"/>
              </w:rPr>
              <w:t>LLU</w:t>
            </w:r>
          </w:p>
        </w:tc>
        <w:tc>
          <w:tcPr>
            <w:tcW w:w="3234" w:type="pct"/>
            <w:vAlign w:val="center"/>
          </w:tcPr>
          <w:p w14:paraId="26DCCB4E" w14:textId="4C4DEA5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Ang. </w:t>
            </w:r>
            <w:proofErr w:type="spellStart"/>
            <w:r w:rsidRPr="005A184C">
              <w:rPr>
                <w:rFonts w:ascii="Tahoma" w:hAnsi="Tahoma" w:cs="Tahoma"/>
                <w:i/>
                <w:sz w:val="22"/>
                <w:szCs w:val="22"/>
                <w:lang w:val="pl-PL"/>
              </w:rPr>
              <w:t>Local</w:t>
            </w:r>
            <w:proofErr w:type="spellEnd"/>
            <w:r w:rsidRPr="005A184C">
              <w:rPr>
                <w:rFonts w:ascii="Tahoma" w:hAnsi="Tahoma" w:cs="Tahoma"/>
                <w:i/>
                <w:sz w:val="22"/>
                <w:szCs w:val="22"/>
                <w:lang w:val="pl-PL"/>
              </w:rPr>
              <w:t xml:space="preserve"> </w:t>
            </w:r>
            <w:proofErr w:type="spellStart"/>
            <w:r w:rsidRPr="005A184C">
              <w:rPr>
                <w:rFonts w:ascii="Tahoma" w:hAnsi="Tahoma" w:cs="Tahoma"/>
                <w:i/>
                <w:sz w:val="22"/>
                <w:szCs w:val="22"/>
                <w:lang w:val="pl-PL"/>
              </w:rPr>
              <w:t>Loop</w:t>
            </w:r>
            <w:proofErr w:type="spellEnd"/>
            <w:r w:rsidRPr="005A184C">
              <w:rPr>
                <w:rFonts w:ascii="Tahoma" w:hAnsi="Tahoma" w:cs="Tahoma"/>
                <w:i/>
                <w:sz w:val="22"/>
                <w:szCs w:val="22"/>
                <w:lang w:val="pl-PL"/>
              </w:rPr>
              <w:t xml:space="preserve"> </w:t>
            </w:r>
            <w:proofErr w:type="spellStart"/>
            <w:r w:rsidRPr="005A184C">
              <w:rPr>
                <w:rFonts w:ascii="Tahoma" w:hAnsi="Tahoma" w:cs="Tahoma"/>
                <w:i/>
                <w:sz w:val="22"/>
                <w:szCs w:val="22"/>
                <w:lang w:val="pl-PL"/>
              </w:rPr>
              <w:t>Unbundling</w:t>
            </w:r>
            <w:proofErr w:type="spellEnd"/>
            <w:r w:rsidRPr="005A184C">
              <w:rPr>
                <w:rFonts w:ascii="Tahoma" w:hAnsi="Tahoma" w:cs="Tahoma"/>
                <w:sz w:val="22"/>
                <w:szCs w:val="22"/>
                <w:lang w:val="pl-PL"/>
              </w:rPr>
              <w:t xml:space="preserve"> – usługa dostępu telekomunikacyjnego do Lokalnej pętli abonenckiej.</w:t>
            </w:r>
          </w:p>
        </w:tc>
      </w:tr>
      <w:tr w:rsidR="00535C37" w:rsidRPr="005A184C" w14:paraId="7BF0018D" w14:textId="77777777" w:rsidTr="006D44E1">
        <w:tc>
          <w:tcPr>
            <w:tcW w:w="399" w:type="pct"/>
            <w:vAlign w:val="center"/>
          </w:tcPr>
          <w:p w14:paraId="61CB92D8"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11B6F4E5" w14:textId="23DC9EF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Lokalna pętla abonencka</w:t>
            </w:r>
          </w:p>
        </w:tc>
        <w:tc>
          <w:tcPr>
            <w:tcW w:w="3234" w:type="pct"/>
            <w:vAlign w:val="center"/>
          </w:tcPr>
          <w:p w14:paraId="32DDA42C" w14:textId="36BD46D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Fizyczny obwód łączący Zakończenie sieci z punktem dostępu do stacjonarnej publicznej sieci telekomunikacyjnej</w:t>
            </w:r>
            <w:r w:rsidR="00A85E57" w:rsidRPr="005A184C">
              <w:rPr>
                <w:rFonts w:ascii="Tahoma" w:hAnsi="Tahoma" w:cs="Tahoma"/>
                <w:sz w:val="22"/>
                <w:szCs w:val="22"/>
                <w:lang w:val="pl-PL"/>
              </w:rPr>
              <w:t>, w szczególności z przełącznicą główną lub równoważnym urządzeniem.</w:t>
            </w:r>
          </w:p>
        </w:tc>
      </w:tr>
      <w:tr w:rsidR="00535C37" w:rsidRPr="005A184C" w14:paraId="1E369A88" w14:textId="77777777" w:rsidTr="006D44E1">
        <w:tc>
          <w:tcPr>
            <w:tcW w:w="399" w:type="pct"/>
            <w:vAlign w:val="center"/>
          </w:tcPr>
          <w:p w14:paraId="0F704B4B"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5CD58701" w14:textId="36A913FB" w:rsidR="00535C37" w:rsidRPr="005A184C" w:rsidRDefault="00535C37" w:rsidP="00EB171E">
            <w:pPr>
              <w:pStyle w:val="EYTableText"/>
              <w:jc w:val="both"/>
              <w:rPr>
                <w:rFonts w:ascii="Tahoma" w:hAnsi="Tahoma" w:cs="Tahoma"/>
                <w:sz w:val="22"/>
                <w:szCs w:val="22"/>
                <w:lang w:val="pl-PL"/>
              </w:rPr>
            </w:pPr>
            <w:proofErr w:type="spellStart"/>
            <w:r w:rsidRPr="005A184C">
              <w:rPr>
                <w:rFonts w:ascii="Tahoma" w:hAnsi="Tahoma" w:cs="Tahoma"/>
                <w:sz w:val="22"/>
                <w:szCs w:val="22"/>
                <w:lang w:val="pl-PL"/>
              </w:rPr>
              <w:t>Mikrokanalizacja</w:t>
            </w:r>
            <w:proofErr w:type="spellEnd"/>
          </w:p>
        </w:tc>
        <w:tc>
          <w:tcPr>
            <w:tcW w:w="3234" w:type="pct"/>
            <w:vAlign w:val="center"/>
          </w:tcPr>
          <w:p w14:paraId="06A90BCE" w14:textId="321AAE34"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Kanalizacja kablowa wykonana z wykorzystaniem pojedynczych </w:t>
            </w:r>
            <w:proofErr w:type="spellStart"/>
            <w:r w:rsidRPr="005A184C">
              <w:rPr>
                <w:rFonts w:ascii="Tahoma" w:hAnsi="Tahoma" w:cs="Tahoma"/>
                <w:sz w:val="22"/>
                <w:szCs w:val="22"/>
                <w:lang w:val="pl-PL"/>
              </w:rPr>
              <w:t>Mikrorurek</w:t>
            </w:r>
            <w:proofErr w:type="spellEnd"/>
            <w:r w:rsidRPr="005A184C">
              <w:rPr>
                <w:rFonts w:ascii="Tahoma" w:hAnsi="Tahoma" w:cs="Tahoma"/>
                <w:sz w:val="22"/>
                <w:szCs w:val="22"/>
                <w:lang w:val="pl-PL"/>
              </w:rPr>
              <w:t xml:space="preserve"> lub ich wiązek.</w:t>
            </w:r>
          </w:p>
        </w:tc>
      </w:tr>
      <w:tr w:rsidR="00535C37" w:rsidRPr="005A184C" w14:paraId="2A0826B1" w14:textId="77777777" w:rsidTr="006D44E1">
        <w:tc>
          <w:tcPr>
            <w:tcW w:w="399" w:type="pct"/>
            <w:vAlign w:val="center"/>
          </w:tcPr>
          <w:p w14:paraId="7E2F64EA"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794B60E" w14:textId="62053E2E" w:rsidR="00535C37" w:rsidRPr="005A184C" w:rsidRDefault="00535C37" w:rsidP="00EB171E">
            <w:pPr>
              <w:pStyle w:val="EYTableText"/>
              <w:jc w:val="both"/>
              <w:rPr>
                <w:rFonts w:ascii="Tahoma" w:hAnsi="Tahoma" w:cs="Tahoma"/>
                <w:sz w:val="22"/>
                <w:szCs w:val="22"/>
                <w:lang w:val="pl-PL"/>
              </w:rPr>
            </w:pPr>
            <w:proofErr w:type="spellStart"/>
            <w:r w:rsidRPr="005A184C">
              <w:rPr>
                <w:rFonts w:ascii="Tahoma" w:hAnsi="Tahoma" w:cs="Tahoma"/>
                <w:sz w:val="22"/>
                <w:szCs w:val="22"/>
                <w:lang w:val="pl-PL"/>
              </w:rPr>
              <w:t>Mikrorurka</w:t>
            </w:r>
            <w:proofErr w:type="spellEnd"/>
          </w:p>
        </w:tc>
        <w:tc>
          <w:tcPr>
            <w:tcW w:w="3234" w:type="pct"/>
            <w:vAlign w:val="center"/>
          </w:tcPr>
          <w:p w14:paraId="6F18EB4F" w14:textId="3D4E803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Elastyczna, lekka rurka z tworzywa sztucznego o średnicy zewnętrznej 16 mm lub mniejszej.</w:t>
            </w:r>
          </w:p>
        </w:tc>
      </w:tr>
      <w:tr w:rsidR="00535C37" w:rsidRPr="005A184C" w14:paraId="295F1B1B" w14:textId="77777777" w:rsidTr="006D44E1">
        <w:tc>
          <w:tcPr>
            <w:tcW w:w="399" w:type="pct"/>
            <w:vAlign w:val="center"/>
          </w:tcPr>
          <w:p w14:paraId="4B93297F"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2FD30BD4" w14:textId="7B3F6F0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Nadzór</w:t>
            </w:r>
          </w:p>
        </w:tc>
        <w:tc>
          <w:tcPr>
            <w:tcW w:w="3234" w:type="pct"/>
            <w:vAlign w:val="center"/>
          </w:tcPr>
          <w:p w14:paraId="4E79953D" w14:textId="658DE42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Czynności podejmowane przez</w:t>
            </w:r>
            <w:r w:rsidR="002A4E41" w:rsidRPr="005A184C">
              <w:rPr>
                <w:rFonts w:ascii="Tahoma" w:hAnsi="Tahoma" w:cs="Tahoma"/>
                <w:sz w:val="22"/>
                <w:szCs w:val="22"/>
                <w:lang w:val="pl-PL"/>
              </w:rPr>
              <w:t xml:space="preserve"> OSD w sytuacji, gdy OK zgodnie </w:t>
            </w:r>
            <w:r w:rsidRPr="005A184C">
              <w:rPr>
                <w:rFonts w:ascii="Tahoma" w:hAnsi="Tahoma" w:cs="Tahoma"/>
                <w:sz w:val="22"/>
                <w:szCs w:val="22"/>
                <w:lang w:val="pl-PL"/>
              </w:rPr>
              <w:t>z</w:t>
            </w:r>
            <w:r w:rsidR="002A4E41" w:rsidRPr="005A184C">
              <w:rPr>
                <w:rFonts w:ascii="Tahoma" w:hAnsi="Tahoma" w:cs="Tahoma"/>
                <w:sz w:val="22"/>
                <w:szCs w:val="22"/>
                <w:lang w:val="pl-PL"/>
              </w:rPr>
              <w:t> </w:t>
            </w:r>
            <w:r w:rsidRPr="005A184C">
              <w:rPr>
                <w:rFonts w:ascii="Tahoma" w:hAnsi="Tahoma" w:cs="Tahoma"/>
                <w:sz w:val="22"/>
                <w:szCs w:val="22"/>
                <w:lang w:val="pl-PL"/>
              </w:rPr>
              <w:t>wcześniejszym zgłoszeniem, wykonuje prace na obiektach lub infrastrukturze OSD.</w:t>
            </w:r>
          </w:p>
        </w:tc>
      </w:tr>
      <w:tr w:rsidR="007A4812" w:rsidRPr="005A184C" w14:paraId="1BC6D8CB" w14:textId="2AE5B55D" w:rsidTr="006D44E1">
        <w:tc>
          <w:tcPr>
            <w:tcW w:w="399" w:type="pct"/>
            <w:vAlign w:val="center"/>
          </w:tcPr>
          <w:p w14:paraId="249EFFE6" w14:textId="152BCCC6" w:rsidR="007A4812" w:rsidRPr="005A184C" w:rsidRDefault="007A4812"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02800CF" w14:textId="7E1FCA40" w:rsidR="007A4812" w:rsidRPr="005A184C" w:rsidRDefault="007A4812" w:rsidP="00EB171E">
            <w:pPr>
              <w:pStyle w:val="EYTableText"/>
              <w:jc w:val="both"/>
              <w:rPr>
                <w:rFonts w:ascii="Tahoma" w:hAnsi="Tahoma" w:cs="Tahoma"/>
                <w:sz w:val="22"/>
                <w:szCs w:val="22"/>
                <w:lang w:val="pl-PL"/>
              </w:rPr>
            </w:pPr>
            <w:r w:rsidRPr="005A184C">
              <w:rPr>
                <w:rFonts w:ascii="Tahoma" w:hAnsi="Tahoma" w:cs="Tahoma"/>
                <w:sz w:val="22"/>
                <w:szCs w:val="22"/>
                <w:lang w:val="pl-PL"/>
              </w:rPr>
              <w:t>Oferta</w:t>
            </w:r>
          </w:p>
        </w:tc>
        <w:tc>
          <w:tcPr>
            <w:tcW w:w="3234" w:type="pct"/>
            <w:vAlign w:val="center"/>
          </w:tcPr>
          <w:p w14:paraId="19B3A4D2" w14:textId="733E807D" w:rsidR="007A4812" w:rsidRPr="005A184C" w:rsidRDefault="00A85E5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Dokument opracowany i opublikowany przez OSD w trybie określonym w pkt 2 Wymagań, określający ramowe warunki współpracy międzyoperatorskiej w zakresie dostępu hurtowego do Sieci </w:t>
            </w:r>
            <w:r w:rsidR="00EB171E" w:rsidRPr="005A184C">
              <w:rPr>
                <w:rFonts w:ascii="Tahoma" w:hAnsi="Tahoma" w:cs="Tahoma"/>
                <w:sz w:val="22"/>
                <w:szCs w:val="22"/>
                <w:lang w:val="pl-PL"/>
              </w:rPr>
              <w:t>KPO</w:t>
            </w:r>
            <w:r w:rsidRPr="005A184C">
              <w:rPr>
                <w:rFonts w:ascii="Tahoma" w:hAnsi="Tahoma" w:cs="Tahoma"/>
                <w:sz w:val="22"/>
                <w:szCs w:val="22"/>
                <w:lang w:val="pl-PL"/>
              </w:rPr>
              <w:t xml:space="preserve"> wraz z określeniem opłat zgodnie z postanowieniami Wymagań oraz uwzględnieniem rekomendacji Prezesa UKE.</w:t>
            </w:r>
          </w:p>
        </w:tc>
      </w:tr>
      <w:tr w:rsidR="00535C37" w:rsidRPr="005A184C" w14:paraId="1A160737" w14:textId="77777777" w:rsidTr="006D44E1">
        <w:tc>
          <w:tcPr>
            <w:tcW w:w="399" w:type="pct"/>
            <w:vAlign w:val="center"/>
          </w:tcPr>
          <w:p w14:paraId="6EF464FA"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3C9DE83" w14:textId="67597BEF"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Okres Rozliczeniowy</w:t>
            </w:r>
          </w:p>
        </w:tc>
        <w:tc>
          <w:tcPr>
            <w:tcW w:w="3234" w:type="pct"/>
            <w:vAlign w:val="center"/>
          </w:tcPr>
          <w:p w14:paraId="626A10DE" w14:textId="002349E4"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Okres 1 miesiąca kalendarzowego, tj. od godziny 0:00 pierwszego dnia miesiąca do godz. 24:00 ostatniego dnia miesiąca kalendarzowego. Jeżeli Usługa nie obejmuje pełnego miesiąca, wówczas jednostką czasu stanowiącą podstawę do ustalenia opłaty jest każdy rozpoczęty dzień. W takim przypadku opłatę dzienną oblicza się jako iloraz opłaty miesięcznej oraz liczby 30.</w:t>
            </w:r>
          </w:p>
        </w:tc>
      </w:tr>
      <w:tr w:rsidR="00535C37" w:rsidRPr="005A184C" w14:paraId="2852EEF5" w14:textId="77777777" w:rsidTr="006D44E1">
        <w:tc>
          <w:tcPr>
            <w:tcW w:w="399" w:type="pct"/>
            <w:vAlign w:val="center"/>
          </w:tcPr>
          <w:p w14:paraId="1D3FEAEB"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5A1F9867" w14:textId="30D2ACE7" w:rsidR="00535C37" w:rsidRPr="005A184C" w:rsidRDefault="00535C37" w:rsidP="00EB171E">
            <w:pPr>
              <w:pStyle w:val="EYTableText"/>
              <w:jc w:val="both"/>
              <w:rPr>
                <w:rFonts w:ascii="Tahoma" w:hAnsi="Tahoma" w:cs="Tahoma"/>
                <w:sz w:val="22"/>
                <w:szCs w:val="22"/>
              </w:rPr>
            </w:pPr>
            <w:r w:rsidRPr="005A184C">
              <w:rPr>
                <w:rFonts w:ascii="Tahoma" w:hAnsi="Tahoma" w:cs="Tahoma"/>
                <w:sz w:val="22"/>
                <w:szCs w:val="22"/>
              </w:rPr>
              <w:t>OLT</w:t>
            </w:r>
          </w:p>
        </w:tc>
        <w:tc>
          <w:tcPr>
            <w:tcW w:w="3234" w:type="pct"/>
            <w:vAlign w:val="center"/>
          </w:tcPr>
          <w:p w14:paraId="092695F1" w14:textId="0EA1E03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Ang. </w:t>
            </w:r>
            <w:r w:rsidRPr="005A184C">
              <w:rPr>
                <w:rFonts w:ascii="Tahoma" w:hAnsi="Tahoma" w:cs="Tahoma"/>
                <w:i/>
                <w:sz w:val="22"/>
                <w:szCs w:val="22"/>
                <w:lang w:val="pl-PL"/>
              </w:rPr>
              <w:t xml:space="preserve">Optical Line </w:t>
            </w:r>
            <w:proofErr w:type="spellStart"/>
            <w:r w:rsidRPr="005A184C">
              <w:rPr>
                <w:rFonts w:ascii="Tahoma" w:hAnsi="Tahoma" w:cs="Tahoma"/>
                <w:i/>
                <w:sz w:val="22"/>
                <w:szCs w:val="22"/>
                <w:lang w:val="pl-PL"/>
              </w:rPr>
              <w:t>Termination</w:t>
            </w:r>
            <w:proofErr w:type="spellEnd"/>
            <w:r w:rsidRPr="005A184C" w:rsidDel="00493226">
              <w:rPr>
                <w:rFonts w:ascii="Tahoma" w:hAnsi="Tahoma" w:cs="Tahoma"/>
                <w:sz w:val="22"/>
                <w:szCs w:val="22"/>
                <w:lang w:val="pl-PL"/>
              </w:rPr>
              <w:t xml:space="preserve"> </w:t>
            </w:r>
            <w:r w:rsidRPr="005A184C">
              <w:rPr>
                <w:rFonts w:ascii="Tahoma" w:hAnsi="Tahoma" w:cs="Tahoma"/>
                <w:sz w:val="22"/>
                <w:szCs w:val="22"/>
                <w:lang w:val="pl-PL"/>
              </w:rPr>
              <w:t>– zakończenie linii optycznej, Urządzenie telekomunikacyjne zlokalizowane w obiekcie PT.</w:t>
            </w:r>
          </w:p>
        </w:tc>
      </w:tr>
      <w:tr w:rsidR="00535C37" w:rsidRPr="005A184C" w14:paraId="356D956D" w14:textId="77777777" w:rsidTr="006D44E1">
        <w:tc>
          <w:tcPr>
            <w:tcW w:w="399" w:type="pct"/>
            <w:vAlign w:val="center"/>
          </w:tcPr>
          <w:p w14:paraId="574A5B18"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10A5ED85" w14:textId="3823FA69" w:rsidR="00535C37" w:rsidRPr="005A184C" w:rsidDel="0069634E" w:rsidRDefault="00535C37" w:rsidP="00EB171E">
            <w:pPr>
              <w:pStyle w:val="EYTableText"/>
              <w:jc w:val="both"/>
              <w:rPr>
                <w:rFonts w:ascii="Tahoma" w:hAnsi="Tahoma" w:cs="Tahoma"/>
                <w:sz w:val="22"/>
                <w:szCs w:val="22"/>
              </w:rPr>
            </w:pPr>
            <w:r w:rsidRPr="005A184C">
              <w:rPr>
                <w:rFonts w:ascii="Tahoma" w:hAnsi="Tahoma" w:cs="Tahoma"/>
                <w:sz w:val="22"/>
                <w:szCs w:val="22"/>
              </w:rPr>
              <w:t>ONT</w:t>
            </w:r>
          </w:p>
        </w:tc>
        <w:tc>
          <w:tcPr>
            <w:tcW w:w="3234" w:type="pct"/>
            <w:vAlign w:val="center"/>
          </w:tcPr>
          <w:p w14:paraId="4895C9DA" w14:textId="1E674614"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Ang. </w:t>
            </w:r>
            <w:r w:rsidRPr="005A184C">
              <w:rPr>
                <w:rFonts w:ascii="Tahoma" w:hAnsi="Tahoma" w:cs="Tahoma"/>
                <w:i/>
                <w:sz w:val="22"/>
                <w:szCs w:val="22"/>
                <w:lang w:val="pl-PL"/>
              </w:rPr>
              <w:t xml:space="preserve">Optical Network </w:t>
            </w:r>
            <w:proofErr w:type="spellStart"/>
            <w:r w:rsidRPr="005A184C">
              <w:rPr>
                <w:rFonts w:ascii="Tahoma" w:hAnsi="Tahoma" w:cs="Tahoma"/>
                <w:i/>
                <w:sz w:val="22"/>
                <w:szCs w:val="22"/>
                <w:lang w:val="pl-PL"/>
              </w:rPr>
              <w:t>Termination</w:t>
            </w:r>
            <w:proofErr w:type="spellEnd"/>
            <w:r w:rsidRPr="005A184C">
              <w:rPr>
                <w:rFonts w:ascii="Tahoma" w:hAnsi="Tahoma" w:cs="Tahoma"/>
                <w:sz w:val="22"/>
                <w:szCs w:val="22"/>
                <w:lang w:val="pl-PL"/>
              </w:rPr>
              <w:t xml:space="preserve"> – Urządzenie telekomunikacyjne instalowane u Abonenta w celu realizacji transmisji w sieciach </w:t>
            </w:r>
            <w:proofErr w:type="spellStart"/>
            <w:r w:rsidRPr="005A184C">
              <w:rPr>
                <w:rFonts w:ascii="Tahoma" w:hAnsi="Tahoma" w:cs="Tahoma"/>
                <w:sz w:val="22"/>
                <w:szCs w:val="22"/>
                <w:lang w:val="pl-PL"/>
              </w:rPr>
              <w:t>xPON</w:t>
            </w:r>
            <w:proofErr w:type="spellEnd"/>
            <w:r w:rsidRPr="005A184C">
              <w:rPr>
                <w:rFonts w:ascii="Tahoma" w:hAnsi="Tahoma" w:cs="Tahoma"/>
                <w:sz w:val="22"/>
                <w:szCs w:val="22"/>
                <w:lang w:val="pl-PL"/>
              </w:rPr>
              <w:t>.</w:t>
            </w:r>
          </w:p>
        </w:tc>
      </w:tr>
      <w:tr w:rsidR="00535C37" w:rsidRPr="005A184C" w14:paraId="0F347B56" w14:textId="77777777" w:rsidTr="006D44E1">
        <w:tc>
          <w:tcPr>
            <w:tcW w:w="399" w:type="pct"/>
            <w:vAlign w:val="center"/>
          </w:tcPr>
          <w:p w14:paraId="7D58E3F6"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1053F376" w14:textId="794C40A5"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Oświadczenie</w:t>
            </w:r>
          </w:p>
        </w:tc>
        <w:tc>
          <w:tcPr>
            <w:tcW w:w="3234" w:type="pct"/>
            <w:vAlign w:val="center"/>
          </w:tcPr>
          <w:p w14:paraId="7FAF9D5A" w14:textId="61DA50D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Oświadczenie o dobrowolnym poddaniu się egzekucji.</w:t>
            </w:r>
          </w:p>
        </w:tc>
      </w:tr>
      <w:tr w:rsidR="00535C37" w:rsidRPr="005A184C" w14:paraId="5AE6306F" w14:textId="77777777" w:rsidTr="006D44E1">
        <w:tc>
          <w:tcPr>
            <w:tcW w:w="399" w:type="pct"/>
            <w:vAlign w:val="center"/>
          </w:tcPr>
          <w:p w14:paraId="4A91B53C"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B6C4C9C" w14:textId="562E557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PA</w:t>
            </w:r>
          </w:p>
        </w:tc>
        <w:tc>
          <w:tcPr>
            <w:tcW w:w="3234" w:type="pct"/>
            <w:vAlign w:val="center"/>
          </w:tcPr>
          <w:p w14:paraId="34C3E99E" w14:textId="544D31E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Punkt Adresowy – zestaw danych adresowych zgodnych z wymaganiami określonymi w rozporządzeniu Ministra Cyfryzacji z</w:t>
            </w:r>
            <w:r w:rsidR="00EA113F" w:rsidRPr="005A184C">
              <w:rPr>
                <w:rFonts w:ascii="Tahoma" w:hAnsi="Tahoma" w:cs="Tahoma"/>
                <w:sz w:val="22"/>
                <w:szCs w:val="22"/>
                <w:lang w:val="pl-PL"/>
              </w:rPr>
              <w:t> </w:t>
            </w:r>
            <w:r w:rsidRPr="005A184C">
              <w:rPr>
                <w:rFonts w:ascii="Tahoma" w:hAnsi="Tahoma" w:cs="Tahoma"/>
                <w:sz w:val="22"/>
                <w:szCs w:val="22"/>
                <w:lang w:val="pl-PL"/>
              </w:rPr>
              <w:t>dnia 19 grudnia 2022 r. w sprawie inwentaryzacji infrastruktury i</w:t>
            </w:r>
            <w:r w:rsidR="00EA113F" w:rsidRPr="005A184C">
              <w:rPr>
                <w:rFonts w:ascii="Tahoma" w:hAnsi="Tahoma" w:cs="Tahoma"/>
                <w:sz w:val="22"/>
                <w:szCs w:val="22"/>
                <w:lang w:val="pl-PL"/>
              </w:rPr>
              <w:t> </w:t>
            </w:r>
            <w:r w:rsidRPr="005A184C">
              <w:rPr>
                <w:rFonts w:ascii="Tahoma" w:hAnsi="Tahoma" w:cs="Tahoma"/>
                <w:sz w:val="22"/>
                <w:szCs w:val="22"/>
                <w:lang w:val="pl-PL"/>
              </w:rPr>
              <w:t>usług telekomunikacyjnych</w:t>
            </w:r>
            <w:r w:rsidRPr="005A184C" w:rsidDel="00CB0FA9">
              <w:rPr>
                <w:rFonts w:ascii="Tahoma" w:hAnsi="Tahoma" w:cs="Tahoma"/>
                <w:sz w:val="22"/>
                <w:szCs w:val="22"/>
                <w:lang w:val="pl-PL"/>
              </w:rPr>
              <w:t xml:space="preserve"> </w:t>
            </w:r>
            <w:r w:rsidRPr="005A184C">
              <w:rPr>
                <w:rFonts w:ascii="Tahoma" w:hAnsi="Tahoma" w:cs="Tahoma"/>
                <w:sz w:val="22"/>
                <w:szCs w:val="22"/>
                <w:lang w:val="pl-PL"/>
              </w:rPr>
              <w:t xml:space="preserve">(Dz. U. z </w:t>
            </w:r>
            <w:r w:rsidR="00814D4F" w:rsidRPr="005A184C">
              <w:rPr>
                <w:rFonts w:ascii="Tahoma" w:hAnsi="Tahoma" w:cs="Tahoma"/>
                <w:sz w:val="22"/>
                <w:szCs w:val="22"/>
                <w:lang w:val="pl-PL"/>
              </w:rPr>
              <w:t xml:space="preserve">2024 </w:t>
            </w:r>
            <w:r w:rsidRPr="005A184C">
              <w:rPr>
                <w:rFonts w:ascii="Tahoma" w:hAnsi="Tahoma" w:cs="Tahoma"/>
                <w:sz w:val="22"/>
                <w:szCs w:val="22"/>
                <w:lang w:val="pl-PL"/>
              </w:rPr>
              <w:t xml:space="preserve">r., poz. </w:t>
            </w:r>
            <w:r w:rsidR="00814D4F" w:rsidRPr="005A184C">
              <w:rPr>
                <w:rFonts w:ascii="Tahoma" w:hAnsi="Tahoma" w:cs="Tahoma"/>
                <w:sz w:val="22"/>
                <w:szCs w:val="22"/>
                <w:lang w:val="pl-PL"/>
              </w:rPr>
              <w:t>45</w:t>
            </w:r>
            <w:r w:rsidRPr="005A184C">
              <w:rPr>
                <w:rFonts w:ascii="Tahoma" w:hAnsi="Tahoma" w:cs="Tahoma"/>
                <w:sz w:val="22"/>
                <w:szCs w:val="22"/>
                <w:lang w:val="pl-PL"/>
              </w:rPr>
              <w:t>)</w:t>
            </w:r>
            <w:r w:rsidR="00AF6565" w:rsidRPr="005A184C">
              <w:rPr>
                <w:rFonts w:ascii="Tahoma" w:hAnsi="Tahoma" w:cs="Tahoma"/>
                <w:sz w:val="22"/>
                <w:szCs w:val="22"/>
                <w:lang w:val="pl-PL"/>
              </w:rPr>
              <w:t xml:space="preserve"> lub innych</w:t>
            </w:r>
            <w:r w:rsidR="00F75FE7" w:rsidRPr="005A184C">
              <w:rPr>
                <w:rFonts w:ascii="Tahoma" w:hAnsi="Tahoma" w:cs="Tahoma"/>
                <w:sz w:val="22"/>
                <w:szCs w:val="22"/>
                <w:lang w:val="pl-PL"/>
              </w:rPr>
              <w:t xml:space="preserve"> </w:t>
            </w:r>
            <w:r w:rsidR="00AF6565" w:rsidRPr="005A184C">
              <w:rPr>
                <w:rFonts w:ascii="Tahoma" w:hAnsi="Tahoma" w:cs="Tahoma"/>
                <w:sz w:val="22"/>
                <w:szCs w:val="22"/>
                <w:lang w:val="pl-PL"/>
              </w:rPr>
              <w:t>powszechnie obowiązujących przepisach prawa</w:t>
            </w:r>
            <w:r w:rsidRPr="005A184C">
              <w:rPr>
                <w:rFonts w:ascii="Tahoma" w:hAnsi="Tahoma" w:cs="Tahoma"/>
                <w:sz w:val="22"/>
                <w:szCs w:val="22"/>
                <w:lang w:val="pl-PL"/>
              </w:rPr>
              <w:t>.</w:t>
            </w:r>
          </w:p>
        </w:tc>
      </w:tr>
      <w:tr w:rsidR="00535C37" w:rsidRPr="005A184C" w14:paraId="7A344C25" w14:textId="77777777" w:rsidTr="006D44E1">
        <w:tc>
          <w:tcPr>
            <w:tcW w:w="399" w:type="pct"/>
            <w:vAlign w:val="center"/>
          </w:tcPr>
          <w:p w14:paraId="59571EC6"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4BDCEA97" w14:textId="52E2941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PDU</w:t>
            </w:r>
          </w:p>
        </w:tc>
        <w:tc>
          <w:tcPr>
            <w:tcW w:w="3234" w:type="pct"/>
            <w:vAlign w:val="center"/>
          </w:tcPr>
          <w:p w14:paraId="75207BA4" w14:textId="4AE3348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Punkt Dostępu do Usługi – element sieci, w którym OK uzyskuje dostęp do Infrastruktury telekomunikacyjnej Sieci </w:t>
            </w:r>
            <w:r w:rsidR="00EB171E" w:rsidRPr="005A184C">
              <w:rPr>
                <w:rFonts w:ascii="Tahoma" w:hAnsi="Tahoma" w:cs="Tahoma"/>
                <w:sz w:val="22"/>
                <w:szCs w:val="22"/>
                <w:lang w:val="pl-PL"/>
              </w:rPr>
              <w:t>KPO</w:t>
            </w:r>
            <w:r w:rsidRPr="005A184C">
              <w:rPr>
                <w:rFonts w:ascii="Tahoma" w:hAnsi="Tahoma" w:cs="Tahoma"/>
                <w:sz w:val="22"/>
                <w:szCs w:val="22"/>
                <w:lang w:val="pl-PL"/>
              </w:rPr>
              <w:t xml:space="preserve"> (m.in. węzeł, szafa kablowa, studnia, mufa kablowa), w miejscu określonym przez indywidualny unikalny identyfikator i PA lub współrzędne geograficzne. PDU jest jednym z Punktów Elastyczności.</w:t>
            </w:r>
          </w:p>
        </w:tc>
      </w:tr>
      <w:tr w:rsidR="00F75FE7" w:rsidRPr="005A184C" w14:paraId="16F5241D" w14:textId="77777777" w:rsidTr="006D44E1">
        <w:tc>
          <w:tcPr>
            <w:tcW w:w="399" w:type="pct"/>
            <w:vAlign w:val="center"/>
          </w:tcPr>
          <w:p w14:paraId="7641F481" w14:textId="77777777" w:rsidR="00F75FE7" w:rsidRPr="005A184C" w:rsidRDefault="00F75FE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5B4DDDA4" w14:textId="06A54EBF" w:rsidR="00F75FE7" w:rsidRPr="005A184C" w:rsidRDefault="00A6528C" w:rsidP="00EB171E">
            <w:pPr>
              <w:pStyle w:val="EYTableText"/>
              <w:jc w:val="both"/>
              <w:rPr>
                <w:rFonts w:ascii="Tahoma" w:hAnsi="Tahoma" w:cs="Tahoma"/>
                <w:sz w:val="22"/>
                <w:szCs w:val="22"/>
                <w:lang w:val="pl-PL"/>
              </w:rPr>
            </w:pPr>
            <w:proofErr w:type="spellStart"/>
            <w:r w:rsidRPr="005A184C">
              <w:rPr>
                <w:rFonts w:ascii="Tahoma" w:hAnsi="Tahoma" w:cs="Tahoma"/>
                <w:sz w:val="22"/>
                <w:szCs w:val="22"/>
                <w:lang w:val="pl-PL"/>
              </w:rPr>
              <w:t>Pke</w:t>
            </w:r>
            <w:proofErr w:type="spellEnd"/>
          </w:p>
        </w:tc>
        <w:tc>
          <w:tcPr>
            <w:tcW w:w="3234" w:type="pct"/>
            <w:vAlign w:val="center"/>
          </w:tcPr>
          <w:p w14:paraId="553CC241" w14:textId="114C3159" w:rsidR="00F75FE7" w:rsidRPr="005A184C" w:rsidRDefault="00DD20DA" w:rsidP="00EB171E">
            <w:pPr>
              <w:pStyle w:val="EYTableText"/>
              <w:jc w:val="both"/>
              <w:rPr>
                <w:rFonts w:ascii="Tahoma" w:hAnsi="Tahoma" w:cs="Tahoma"/>
                <w:sz w:val="22"/>
                <w:szCs w:val="22"/>
                <w:lang w:val="pl-PL"/>
              </w:rPr>
            </w:pPr>
            <w:r w:rsidRPr="005A184C">
              <w:rPr>
                <w:rFonts w:ascii="Tahoma" w:hAnsi="Tahoma" w:cs="Tahoma"/>
                <w:sz w:val="22"/>
                <w:szCs w:val="22"/>
                <w:lang w:val="pl-PL"/>
              </w:rPr>
              <w:t>Ustawa z dnia 12 lipca 2024 r. - Prawo K</w:t>
            </w:r>
            <w:r w:rsidR="0035699D" w:rsidRPr="005A184C">
              <w:rPr>
                <w:rFonts w:ascii="Tahoma" w:hAnsi="Tahoma" w:cs="Tahoma"/>
                <w:sz w:val="22"/>
                <w:szCs w:val="22"/>
                <w:lang w:val="pl-PL"/>
              </w:rPr>
              <w:t>omunikacji Elektronicznej (</w:t>
            </w:r>
            <w:proofErr w:type="spellStart"/>
            <w:r w:rsidR="0035699D" w:rsidRPr="005A184C">
              <w:rPr>
                <w:rFonts w:ascii="Tahoma" w:hAnsi="Tahoma" w:cs="Tahoma"/>
                <w:sz w:val="22"/>
                <w:szCs w:val="22"/>
                <w:lang w:val="pl-PL"/>
              </w:rPr>
              <w:t>t.j</w:t>
            </w:r>
            <w:proofErr w:type="spellEnd"/>
            <w:r w:rsidR="0035699D" w:rsidRPr="005A184C">
              <w:rPr>
                <w:rFonts w:ascii="Tahoma" w:hAnsi="Tahoma" w:cs="Tahoma"/>
                <w:sz w:val="22"/>
                <w:szCs w:val="22"/>
                <w:lang w:val="pl-PL"/>
              </w:rPr>
              <w:t>. </w:t>
            </w:r>
            <w:r w:rsidRPr="005A184C">
              <w:rPr>
                <w:rFonts w:ascii="Tahoma" w:hAnsi="Tahoma" w:cs="Tahoma"/>
                <w:sz w:val="22"/>
                <w:szCs w:val="22"/>
                <w:lang w:val="pl-PL"/>
              </w:rPr>
              <w:t>Dz.U z 2024 r. poz. 1221).</w:t>
            </w:r>
          </w:p>
        </w:tc>
      </w:tr>
      <w:tr w:rsidR="00535C37" w:rsidRPr="005A184C" w14:paraId="1F678C3D" w14:textId="77777777" w:rsidTr="006D44E1">
        <w:tc>
          <w:tcPr>
            <w:tcW w:w="399" w:type="pct"/>
            <w:vAlign w:val="center"/>
          </w:tcPr>
          <w:p w14:paraId="62A9E67C"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13ACDF26" w14:textId="10492F5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Podbudowa słupowa</w:t>
            </w:r>
          </w:p>
        </w:tc>
        <w:tc>
          <w:tcPr>
            <w:tcW w:w="3234" w:type="pct"/>
            <w:vAlign w:val="center"/>
          </w:tcPr>
          <w:p w14:paraId="69F96368" w14:textId="5526E33F"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Konstrukcje wsporcze: słupy drewniane, słupy żelbetowe, słupy kompozytowe, ewentualnie konstrukcje wsporcze z innych materiałów mocowane do obiektów trwałych oraz </w:t>
            </w:r>
            <w:r w:rsidRPr="005A184C">
              <w:rPr>
                <w:rFonts w:ascii="Tahoma" w:hAnsi="Tahoma" w:cs="Tahoma"/>
                <w:sz w:val="22"/>
                <w:szCs w:val="22"/>
                <w:lang w:val="pl-PL"/>
              </w:rPr>
              <w:lastRenderedPageBreak/>
              <w:t>osprzęt do zawieszania przewodów drutowych i kabli napowietrznych.</w:t>
            </w:r>
          </w:p>
        </w:tc>
      </w:tr>
      <w:tr w:rsidR="00535C37" w:rsidRPr="005A184C" w14:paraId="4C9839E6" w14:textId="77777777" w:rsidTr="006D44E1">
        <w:tc>
          <w:tcPr>
            <w:tcW w:w="399" w:type="pct"/>
            <w:vAlign w:val="center"/>
          </w:tcPr>
          <w:p w14:paraId="20B11BAC"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F6E439B" w14:textId="2AFC00A2"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PIT</w:t>
            </w:r>
          </w:p>
        </w:tc>
        <w:tc>
          <w:tcPr>
            <w:tcW w:w="3234" w:type="pct"/>
            <w:vAlign w:val="center"/>
          </w:tcPr>
          <w:p w14:paraId="14243880" w14:textId="76414745"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Punkt Informacyjny ds. Telekomunikacji – punkt informacyjny prowadzony przez Prezesa UKE zgodnie z rozdziałem 2a Ustawy.</w:t>
            </w:r>
          </w:p>
        </w:tc>
      </w:tr>
      <w:tr w:rsidR="00535C37" w:rsidRPr="005A184C" w14:paraId="3C10BA7F" w14:textId="77777777" w:rsidTr="006D44E1">
        <w:tc>
          <w:tcPr>
            <w:tcW w:w="399" w:type="pct"/>
            <w:vAlign w:val="center"/>
          </w:tcPr>
          <w:p w14:paraId="42AB2E2C"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27BB283" w14:textId="457F60A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Połączenie sieci</w:t>
            </w:r>
          </w:p>
        </w:tc>
        <w:tc>
          <w:tcPr>
            <w:tcW w:w="3234" w:type="pct"/>
            <w:vAlign w:val="center"/>
          </w:tcPr>
          <w:p w14:paraId="3E7C27D4" w14:textId="13919DE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Fizyczne i logiczne połączenie publicznych Sieci telekomunikacyjnych użytkowanych przez tego samego lub różnych PT, celem umożliwienia użytkownikom korzystającym z usług lub sieci jednego PT, komunikowania się z użytkownikami korzystającymi z usług lub sieci tego samego lub innego PT albo dostępu do usług dostarczanych przez innego PT. Połączenie sieci stanowi szczególny rodzaj dostępu telekomunikacyjnego realizowanego pomiędzy PT.</w:t>
            </w:r>
          </w:p>
        </w:tc>
      </w:tr>
      <w:tr w:rsidR="00535C37" w:rsidRPr="005A184C" w14:paraId="1F990B50" w14:textId="77777777" w:rsidTr="006D44E1">
        <w:tc>
          <w:tcPr>
            <w:tcW w:w="399" w:type="pct"/>
            <w:vAlign w:val="center"/>
          </w:tcPr>
          <w:p w14:paraId="5F9ED87A"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8CF62BD" w14:textId="3C172979"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Połączenie sieci w trybie kolokacji</w:t>
            </w:r>
          </w:p>
        </w:tc>
        <w:tc>
          <w:tcPr>
            <w:tcW w:w="3234" w:type="pct"/>
            <w:vAlign w:val="center"/>
          </w:tcPr>
          <w:p w14:paraId="770BED3C" w14:textId="2B7CC94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Tryb połączenia Sieci telekomunikacyjnej, w którym OK zapewnia całą Infrastrukturę telekomunikacyjną, między własną siecią, a odpowiednim węzłem w sieci OSD wybranym z wykazu PDU. W trybie kolokacji urządzenia OK zlokalizowane są w lokalizacji PDU OSD, FPSS umiejscowiony jest po liniowej stronie przełącznicy należącej do OSD.</w:t>
            </w:r>
          </w:p>
        </w:tc>
      </w:tr>
      <w:tr w:rsidR="00535C37" w:rsidRPr="005A184C" w14:paraId="6EE838DB" w14:textId="77777777" w:rsidTr="006D44E1">
        <w:tc>
          <w:tcPr>
            <w:tcW w:w="399" w:type="pct"/>
            <w:vAlign w:val="center"/>
          </w:tcPr>
          <w:p w14:paraId="1935BF2F"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4D53C0EC" w14:textId="6BE3B222"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Połączenie sieci w trybie liniowym</w:t>
            </w:r>
          </w:p>
        </w:tc>
        <w:tc>
          <w:tcPr>
            <w:tcW w:w="3234" w:type="pct"/>
            <w:vAlign w:val="center"/>
          </w:tcPr>
          <w:p w14:paraId="211CF4CE" w14:textId="531609A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Tryb połączenia Sieci telekomunikacyjnej polegający na połączeniu włókien światłowodowych kabla OSD z włóknami światłowodowymi kabla biegnącego do sieci OK. FPSS umiejscowiony jest w studni kablowej, zasobniku kablowym, szafce, Szafie, mufo-przełącznicy, przełącznicy światłowodowej ODF (</w:t>
            </w:r>
            <w:r w:rsidRPr="005A184C">
              <w:rPr>
                <w:rFonts w:ascii="Tahoma" w:hAnsi="Tahoma" w:cs="Tahoma"/>
                <w:i/>
                <w:sz w:val="22"/>
                <w:szCs w:val="22"/>
                <w:lang w:val="pl-PL"/>
              </w:rPr>
              <w:t xml:space="preserve">Optical Distribution </w:t>
            </w:r>
            <w:proofErr w:type="spellStart"/>
            <w:r w:rsidRPr="005A184C">
              <w:rPr>
                <w:rFonts w:ascii="Tahoma" w:hAnsi="Tahoma" w:cs="Tahoma"/>
                <w:i/>
                <w:sz w:val="22"/>
                <w:szCs w:val="22"/>
                <w:lang w:val="pl-PL"/>
              </w:rPr>
              <w:t>Frame</w:t>
            </w:r>
            <w:proofErr w:type="spellEnd"/>
            <w:r w:rsidRPr="005A184C">
              <w:rPr>
                <w:rFonts w:ascii="Tahoma" w:hAnsi="Tahoma" w:cs="Tahoma"/>
                <w:sz w:val="22"/>
                <w:szCs w:val="22"/>
                <w:lang w:val="pl-PL"/>
              </w:rPr>
              <w:t>) lub innym Punkcie Elastyczności dla włókien światłowodowych.</w:t>
            </w:r>
          </w:p>
        </w:tc>
      </w:tr>
      <w:tr w:rsidR="0033665F" w:rsidRPr="005A184C" w14:paraId="0432EA1D" w14:textId="77777777" w:rsidTr="006D44E1">
        <w:tc>
          <w:tcPr>
            <w:tcW w:w="399" w:type="pct"/>
            <w:vAlign w:val="center"/>
          </w:tcPr>
          <w:p w14:paraId="4D90BD13" w14:textId="77777777" w:rsidR="0033665F" w:rsidRPr="005A184C" w:rsidRDefault="0033665F"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44B270F2" w14:textId="19CAB698" w:rsidR="0033665F" w:rsidRPr="005A184C" w:rsidRDefault="0033665F" w:rsidP="00EB171E">
            <w:pPr>
              <w:pStyle w:val="EYTableText"/>
              <w:jc w:val="both"/>
              <w:rPr>
                <w:rFonts w:ascii="Tahoma" w:hAnsi="Tahoma" w:cs="Tahoma"/>
                <w:sz w:val="22"/>
                <w:szCs w:val="22"/>
                <w:lang w:val="pl-PL"/>
              </w:rPr>
            </w:pPr>
            <w:r w:rsidRPr="005A184C">
              <w:rPr>
                <w:rFonts w:ascii="Tahoma" w:hAnsi="Tahoma" w:cs="Tahoma"/>
                <w:sz w:val="22"/>
                <w:szCs w:val="22"/>
                <w:lang w:val="pl-PL"/>
              </w:rPr>
              <w:t>Portal</w:t>
            </w:r>
          </w:p>
        </w:tc>
        <w:tc>
          <w:tcPr>
            <w:tcW w:w="3234" w:type="pct"/>
            <w:vAlign w:val="center"/>
          </w:tcPr>
          <w:p w14:paraId="0CA3D519" w14:textId="6327F63C" w:rsidR="0033665F" w:rsidRPr="005A184C" w:rsidRDefault="0033665F" w:rsidP="00EB171E">
            <w:pPr>
              <w:pStyle w:val="EYTableText"/>
              <w:jc w:val="both"/>
              <w:rPr>
                <w:rFonts w:ascii="Tahoma" w:hAnsi="Tahoma" w:cs="Tahoma"/>
                <w:sz w:val="22"/>
                <w:szCs w:val="22"/>
                <w:lang w:val="pl-PL"/>
              </w:rPr>
            </w:pPr>
            <w:r w:rsidRPr="005A184C">
              <w:rPr>
                <w:rFonts w:ascii="Tahoma" w:hAnsi="Tahoma" w:cs="Tahoma"/>
                <w:sz w:val="22"/>
                <w:szCs w:val="22"/>
                <w:lang w:val="pl-PL"/>
              </w:rPr>
              <w:t>Ogólnodostępny portal www OSD</w:t>
            </w:r>
            <w:r w:rsidR="001F6A8A" w:rsidRPr="005A184C">
              <w:rPr>
                <w:rFonts w:ascii="Tahoma" w:hAnsi="Tahoma" w:cs="Tahoma"/>
                <w:sz w:val="22"/>
                <w:szCs w:val="22"/>
                <w:lang w:val="pl-PL"/>
              </w:rPr>
              <w:t>.</w:t>
            </w:r>
          </w:p>
        </w:tc>
      </w:tr>
      <w:tr w:rsidR="00535C37" w:rsidRPr="005A184C" w14:paraId="5F37720E" w14:textId="77777777" w:rsidTr="006D44E1">
        <w:tc>
          <w:tcPr>
            <w:tcW w:w="399" w:type="pct"/>
            <w:vAlign w:val="center"/>
          </w:tcPr>
          <w:p w14:paraId="5D444707"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5DDA2856" w14:textId="3DF4393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PPDU</w:t>
            </w:r>
          </w:p>
        </w:tc>
        <w:tc>
          <w:tcPr>
            <w:tcW w:w="3234" w:type="pct"/>
            <w:vAlign w:val="center"/>
          </w:tcPr>
          <w:p w14:paraId="154A51F9" w14:textId="1BC9099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Pasywny Punkt Dostępu do Usługi – PDU, który zostaje zainstalowany na Sieci </w:t>
            </w:r>
            <w:r w:rsidR="00EB171E" w:rsidRPr="005A184C">
              <w:rPr>
                <w:rFonts w:ascii="Tahoma" w:hAnsi="Tahoma" w:cs="Tahoma"/>
                <w:sz w:val="22"/>
                <w:szCs w:val="22"/>
                <w:lang w:val="pl-PL"/>
              </w:rPr>
              <w:t>KPO</w:t>
            </w:r>
            <w:r w:rsidRPr="005A184C">
              <w:rPr>
                <w:rFonts w:ascii="Tahoma" w:hAnsi="Tahoma" w:cs="Tahoma"/>
                <w:sz w:val="22"/>
                <w:szCs w:val="22"/>
                <w:lang w:val="pl-PL"/>
              </w:rPr>
              <w:t xml:space="preserve"> w celu połączenia jej z Siecią telekomunikacyjną OK w lokalizacji, w której wcześniej nie było PDU.</w:t>
            </w:r>
          </w:p>
        </w:tc>
      </w:tr>
      <w:tr w:rsidR="00535C37" w:rsidRPr="005A184C" w14:paraId="7CF2DB4E" w14:textId="77777777" w:rsidTr="006D44E1">
        <w:tc>
          <w:tcPr>
            <w:tcW w:w="399" w:type="pct"/>
            <w:vAlign w:val="center"/>
          </w:tcPr>
          <w:p w14:paraId="1B920B6E"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6D1F708E" w14:textId="037A911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Prace planowe na Infrastrukturze </w:t>
            </w:r>
            <w:r w:rsidR="006A0640" w:rsidRPr="005A184C">
              <w:rPr>
                <w:rFonts w:ascii="Tahoma" w:hAnsi="Tahoma" w:cs="Tahoma"/>
                <w:sz w:val="22"/>
                <w:szCs w:val="22"/>
                <w:lang w:val="pl-PL"/>
              </w:rPr>
              <w:t>szerokopasmowej</w:t>
            </w:r>
          </w:p>
        </w:tc>
        <w:tc>
          <w:tcPr>
            <w:tcW w:w="3234" w:type="pct"/>
            <w:vAlign w:val="center"/>
          </w:tcPr>
          <w:p w14:paraId="6A2DDFE2" w14:textId="4312325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Prace wykonywane przez OSD, związane z konserwacją i utrzymaniem Infrastruktury </w:t>
            </w:r>
            <w:r w:rsidR="006A0640" w:rsidRPr="005A184C">
              <w:rPr>
                <w:rFonts w:ascii="Tahoma" w:hAnsi="Tahoma" w:cs="Tahoma"/>
                <w:sz w:val="22"/>
                <w:szCs w:val="22"/>
                <w:lang w:val="pl-PL"/>
              </w:rPr>
              <w:t>szerokopasmowej</w:t>
            </w:r>
            <w:r w:rsidRPr="005A184C">
              <w:rPr>
                <w:rFonts w:ascii="Tahoma" w:hAnsi="Tahoma" w:cs="Tahoma"/>
                <w:sz w:val="22"/>
                <w:szCs w:val="22"/>
                <w:lang w:val="pl-PL"/>
              </w:rPr>
              <w:t>, mogące mieć wpływ na dostępność Usług.</w:t>
            </w:r>
          </w:p>
        </w:tc>
      </w:tr>
      <w:tr w:rsidR="00535C37" w:rsidRPr="005A184C" w14:paraId="5A6741A4" w14:textId="77777777" w:rsidTr="006D44E1">
        <w:tc>
          <w:tcPr>
            <w:tcW w:w="399" w:type="pct"/>
            <w:vAlign w:val="center"/>
          </w:tcPr>
          <w:p w14:paraId="7A1326F9"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0BD4495B" w14:textId="4CCD466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Prezes UKE</w:t>
            </w:r>
          </w:p>
        </w:tc>
        <w:tc>
          <w:tcPr>
            <w:tcW w:w="3234" w:type="pct"/>
            <w:vAlign w:val="center"/>
          </w:tcPr>
          <w:p w14:paraId="6A0EF203"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Prezes Urzędu Komunikacji Elektronicznej.</w:t>
            </w:r>
          </w:p>
        </w:tc>
      </w:tr>
      <w:tr w:rsidR="00535C37" w:rsidRPr="005A184C" w14:paraId="02E60B40" w14:textId="77777777" w:rsidTr="006D44E1">
        <w:tc>
          <w:tcPr>
            <w:tcW w:w="399" w:type="pct"/>
            <w:vAlign w:val="center"/>
          </w:tcPr>
          <w:p w14:paraId="482AE4BF"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464E27A4" w14:textId="4BCB0FD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Prognoza</w:t>
            </w:r>
          </w:p>
        </w:tc>
        <w:tc>
          <w:tcPr>
            <w:tcW w:w="3234" w:type="pct"/>
            <w:vAlign w:val="center"/>
          </w:tcPr>
          <w:p w14:paraId="3F538A1B" w14:textId="1372E3D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Dokument składany przez OK do OSD wskazujący liczbę Zamówień na uruchomienie usługi BSA albo LLU, którą planuje złożyć OK w danym okresie.</w:t>
            </w:r>
          </w:p>
        </w:tc>
      </w:tr>
      <w:tr w:rsidR="00535C37" w:rsidRPr="005A184C" w14:paraId="4EC63294" w14:textId="77777777" w:rsidTr="006D44E1">
        <w:tc>
          <w:tcPr>
            <w:tcW w:w="399" w:type="pct"/>
            <w:vAlign w:val="center"/>
          </w:tcPr>
          <w:p w14:paraId="13A43EA6"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4E4A36C5" w14:textId="30965E1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Prognoza Rozbudowy Zasięgu</w:t>
            </w:r>
          </w:p>
        </w:tc>
        <w:tc>
          <w:tcPr>
            <w:tcW w:w="3234" w:type="pct"/>
            <w:vAlign w:val="center"/>
          </w:tcPr>
          <w:p w14:paraId="1023F6F8" w14:textId="517CB43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Informacja przygotowywana przez OSD zawierająca planowaną liczbę PA, dla których zostanie uruchomione świadczenie Usług Dostępowych w danym Kwartale wraz z ich kodami SIMC oraz odpowiadającymi im PDU dla usługi BSA (co najmniej unikalny identyfikator PDU).</w:t>
            </w:r>
          </w:p>
        </w:tc>
      </w:tr>
      <w:tr w:rsidR="0033665F" w:rsidRPr="005A184C" w14:paraId="0D3A3624" w14:textId="77777777" w:rsidTr="006D44E1">
        <w:tc>
          <w:tcPr>
            <w:tcW w:w="399" w:type="pct"/>
            <w:vAlign w:val="center"/>
          </w:tcPr>
          <w:p w14:paraId="0046A867" w14:textId="77777777" w:rsidR="0033665F" w:rsidRPr="005A184C" w:rsidRDefault="0033665F"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1B7188A" w14:textId="0ECE9E63" w:rsidR="0033665F" w:rsidRPr="005A184C" w:rsidRDefault="0033665F" w:rsidP="00EB171E">
            <w:pPr>
              <w:pStyle w:val="EYTableText"/>
              <w:jc w:val="both"/>
              <w:rPr>
                <w:rFonts w:ascii="Tahoma" w:hAnsi="Tahoma" w:cs="Tahoma"/>
                <w:sz w:val="22"/>
                <w:szCs w:val="22"/>
                <w:lang w:val="pl-PL"/>
              </w:rPr>
            </w:pPr>
            <w:r w:rsidRPr="005A184C">
              <w:rPr>
                <w:rFonts w:ascii="Tahoma" w:hAnsi="Tahoma" w:cs="Tahoma"/>
                <w:sz w:val="22"/>
                <w:szCs w:val="22"/>
                <w:lang w:val="pl-PL"/>
              </w:rPr>
              <w:t>Promocje</w:t>
            </w:r>
          </w:p>
        </w:tc>
        <w:tc>
          <w:tcPr>
            <w:tcW w:w="3234" w:type="pct"/>
            <w:vAlign w:val="center"/>
          </w:tcPr>
          <w:p w14:paraId="58353B8B" w14:textId="0F4DBDFC" w:rsidR="0033665F" w:rsidRPr="005A184C" w:rsidRDefault="00083B6F" w:rsidP="00EB171E">
            <w:pPr>
              <w:pStyle w:val="EYTableText"/>
              <w:jc w:val="both"/>
              <w:rPr>
                <w:rFonts w:ascii="Tahoma" w:hAnsi="Tahoma" w:cs="Tahoma"/>
                <w:sz w:val="22"/>
                <w:szCs w:val="22"/>
                <w:lang w:val="pl-PL"/>
              </w:rPr>
            </w:pPr>
            <w:r w:rsidRPr="005A184C">
              <w:rPr>
                <w:rFonts w:ascii="Tahoma" w:hAnsi="Tahoma" w:cs="Tahoma"/>
                <w:sz w:val="22"/>
                <w:szCs w:val="22"/>
                <w:lang w:val="pl-PL"/>
              </w:rPr>
              <w:t>Wszelkie działania podejmowane przez OSD, mające na celu zwiększenie popytu na Usługi.</w:t>
            </w:r>
          </w:p>
        </w:tc>
      </w:tr>
      <w:tr w:rsidR="009E1480" w:rsidRPr="005A184C" w14:paraId="5EE6E0B2" w14:textId="77777777" w:rsidTr="006D44E1">
        <w:tc>
          <w:tcPr>
            <w:tcW w:w="399" w:type="pct"/>
            <w:vAlign w:val="center"/>
          </w:tcPr>
          <w:p w14:paraId="21F9BFDC" w14:textId="77777777" w:rsidR="009E1480" w:rsidRPr="005A184C" w:rsidRDefault="009E1480"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5423238" w14:textId="6429EC79" w:rsidR="009E1480" w:rsidRPr="005A184C" w:rsidRDefault="009E1480" w:rsidP="00EB171E">
            <w:pPr>
              <w:pStyle w:val="EYTableText"/>
              <w:jc w:val="both"/>
              <w:rPr>
                <w:rFonts w:ascii="Tahoma" w:hAnsi="Tahoma" w:cs="Tahoma"/>
                <w:sz w:val="22"/>
                <w:szCs w:val="22"/>
                <w:lang w:val="pl-PL"/>
              </w:rPr>
            </w:pPr>
            <w:r w:rsidRPr="005A184C">
              <w:rPr>
                <w:rFonts w:ascii="Tahoma" w:hAnsi="Tahoma" w:cs="Tahoma"/>
                <w:sz w:val="22"/>
                <w:szCs w:val="22"/>
                <w:lang w:val="pl-PL"/>
              </w:rPr>
              <w:t>Przyłącze</w:t>
            </w:r>
            <w:r w:rsidR="00A06F94" w:rsidRPr="005A184C">
              <w:rPr>
                <w:rFonts w:ascii="Tahoma" w:hAnsi="Tahoma" w:cs="Tahoma"/>
                <w:sz w:val="22"/>
                <w:szCs w:val="22"/>
                <w:lang w:val="pl-PL"/>
              </w:rPr>
              <w:t xml:space="preserve"> telekomunikacyjne</w:t>
            </w:r>
          </w:p>
        </w:tc>
        <w:tc>
          <w:tcPr>
            <w:tcW w:w="3234" w:type="pct"/>
            <w:vAlign w:val="center"/>
          </w:tcPr>
          <w:p w14:paraId="7FAC63B6" w14:textId="2FEE0A55" w:rsidR="009E1480" w:rsidRPr="005A184C" w:rsidRDefault="009E1480" w:rsidP="00EB171E">
            <w:pPr>
              <w:pStyle w:val="EYTableText"/>
              <w:jc w:val="both"/>
              <w:rPr>
                <w:rFonts w:ascii="Tahoma" w:hAnsi="Tahoma" w:cs="Tahoma"/>
                <w:sz w:val="22"/>
                <w:szCs w:val="22"/>
                <w:lang w:val="pl-PL"/>
              </w:rPr>
            </w:pPr>
            <w:r w:rsidRPr="005A184C">
              <w:rPr>
                <w:rFonts w:ascii="Tahoma" w:hAnsi="Tahoma" w:cs="Tahoma"/>
                <w:sz w:val="22"/>
                <w:szCs w:val="22"/>
                <w:lang w:val="pl-PL"/>
              </w:rPr>
              <w:t>Odcinek linii kablowej podziemnej, linii kablowej nadziemnej lub kanalizacji kablowej, zawar</w:t>
            </w:r>
            <w:r w:rsidR="0035699D" w:rsidRPr="005A184C">
              <w:rPr>
                <w:rFonts w:ascii="Tahoma" w:hAnsi="Tahoma" w:cs="Tahoma"/>
                <w:sz w:val="22"/>
                <w:szCs w:val="22"/>
                <w:lang w:val="pl-PL"/>
              </w:rPr>
              <w:t xml:space="preserve">ty między złączem rozgałęźnym </w:t>
            </w:r>
            <w:r w:rsidR="0035699D" w:rsidRPr="005A184C">
              <w:rPr>
                <w:rFonts w:ascii="Tahoma" w:hAnsi="Tahoma" w:cs="Tahoma"/>
                <w:sz w:val="22"/>
                <w:szCs w:val="22"/>
                <w:lang w:val="pl-PL"/>
              </w:rPr>
              <w:lastRenderedPageBreak/>
              <w:t>a </w:t>
            </w:r>
            <w:r w:rsidRPr="005A184C">
              <w:rPr>
                <w:rFonts w:ascii="Tahoma" w:hAnsi="Tahoma" w:cs="Tahoma"/>
                <w:sz w:val="22"/>
                <w:szCs w:val="22"/>
                <w:lang w:val="pl-PL"/>
              </w:rPr>
              <w:t>zakończeniem tych linii lub kanalizacji w obiekcie budowlanym;</w:t>
            </w:r>
          </w:p>
          <w:p w14:paraId="137A2D5D" w14:textId="01EC34E2" w:rsidR="009E1480" w:rsidRPr="005A184C" w:rsidRDefault="009E1480" w:rsidP="00EB171E">
            <w:pPr>
              <w:pStyle w:val="EYTableText"/>
              <w:jc w:val="both"/>
              <w:rPr>
                <w:rFonts w:ascii="Tahoma" w:hAnsi="Tahoma" w:cs="Tahoma"/>
                <w:sz w:val="22"/>
                <w:szCs w:val="22"/>
                <w:lang w:val="pl-PL"/>
              </w:rPr>
            </w:pPr>
            <w:r w:rsidRPr="005A184C">
              <w:rPr>
                <w:rFonts w:ascii="Tahoma" w:hAnsi="Tahoma" w:cs="Tahoma"/>
                <w:sz w:val="22"/>
                <w:szCs w:val="22"/>
                <w:lang w:val="pl-PL"/>
              </w:rPr>
              <w:t>system bezprzewodowy łączący instalację wewnętrzną obiektu budowlanego z węzłem publicznej sieci telekomunikacyjnej</w:t>
            </w:r>
          </w:p>
          <w:p w14:paraId="578D32E8" w14:textId="7D13A327" w:rsidR="009E1480" w:rsidRPr="005A184C" w:rsidRDefault="009E1480" w:rsidP="00EB171E">
            <w:pPr>
              <w:pStyle w:val="EYTableText"/>
              <w:jc w:val="both"/>
              <w:rPr>
                <w:rFonts w:ascii="Tahoma" w:hAnsi="Tahoma" w:cs="Tahoma"/>
                <w:sz w:val="22"/>
                <w:szCs w:val="22"/>
                <w:lang w:val="pl-PL"/>
              </w:rPr>
            </w:pPr>
            <w:r w:rsidRPr="005A184C">
              <w:rPr>
                <w:rFonts w:ascii="Tahoma" w:hAnsi="Tahoma" w:cs="Tahoma"/>
                <w:sz w:val="22"/>
                <w:szCs w:val="22"/>
                <w:lang w:val="pl-PL"/>
              </w:rPr>
              <w:t>- umożliwiający korzystanie w obiekcie budowlanym z publicznie dostępnych usług telekomunikacyjnych.</w:t>
            </w:r>
          </w:p>
        </w:tc>
      </w:tr>
      <w:tr w:rsidR="00535C37" w:rsidRPr="005A184C" w14:paraId="2426DD1F" w14:textId="77777777" w:rsidTr="006D44E1">
        <w:tc>
          <w:tcPr>
            <w:tcW w:w="399" w:type="pct"/>
            <w:vAlign w:val="center"/>
          </w:tcPr>
          <w:p w14:paraId="7A528B5A"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248F313B" w14:textId="1F0412D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PT</w:t>
            </w:r>
          </w:p>
        </w:tc>
        <w:tc>
          <w:tcPr>
            <w:tcW w:w="3234" w:type="pct"/>
            <w:vAlign w:val="center"/>
          </w:tcPr>
          <w:p w14:paraId="246079A1" w14:textId="0340315B"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Przedsiębiorca telekomunikacyjny, w rozumieniu art. 2 pkt </w:t>
            </w:r>
            <w:r w:rsidR="00733F54" w:rsidRPr="005A184C">
              <w:rPr>
                <w:rFonts w:ascii="Tahoma" w:hAnsi="Tahoma" w:cs="Tahoma"/>
                <w:sz w:val="22"/>
                <w:szCs w:val="22"/>
                <w:lang w:val="pl-PL"/>
              </w:rPr>
              <w:t>40</w:t>
            </w:r>
            <w:r w:rsidRPr="005A184C">
              <w:rPr>
                <w:rFonts w:ascii="Tahoma" w:hAnsi="Tahoma" w:cs="Tahoma"/>
                <w:sz w:val="22"/>
                <w:szCs w:val="22"/>
                <w:lang w:val="pl-PL"/>
              </w:rPr>
              <w:t xml:space="preserve"> </w:t>
            </w:r>
            <w:proofErr w:type="spellStart"/>
            <w:r w:rsidRPr="005A184C">
              <w:rPr>
                <w:rFonts w:ascii="Tahoma" w:hAnsi="Tahoma" w:cs="Tahoma"/>
                <w:sz w:val="22"/>
                <w:szCs w:val="22"/>
                <w:lang w:val="pl-PL"/>
              </w:rPr>
              <w:t>P</w:t>
            </w:r>
            <w:r w:rsidR="00A6528C" w:rsidRPr="005A184C">
              <w:rPr>
                <w:rFonts w:ascii="Tahoma" w:hAnsi="Tahoma" w:cs="Tahoma"/>
                <w:sz w:val="22"/>
                <w:szCs w:val="22"/>
                <w:lang w:val="pl-PL"/>
              </w:rPr>
              <w:t>ke</w:t>
            </w:r>
            <w:proofErr w:type="spellEnd"/>
            <w:r w:rsidRPr="005A184C">
              <w:rPr>
                <w:rFonts w:ascii="Tahoma" w:hAnsi="Tahoma" w:cs="Tahoma"/>
                <w:sz w:val="22"/>
                <w:szCs w:val="22"/>
                <w:lang w:val="pl-PL"/>
              </w:rPr>
              <w:t>.</w:t>
            </w:r>
          </w:p>
        </w:tc>
      </w:tr>
      <w:tr w:rsidR="00535C37" w:rsidRPr="005A184C" w14:paraId="06B566FA" w14:textId="77777777" w:rsidTr="006D44E1">
        <w:tc>
          <w:tcPr>
            <w:tcW w:w="399" w:type="pct"/>
            <w:vAlign w:val="center"/>
          </w:tcPr>
          <w:p w14:paraId="17E064DD"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1FDBA9E" w14:textId="0D9E95AA"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Punkt agregacji</w:t>
            </w:r>
          </w:p>
        </w:tc>
        <w:tc>
          <w:tcPr>
            <w:tcW w:w="3234" w:type="pct"/>
            <w:vAlign w:val="center"/>
          </w:tcPr>
          <w:p w14:paraId="7DECF664" w14:textId="4A995E5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Jedno lub więcej</w:t>
            </w:r>
            <w:r w:rsidR="00F651F1" w:rsidRPr="005A184C">
              <w:rPr>
                <w:rFonts w:ascii="Tahoma" w:hAnsi="Tahoma" w:cs="Tahoma"/>
                <w:sz w:val="22"/>
                <w:szCs w:val="22"/>
                <w:lang w:val="pl-PL"/>
              </w:rPr>
              <w:t xml:space="preserve"> </w:t>
            </w:r>
            <w:r w:rsidR="00350D9B" w:rsidRPr="005A184C">
              <w:rPr>
                <w:rFonts w:ascii="Tahoma" w:hAnsi="Tahoma" w:cs="Tahoma"/>
                <w:sz w:val="22"/>
                <w:szCs w:val="22"/>
                <w:lang w:val="pl-PL"/>
              </w:rPr>
              <w:t>P</w:t>
            </w:r>
            <w:r w:rsidR="00F651F1" w:rsidRPr="005A184C">
              <w:rPr>
                <w:rFonts w:ascii="Tahoma" w:hAnsi="Tahoma" w:cs="Tahoma"/>
                <w:sz w:val="22"/>
                <w:szCs w:val="22"/>
                <w:lang w:val="pl-PL"/>
              </w:rPr>
              <w:t>asywnych</w:t>
            </w:r>
            <w:r w:rsidRPr="005A184C">
              <w:rPr>
                <w:rFonts w:ascii="Tahoma" w:hAnsi="Tahoma" w:cs="Tahoma"/>
                <w:sz w:val="22"/>
                <w:szCs w:val="22"/>
                <w:lang w:val="pl-PL"/>
              </w:rPr>
              <w:t xml:space="preserve"> urządzeń </w:t>
            </w:r>
            <w:r w:rsidR="00F651F1" w:rsidRPr="005A184C">
              <w:rPr>
                <w:rFonts w:ascii="Tahoma" w:hAnsi="Tahoma" w:cs="Tahoma"/>
                <w:sz w:val="22"/>
                <w:szCs w:val="22"/>
                <w:lang w:val="pl-PL"/>
              </w:rPr>
              <w:t xml:space="preserve">telekomunikacyjnych </w:t>
            </w:r>
            <w:r w:rsidRPr="005A184C">
              <w:rPr>
                <w:rFonts w:ascii="Tahoma" w:hAnsi="Tahoma" w:cs="Tahoma"/>
                <w:sz w:val="22"/>
                <w:szCs w:val="22"/>
                <w:lang w:val="pl-PL"/>
              </w:rPr>
              <w:t>zlokalizowanych w jednym miejscu.</w:t>
            </w:r>
          </w:p>
        </w:tc>
      </w:tr>
      <w:tr w:rsidR="00535C37" w:rsidRPr="005A184C" w14:paraId="06773E81" w14:textId="77777777" w:rsidTr="006D44E1">
        <w:tc>
          <w:tcPr>
            <w:tcW w:w="399" w:type="pct"/>
            <w:vAlign w:val="center"/>
          </w:tcPr>
          <w:p w14:paraId="508930F6"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783C269C" w14:textId="67240C1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Punkt Elastyczności</w:t>
            </w:r>
            <w:r w:rsidR="00B63108" w:rsidRPr="005A184C">
              <w:rPr>
                <w:rFonts w:ascii="Tahoma" w:hAnsi="Tahoma" w:cs="Tahoma"/>
                <w:sz w:val="22"/>
                <w:szCs w:val="22"/>
                <w:lang w:val="pl-PL"/>
              </w:rPr>
              <w:t xml:space="preserve"> (PE)</w:t>
            </w:r>
          </w:p>
        </w:tc>
        <w:tc>
          <w:tcPr>
            <w:tcW w:w="3234" w:type="pct"/>
            <w:vAlign w:val="center"/>
          </w:tcPr>
          <w:p w14:paraId="36A22BCE" w14:textId="399C32B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Punkt, w którym ma miejsce przełączanie kabli metalowych lub włókien optycznych lub fizyczne rozdzielenie kabla światłowodowego na kable o mniejszej krotności (łączenie kabli) lub rozdzielenie sygnału optycznego prowadzonego jednym światłowodem na wiele światłowodów przy użyciu elementu rozgałęziającego. Punkt Elastyczności dla kabli realizowany jest zazwyczaj przy użyciu osłony złączowej, szafki wewnętrznej lub zewnętrznej, słupka. Punkt Elastyczności dla Kanalizacji kablowej to punkt, w którym ma miejsce połączenie otworów z różnych wiązek Kanalizacji kablowej, np. dla wykonania odgałęzienia linii kablowej. Punktem Elastyczności dla Kanalizacji kablowej są studnie kablowe, zasobniki i złącza kablowe rozgałęźne.</w:t>
            </w:r>
          </w:p>
        </w:tc>
      </w:tr>
      <w:tr w:rsidR="00535C37" w:rsidRPr="005A184C" w14:paraId="2CB9502D" w14:textId="77777777" w:rsidTr="006D44E1">
        <w:tc>
          <w:tcPr>
            <w:tcW w:w="399" w:type="pct"/>
            <w:vAlign w:val="center"/>
          </w:tcPr>
          <w:p w14:paraId="352C631F"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2D60BD7C" w14:textId="3A284002"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PWR</w:t>
            </w:r>
          </w:p>
        </w:tc>
        <w:tc>
          <w:tcPr>
            <w:tcW w:w="3234" w:type="pct"/>
            <w:vAlign w:val="center"/>
          </w:tcPr>
          <w:p w14:paraId="735205E6" w14:textId="32C8919E" w:rsidR="00535C37" w:rsidRPr="005A184C" w:rsidRDefault="000C47BC" w:rsidP="00EB171E">
            <w:pPr>
              <w:pStyle w:val="EYTableText"/>
              <w:jc w:val="both"/>
              <w:rPr>
                <w:rFonts w:ascii="Tahoma" w:hAnsi="Tahoma" w:cs="Tahoma"/>
                <w:sz w:val="22"/>
                <w:szCs w:val="22"/>
                <w:lang w:val="pl-PL"/>
              </w:rPr>
            </w:pPr>
            <w:r w:rsidRPr="005A184C">
              <w:rPr>
                <w:rFonts w:ascii="Tahoma" w:hAnsi="Tahoma" w:cs="Tahoma"/>
                <w:sz w:val="22"/>
                <w:szCs w:val="22"/>
                <w:lang w:val="pl-PL"/>
              </w:rPr>
              <w:t>Punkt Wymiany Ruchu - węzeł agregacyjny wybrany i wskazany przez OSD, w którym następuje agregacja ruchu ze wszystkich P</w:t>
            </w:r>
            <w:r w:rsidR="00A85E57" w:rsidRPr="005A184C">
              <w:rPr>
                <w:rFonts w:ascii="Tahoma" w:hAnsi="Tahoma" w:cs="Tahoma"/>
                <w:sz w:val="22"/>
                <w:szCs w:val="22"/>
                <w:lang w:val="pl-PL"/>
              </w:rPr>
              <w:t xml:space="preserve">unktów </w:t>
            </w:r>
            <w:r w:rsidRPr="005A184C">
              <w:rPr>
                <w:rFonts w:ascii="Tahoma" w:hAnsi="Tahoma" w:cs="Tahoma"/>
                <w:sz w:val="22"/>
                <w:szCs w:val="22"/>
                <w:lang w:val="pl-PL"/>
              </w:rPr>
              <w:t>A</w:t>
            </w:r>
            <w:r w:rsidR="00A85E57" w:rsidRPr="005A184C">
              <w:rPr>
                <w:rFonts w:ascii="Tahoma" w:hAnsi="Tahoma" w:cs="Tahoma"/>
                <w:sz w:val="22"/>
                <w:szCs w:val="22"/>
                <w:lang w:val="pl-PL"/>
              </w:rPr>
              <w:t>dresowych</w:t>
            </w:r>
            <w:r w:rsidRPr="005A184C">
              <w:rPr>
                <w:rFonts w:ascii="Tahoma" w:hAnsi="Tahoma" w:cs="Tahoma"/>
                <w:sz w:val="22"/>
                <w:szCs w:val="22"/>
                <w:lang w:val="pl-PL"/>
              </w:rPr>
              <w:t xml:space="preserve"> </w:t>
            </w:r>
            <w:r w:rsidR="009754FF" w:rsidRPr="005A184C">
              <w:rPr>
                <w:rFonts w:ascii="Tahoma" w:hAnsi="Tahoma" w:cs="Tahoma"/>
                <w:sz w:val="22"/>
                <w:szCs w:val="22"/>
                <w:lang w:val="pl-PL"/>
              </w:rPr>
              <w:t xml:space="preserve">na danym obszarze konkursowym </w:t>
            </w:r>
            <w:r w:rsidRPr="005A184C">
              <w:rPr>
                <w:rFonts w:ascii="Tahoma" w:hAnsi="Tahoma" w:cs="Tahoma"/>
                <w:sz w:val="22"/>
                <w:szCs w:val="22"/>
                <w:lang w:val="pl-PL"/>
              </w:rPr>
              <w:t xml:space="preserve">objętych zasięgiem Sieci </w:t>
            </w:r>
            <w:r w:rsidR="00EB171E" w:rsidRPr="005A184C">
              <w:rPr>
                <w:rFonts w:ascii="Tahoma" w:hAnsi="Tahoma" w:cs="Tahoma"/>
                <w:sz w:val="22"/>
                <w:szCs w:val="22"/>
                <w:lang w:val="pl-PL"/>
              </w:rPr>
              <w:t>KPO</w:t>
            </w:r>
            <w:r w:rsidR="00F60136" w:rsidRPr="005A184C">
              <w:rPr>
                <w:rFonts w:ascii="Tahoma" w:hAnsi="Tahoma" w:cs="Tahoma"/>
                <w:sz w:val="22"/>
                <w:szCs w:val="22"/>
                <w:lang w:val="pl-PL"/>
              </w:rPr>
              <w:t xml:space="preserve"> </w:t>
            </w:r>
            <w:r w:rsidRPr="005A184C">
              <w:rPr>
                <w:rFonts w:ascii="Tahoma" w:hAnsi="Tahoma" w:cs="Tahoma"/>
                <w:sz w:val="22"/>
                <w:szCs w:val="22"/>
                <w:lang w:val="pl-PL"/>
              </w:rPr>
              <w:t>i może zachodzić wymiana ruchu z Siecią telekomunikacyjną OK.</w:t>
            </w:r>
          </w:p>
        </w:tc>
      </w:tr>
      <w:tr w:rsidR="00535C37" w:rsidRPr="005A184C" w14:paraId="3E6ED5DA" w14:textId="77777777" w:rsidTr="006D44E1">
        <w:tc>
          <w:tcPr>
            <w:tcW w:w="399" w:type="pct"/>
            <w:vAlign w:val="center"/>
          </w:tcPr>
          <w:p w14:paraId="67F21AC0"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27A584FA" w14:textId="02E3604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RDU</w:t>
            </w:r>
          </w:p>
        </w:tc>
        <w:tc>
          <w:tcPr>
            <w:tcW w:w="3234" w:type="pct"/>
            <w:vAlign w:val="center"/>
          </w:tcPr>
          <w:p w14:paraId="13EB2172" w14:textId="7CCA1CC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Roczna Dostępność Usług – parametr każdej Usługi lub Usługi Detalicznej w skali roku, który prezentuje procentowy udział liczby wszystkich godzin w danym roku, kiedy dana Usługa lub Usługa Detaliczna była dostępna, w liczbie wszystkich godzin w danym roku (przyjmuje wartości w zakresie 0–100%).</w:t>
            </w:r>
          </w:p>
        </w:tc>
      </w:tr>
      <w:tr w:rsidR="00535C37" w:rsidRPr="005A184C" w14:paraId="225BF43F" w14:textId="753932A1" w:rsidTr="006D44E1">
        <w:tc>
          <w:tcPr>
            <w:tcW w:w="399" w:type="pct"/>
            <w:vAlign w:val="center"/>
          </w:tcPr>
          <w:p w14:paraId="6891C61B" w14:textId="77777777" w:rsidR="00535C37" w:rsidRPr="005A184C" w:rsidDel="00DF607F"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D0ED1F4" w14:textId="4DF91B1B"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Rekomendacje</w:t>
            </w:r>
          </w:p>
        </w:tc>
        <w:tc>
          <w:tcPr>
            <w:tcW w:w="3234" w:type="pct"/>
            <w:vAlign w:val="center"/>
          </w:tcPr>
          <w:p w14:paraId="7C995B99" w14:textId="012EA4E7" w:rsidR="00535C37" w:rsidRPr="005A184C" w:rsidRDefault="000615AA"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Rekomendacje Prezesa UKE </w:t>
            </w:r>
            <w:r w:rsidR="007F1F17" w:rsidRPr="005A184C">
              <w:rPr>
                <w:rFonts w:ascii="Tahoma" w:hAnsi="Tahoma" w:cs="Tahoma"/>
                <w:sz w:val="22"/>
                <w:szCs w:val="22"/>
                <w:lang w:val="pl-PL"/>
              </w:rPr>
              <w:t xml:space="preserve">pn. </w:t>
            </w:r>
            <w:r w:rsidR="00535C37" w:rsidRPr="005A184C">
              <w:rPr>
                <w:rFonts w:ascii="Tahoma" w:hAnsi="Tahoma" w:cs="Tahoma"/>
                <w:sz w:val="22"/>
                <w:szCs w:val="22"/>
                <w:lang w:val="pl-PL"/>
              </w:rPr>
              <w:t xml:space="preserve">Rekomendacje w zakresie dostępu do sieci zrealizowanej w ramach </w:t>
            </w:r>
            <w:r w:rsidR="00EB171E" w:rsidRPr="005A184C">
              <w:rPr>
                <w:rFonts w:ascii="Tahoma" w:hAnsi="Tahoma" w:cs="Tahoma"/>
                <w:sz w:val="22"/>
                <w:szCs w:val="22"/>
                <w:lang w:val="pl-PL"/>
              </w:rPr>
              <w:t>KPO</w:t>
            </w:r>
            <w:r w:rsidR="00535C37" w:rsidRPr="005A184C">
              <w:rPr>
                <w:rFonts w:ascii="Tahoma" w:hAnsi="Tahoma" w:cs="Tahoma"/>
                <w:sz w:val="22"/>
                <w:szCs w:val="22"/>
                <w:lang w:val="pl-PL"/>
              </w:rPr>
              <w:t>.</w:t>
            </w:r>
          </w:p>
        </w:tc>
      </w:tr>
      <w:tr w:rsidR="00535C37" w:rsidRPr="005A184C" w14:paraId="1B6BE64E" w14:textId="77777777" w:rsidTr="006D44E1">
        <w:tc>
          <w:tcPr>
            <w:tcW w:w="399" w:type="pct"/>
            <w:vAlign w:val="center"/>
          </w:tcPr>
          <w:p w14:paraId="668A51BB"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CB5CB83" w14:textId="3B69D7D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Rezerwa Gwarancyjna</w:t>
            </w:r>
          </w:p>
        </w:tc>
        <w:tc>
          <w:tcPr>
            <w:tcW w:w="3234" w:type="pct"/>
            <w:vAlign w:val="center"/>
          </w:tcPr>
          <w:p w14:paraId="254D2407"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Dowód dokonania blokady kwoty pieniężnej na rachunku bankowym OK wraz z pełnomocnictwem dla OSD do dysponowania tą kwotą.</w:t>
            </w:r>
          </w:p>
        </w:tc>
      </w:tr>
      <w:tr w:rsidR="00DA6149" w:rsidRPr="005A184C" w14:paraId="55E3AFDD" w14:textId="77777777" w:rsidTr="006D44E1">
        <w:tc>
          <w:tcPr>
            <w:tcW w:w="399" w:type="pct"/>
            <w:vAlign w:val="center"/>
          </w:tcPr>
          <w:p w14:paraId="6725C41E" w14:textId="77777777" w:rsidR="00DA6149" w:rsidRPr="005A184C" w:rsidRDefault="00DA6149"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2EE18E63" w14:textId="5896C876" w:rsidR="00DA6149" w:rsidRPr="005A184C" w:rsidRDefault="00DA6149" w:rsidP="00EB171E">
            <w:pPr>
              <w:pStyle w:val="EYTableText"/>
              <w:jc w:val="both"/>
              <w:rPr>
                <w:rFonts w:ascii="Tahoma" w:hAnsi="Tahoma" w:cs="Tahoma"/>
                <w:sz w:val="22"/>
                <w:szCs w:val="22"/>
                <w:lang w:val="pl-PL"/>
              </w:rPr>
            </w:pPr>
            <w:r w:rsidRPr="005A184C">
              <w:rPr>
                <w:rFonts w:ascii="Tahoma" w:hAnsi="Tahoma" w:cs="Tahoma"/>
                <w:sz w:val="22"/>
                <w:szCs w:val="22"/>
                <w:lang w:val="pl-PL"/>
              </w:rPr>
              <w:t>RODO</w:t>
            </w:r>
          </w:p>
        </w:tc>
        <w:tc>
          <w:tcPr>
            <w:tcW w:w="3234" w:type="pct"/>
            <w:vAlign w:val="center"/>
          </w:tcPr>
          <w:p w14:paraId="1E203D7D" w14:textId="0C010DC8" w:rsidR="00DA6149" w:rsidRPr="005A184C" w:rsidRDefault="00DA6149" w:rsidP="00EB171E">
            <w:pPr>
              <w:pStyle w:val="EYTableText"/>
              <w:jc w:val="both"/>
              <w:rPr>
                <w:rFonts w:ascii="Tahoma" w:hAnsi="Tahoma" w:cs="Tahoma"/>
                <w:sz w:val="22"/>
                <w:szCs w:val="22"/>
                <w:lang w:val="pl-PL"/>
              </w:rPr>
            </w:pPr>
            <w:r w:rsidRPr="005A184C">
              <w:rPr>
                <w:rFonts w:ascii="Tahoma" w:hAnsi="Tahoma" w:cs="Tahoma"/>
                <w:sz w:val="22"/>
                <w:szCs w:val="22"/>
                <w:lang w:val="pl-PL"/>
              </w:rPr>
              <w:t>Rozporządzenie Parlamentu Europejskiego i Rady (UE) 2016/679 z dnia 27 kwietnia 2016 roku w sprawie ochrony osób fizycznych w związku z</w:t>
            </w:r>
            <w:r w:rsidR="00E97249" w:rsidRPr="005A184C">
              <w:rPr>
                <w:rFonts w:ascii="Tahoma" w:hAnsi="Tahoma" w:cs="Tahoma"/>
                <w:sz w:val="22"/>
                <w:szCs w:val="22"/>
                <w:lang w:val="pl-PL"/>
              </w:rPr>
              <w:t> </w:t>
            </w:r>
            <w:r w:rsidRPr="005A184C">
              <w:rPr>
                <w:rFonts w:ascii="Tahoma" w:hAnsi="Tahoma" w:cs="Tahoma"/>
                <w:sz w:val="22"/>
                <w:szCs w:val="22"/>
                <w:lang w:val="pl-PL"/>
              </w:rPr>
              <w:t>przetwarzaniem danych osobowych i w sprawie swobodnego przepływu takich danych oraz uchylenia dyrektywy 95/46/WE (Ogólne Rozporządzenie O Ochronie Danych).</w:t>
            </w:r>
          </w:p>
        </w:tc>
      </w:tr>
      <w:tr w:rsidR="00DA6149" w:rsidRPr="005A184C" w14:paraId="49BCB0C3" w14:textId="77777777" w:rsidTr="006D44E1">
        <w:tc>
          <w:tcPr>
            <w:tcW w:w="399" w:type="pct"/>
            <w:vAlign w:val="center"/>
          </w:tcPr>
          <w:p w14:paraId="2CCBF6F4" w14:textId="77777777" w:rsidR="00DA6149" w:rsidRPr="005A184C" w:rsidRDefault="00DA6149"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27CDAB7C" w14:textId="02746D9C" w:rsidR="00DA6149" w:rsidRPr="005A184C" w:rsidRDefault="00DA6149" w:rsidP="00EB171E">
            <w:pPr>
              <w:pStyle w:val="EYTableText"/>
              <w:jc w:val="both"/>
              <w:rPr>
                <w:rFonts w:ascii="Tahoma" w:hAnsi="Tahoma" w:cs="Tahoma"/>
                <w:sz w:val="22"/>
                <w:szCs w:val="22"/>
                <w:lang w:val="pl-PL"/>
              </w:rPr>
            </w:pPr>
            <w:r w:rsidRPr="005A184C">
              <w:rPr>
                <w:rFonts w:ascii="Tahoma" w:hAnsi="Tahoma" w:cs="Tahoma"/>
                <w:sz w:val="22"/>
                <w:szCs w:val="22"/>
                <w:lang w:val="pl-PL"/>
              </w:rPr>
              <w:t>SED</w:t>
            </w:r>
          </w:p>
        </w:tc>
        <w:tc>
          <w:tcPr>
            <w:tcW w:w="3234" w:type="pct"/>
            <w:vAlign w:val="center"/>
          </w:tcPr>
          <w:p w14:paraId="16CE226C" w14:textId="77777777" w:rsidR="009754FF" w:rsidRPr="005A184C" w:rsidRDefault="00DA6149"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Ang. </w:t>
            </w:r>
            <w:proofErr w:type="spellStart"/>
            <w:r w:rsidRPr="005A184C">
              <w:rPr>
                <w:rFonts w:ascii="Tahoma" w:hAnsi="Tahoma" w:cs="Tahoma"/>
                <w:i/>
                <w:sz w:val="22"/>
                <w:szCs w:val="22"/>
                <w:lang w:val="pl-PL"/>
              </w:rPr>
              <w:t>Socio-Economic</w:t>
            </w:r>
            <w:proofErr w:type="spellEnd"/>
            <w:r w:rsidRPr="005A184C">
              <w:rPr>
                <w:rFonts w:ascii="Tahoma" w:hAnsi="Tahoma" w:cs="Tahoma"/>
                <w:i/>
                <w:sz w:val="22"/>
                <w:szCs w:val="22"/>
                <w:lang w:val="pl-PL"/>
              </w:rPr>
              <w:t xml:space="preserve"> Driver</w:t>
            </w:r>
            <w:r w:rsidRPr="005A184C">
              <w:rPr>
                <w:rFonts w:ascii="Tahoma" w:hAnsi="Tahoma" w:cs="Tahoma"/>
                <w:sz w:val="22"/>
                <w:szCs w:val="22"/>
                <w:lang w:val="pl-PL"/>
              </w:rPr>
              <w:t xml:space="preserve"> - PA z użytkownikiem lub użytkownikami końcowymi wymagającymi Usługi detalicznej o najwyższych parametrach (np. Urząd Gminy, szpital).</w:t>
            </w:r>
            <w:r w:rsidR="009754FF" w:rsidRPr="005A184C">
              <w:rPr>
                <w:rFonts w:ascii="Tahoma" w:hAnsi="Tahoma" w:cs="Tahoma"/>
                <w:sz w:val="22"/>
                <w:szCs w:val="22"/>
                <w:lang w:val="pl-PL"/>
              </w:rPr>
              <w:t xml:space="preserve"> Lista SED znajduje się</w:t>
            </w:r>
          </w:p>
          <w:p w14:paraId="18387A68" w14:textId="7D0B42DA" w:rsidR="00DA6149" w:rsidRPr="005A184C" w:rsidRDefault="009754FF" w:rsidP="00EB171E">
            <w:pPr>
              <w:pStyle w:val="EYTableText"/>
              <w:jc w:val="both"/>
              <w:rPr>
                <w:rFonts w:ascii="Tahoma" w:hAnsi="Tahoma" w:cs="Tahoma"/>
                <w:sz w:val="22"/>
                <w:szCs w:val="22"/>
                <w:lang w:val="pl-PL"/>
              </w:rPr>
            </w:pPr>
            <w:r w:rsidRPr="005A184C">
              <w:rPr>
                <w:rFonts w:ascii="Tahoma" w:hAnsi="Tahoma" w:cs="Tahoma"/>
                <w:sz w:val="22"/>
                <w:szCs w:val="22"/>
                <w:lang w:val="pl-PL"/>
              </w:rPr>
              <w:t>w dokumentacji konkursowej.</w:t>
            </w:r>
          </w:p>
        </w:tc>
      </w:tr>
      <w:tr w:rsidR="00535C37" w:rsidRPr="005A184C" w14:paraId="3DC7B92C" w14:textId="77777777" w:rsidTr="006D44E1">
        <w:tc>
          <w:tcPr>
            <w:tcW w:w="399" w:type="pct"/>
            <w:vAlign w:val="center"/>
          </w:tcPr>
          <w:p w14:paraId="1F1B9933"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156EF5F0" w14:textId="38A3954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Sieć </w:t>
            </w:r>
            <w:r w:rsidR="00EB171E" w:rsidRPr="005A184C">
              <w:rPr>
                <w:rFonts w:ascii="Tahoma" w:hAnsi="Tahoma" w:cs="Tahoma"/>
                <w:sz w:val="22"/>
                <w:szCs w:val="22"/>
                <w:lang w:val="pl-PL"/>
              </w:rPr>
              <w:t>KPO</w:t>
            </w:r>
          </w:p>
        </w:tc>
        <w:tc>
          <w:tcPr>
            <w:tcW w:w="3234" w:type="pct"/>
            <w:vAlign w:val="center"/>
          </w:tcPr>
          <w:p w14:paraId="5CDDA31F" w14:textId="4F0CE1D8"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Sieć telekomunikacyjna wybudowana, rozbudowana lub przebudowana w ramach konkursu </w:t>
            </w:r>
            <w:r w:rsidR="00EB171E" w:rsidRPr="005A184C">
              <w:rPr>
                <w:rFonts w:ascii="Tahoma" w:hAnsi="Tahoma" w:cs="Tahoma"/>
                <w:sz w:val="22"/>
                <w:szCs w:val="22"/>
                <w:lang w:val="pl-PL"/>
              </w:rPr>
              <w:t>KPO</w:t>
            </w:r>
            <w:r w:rsidRPr="005A184C">
              <w:rPr>
                <w:rFonts w:ascii="Tahoma" w:hAnsi="Tahoma" w:cs="Tahoma"/>
                <w:sz w:val="22"/>
                <w:szCs w:val="22"/>
                <w:lang w:val="pl-PL"/>
              </w:rPr>
              <w:t>, w tym w ramach inwestycji własnych.</w:t>
            </w:r>
          </w:p>
        </w:tc>
      </w:tr>
      <w:tr w:rsidR="00535C37" w:rsidRPr="005A184C" w14:paraId="07A7B2BE" w14:textId="77777777" w:rsidTr="006D44E1">
        <w:tc>
          <w:tcPr>
            <w:tcW w:w="399" w:type="pct"/>
            <w:vAlign w:val="center"/>
          </w:tcPr>
          <w:p w14:paraId="6CF57071"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78EF0239" w14:textId="00D0FFE4"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Sieć telekomunikacyjna</w:t>
            </w:r>
          </w:p>
        </w:tc>
        <w:tc>
          <w:tcPr>
            <w:tcW w:w="3234" w:type="pct"/>
            <w:vAlign w:val="center"/>
          </w:tcPr>
          <w:p w14:paraId="0435310F" w14:textId="09E94E99"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Systemy transmisyjne oraz urządzenia komutacyjne lub przekierowujące, a także inne zasoby, w tym pasyw</w:t>
            </w:r>
            <w:r w:rsidR="003C1EAD" w:rsidRPr="005A184C">
              <w:rPr>
                <w:rFonts w:ascii="Tahoma" w:hAnsi="Tahoma" w:cs="Tahoma"/>
                <w:sz w:val="22"/>
                <w:szCs w:val="22"/>
                <w:lang w:val="pl-PL"/>
              </w:rPr>
              <w:t>ne elementy sieci (kable</w:t>
            </w:r>
            <w:r w:rsidRPr="005A184C">
              <w:rPr>
                <w:rFonts w:ascii="Tahoma" w:hAnsi="Tahoma" w:cs="Tahoma"/>
                <w:sz w:val="22"/>
                <w:szCs w:val="22"/>
                <w:lang w:val="pl-PL"/>
              </w:rPr>
              <w:t xml:space="preserve"> i in.), które umożliwiają nadawanie, odbiór lub transmisję sygnałów za pomocą przewodów, fal radiowych, optycznych lub innych środków wykorzystujących energię elektromagnetyczną, niezależnie od ich rodzaju.</w:t>
            </w:r>
          </w:p>
        </w:tc>
      </w:tr>
      <w:tr w:rsidR="00535C37" w:rsidRPr="005A184C" w14:paraId="021DB71F" w14:textId="77777777" w:rsidTr="006D44E1">
        <w:tc>
          <w:tcPr>
            <w:tcW w:w="399" w:type="pct"/>
            <w:vAlign w:val="center"/>
          </w:tcPr>
          <w:p w14:paraId="365CA355"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AA6EE0E" w14:textId="1EE79C1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Siła wyższa</w:t>
            </w:r>
          </w:p>
        </w:tc>
        <w:tc>
          <w:tcPr>
            <w:tcW w:w="3234" w:type="pct"/>
            <w:vAlign w:val="center"/>
          </w:tcPr>
          <w:p w14:paraId="31075A3E" w14:textId="35F59A8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Zdarzenie zewnętrzne o charakterze nadzwyczajnym niezależne od Stron, któremu nie można zapobiec przy zachowaniu najwyższej staranności, a w szczególności: wojna (np. wojna domowa, zamieszki, akty sabotażu, rozruchy), katastrofy naturalne (np. burze, huragany, trzęsienia ziemi, powodzie), zdarzenia o charakterze terrorystycznym </w:t>
            </w:r>
            <w:r w:rsidR="00E97249" w:rsidRPr="005A184C">
              <w:rPr>
                <w:rFonts w:ascii="Tahoma" w:hAnsi="Tahoma" w:cs="Tahoma"/>
                <w:sz w:val="22"/>
                <w:szCs w:val="22"/>
                <w:lang w:val="pl-PL"/>
              </w:rPr>
              <w:t>w </w:t>
            </w:r>
            <w:r w:rsidRPr="005A184C">
              <w:rPr>
                <w:rFonts w:ascii="Tahoma" w:hAnsi="Tahoma" w:cs="Tahoma"/>
                <w:sz w:val="22"/>
                <w:szCs w:val="22"/>
                <w:lang w:val="pl-PL"/>
              </w:rPr>
              <w:t>rozumieniu ustawy z dnia 10 czerwca 2016 r. o działaniach antyterrorystycznych (</w:t>
            </w:r>
            <w:proofErr w:type="spellStart"/>
            <w:r w:rsidRPr="005A184C">
              <w:rPr>
                <w:rFonts w:ascii="Tahoma" w:hAnsi="Tahoma" w:cs="Tahoma"/>
                <w:sz w:val="22"/>
                <w:szCs w:val="22"/>
                <w:lang w:val="pl-PL"/>
              </w:rPr>
              <w:t>t.j</w:t>
            </w:r>
            <w:proofErr w:type="spellEnd"/>
            <w:r w:rsidRPr="005A184C">
              <w:rPr>
                <w:rFonts w:ascii="Tahoma" w:hAnsi="Tahoma" w:cs="Tahoma"/>
                <w:sz w:val="22"/>
                <w:szCs w:val="22"/>
                <w:lang w:val="pl-PL"/>
              </w:rPr>
              <w:t xml:space="preserve">. Dz. U. </w:t>
            </w:r>
            <w:r w:rsidR="00DA6149" w:rsidRPr="005A184C">
              <w:rPr>
                <w:rFonts w:ascii="Tahoma" w:hAnsi="Tahoma" w:cs="Tahoma"/>
                <w:sz w:val="22"/>
                <w:szCs w:val="22"/>
                <w:lang w:val="pl-PL"/>
              </w:rPr>
              <w:t>202</w:t>
            </w:r>
            <w:r w:rsidR="00426B8A" w:rsidRPr="005A184C">
              <w:rPr>
                <w:rFonts w:ascii="Tahoma" w:hAnsi="Tahoma" w:cs="Tahoma"/>
                <w:sz w:val="22"/>
                <w:szCs w:val="22"/>
                <w:lang w:val="pl-PL"/>
              </w:rPr>
              <w:t>5</w:t>
            </w:r>
            <w:r w:rsidR="00DA6149" w:rsidRPr="005A184C">
              <w:rPr>
                <w:rFonts w:ascii="Tahoma" w:hAnsi="Tahoma" w:cs="Tahoma"/>
                <w:sz w:val="22"/>
                <w:szCs w:val="22"/>
                <w:lang w:val="pl-PL"/>
              </w:rPr>
              <w:t xml:space="preserve"> </w:t>
            </w:r>
            <w:r w:rsidRPr="005A184C">
              <w:rPr>
                <w:rFonts w:ascii="Tahoma" w:hAnsi="Tahoma" w:cs="Tahoma"/>
                <w:sz w:val="22"/>
                <w:szCs w:val="22"/>
                <w:lang w:val="pl-PL"/>
              </w:rPr>
              <w:t xml:space="preserve">r. poz. </w:t>
            </w:r>
            <w:r w:rsidR="00426B8A" w:rsidRPr="005A184C">
              <w:rPr>
                <w:rFonts w:ascii="Tahoma" w:hAnsi="Tahoma" w:cs="Tahoma"/>
                <w:sz w:val="22"/>
                <w:szCs w:val="22"/>
                <w:lang w:val="pl-PL"/>
              </w:rPr>
              <w:t> 194</w:t>
            </w:r>
            <w:r w:rsidRPr="005A184C">
              <w:rPr>
                <w:rFonts w:ascii="Tahoma" w:hAnsi="Tahoma" w:cs="Tahoma"/>
                <w:sz w:val="22"/>
                <w:szCs w:val="22"/>
                <w:lang w:val="pl-PL"/>
              </w:rPr>
              <w:t>).</w:t>
            </w:r>
          </w:p>
        </w:tc>
      </w:tr>
      <w:tr w:rsidR="00535C37" w:rsidRPr="005A184C" w14:paraId="5B9385DD" w14:textId="77777777" w:rsidTr="006D44E1">
        <w:tc>
          <w:tcPr>
            <w:tcW w:w="399" w:type="pct"/>
            <w:vAlign w:val="center"/>
          </w:tcPr>
          <w:p w14:paraId="6DCE1467"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4906D563" w14:textId="1AF2C075"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SIMC</w:t>
            </w:r>
          </w:p>
        </w:tc>
        <w:tc>
          <w:tcPr>
            <w:tcW w:w="3234" w:type="pct"/>
            <w:vAlign w:val="center"/>
          </w:tcPr>
          <w:p w14:paraId="2635087E" w14:textId="7777777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System identyfikatorów i nazw miejscowości – system będący składnikiem systemu TERYT (Krajowego Rejestru Urzędowego Podziału Terytorialnego Kraju) obejmujący: urzędową nazwę miejscowości, identyfikator miejscowości, urzędowy rodzaj miejscowości oraz województwo, powiat i gminę, na terenie, na którym położona jest miejscowość.</w:t>
            </w:r>
          </w:p>
        </w:tc>
      </w:tr>
      <w:tr w:rsidR="00535C37" w:rsidRPr="005A184C" w14:paraId="10F0B52C" w14:textId="77777777" w:rsidTr="006D44E1">
        <w:tc>
          <w:tcPr>
            <w:tcW w:w="399" w:type="pct"/>
            <w:vAlign w:val="center"/>
          </w:tcPr>
          <w:p w14:paraId="74878C4D"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4583630D" w14:textId="15F1B3B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SK</w:t>
            </w:r>
          </w:p>
        </w:tc>
        <w:tc>
          <w:tcPr>
            <w:tcW w:w="3234" w:type="pct"/>
            <w:vAlign w:val="center"/>
          </w:tcPr>
          <w:p w14:paraId="5C7BB58C" w14:textId="27B7ED4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System Komunikacyjny, w ramach którego możliwa jest komunikacja pomiędzy Stronami, służący wymianie niezbędnych informacji w zakresie świadczenia Usług – co najmniej funkcyjna skrzynka email.</w:t>
            </w:r>
          </w:p>
        </w:tc>
      </w:tr>
      <w:tr w:rsidR="00535C37" w:rsidRPr="005A184C" w14:paraId="443D82D1" w14:textId="77777777" w:rsidTr="006D44E1">
        <w:tc>
          <w:tcPr>
            <w:tcW w:w="399" w:type="pct"/>
            <w:vAlign w:val="center"/>
          </w:tcPr>
          <w:p w14:paraId="1B934610"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7A25F26C" w14:textId="0F1E619C" w:rsidR="00535C37" w:rsidRPr="005A184C" w:rsidRDefault="00535C37" w:rsidP="00EB171E">
            <w:pPr>
              <w:pStyle w:val="EYTableText"/>
              <w:jc w:val="both"/>
              <w:rPr>
                <w:rFonts w:ascii="Tahoma" w:hAnsi="Tahoma" w:cs="Tahoma"/>
                <w:sz w:val="22"/>
                <w:szCs w:val="22"/>
                <w:lang w:val="pl-PL"/>
              </w:rPr>
            </w:pPr>
            <w:proofErr w:type="spellStart"/>
            <w:r w:rsidRPr="005A184C">
              <w:rPr>
                <w:rFonts w:ascii="Tahoma" w:hAnsi="Tahoma" w:cs="Tahoma"/>
                <w:sz w:val="22"/>
                <w:szCs w:val="22"/>
                <w:lang w:val="pl-PL"/>
              </w:rPr>
              <w:t>Splitter</w:t>
            </w:r>
            <w:proofErr w:type="spellEnd"/>
            <w:r w:rsidRPr="005A184C">
              <w:rPr>
                <w:rFonts w:ascii="Tahoma" w:hAnsi="Tahoma" w:cs="Tahoma"/>
                <w:sz w:val="22"/>
                <w:szCs w:val="22"/>
                <w:lang w:val="pl-PL"/>
              </w:rPr>
              <w:t xml:space="preserve"> optyczny</w:t>
            </w:r>
          </w:p>
        </w:tc>
        <w:tc>
          <w:tcPr>
            <w:tcW w:w="3234" w:type="pct"/>
            <w:vAlign w:val="center"/>
          </w:tcPr>
          <w:p w14:paraId="1CD220B5" w14:textId="0EFEA59E" w:rsidR="00535C37" w:rsidRPr="005A184C" w:rsidRDefault="00D16CB2" w:rsidP="00EB171E">
            <w:pPr>
              <w:pStyle w:val="EYTableText"/>
              <w:jc w:val="both"/>
              <w:rPr>
                <w:rFonts w:ascii="Tahoma" w:hAnsi="Tahoma" w:cs="Tahoma"/>
                <w:sz w:val="22"/>
                <w:szCs w:val="22"/>
                <w:lang w:val="pl-PL"/>
              </w:rPr>
            </w:pPr>
            <w:r w:rsidRPr="005A184C">
              <w:rPr>
                <w:rFonts w:ascii="Tahoma" w:hAnsi="Tahoma" w:cs="Tahoma"/>
                <w:sz w:val="22"/>
                <w:szCs w:val="22"/>
                <w:lang w:val="pl-PL"/>
              </w:rPr>
              <w:t>U</w:t>
            </w:r>
            <w:r w:rsidR="00535C37" w:rsidRPr="005A184C">
              <w:rPr>
                <w:rFonts w:ascii="Tahoma" w:hAnsi="Tahoma" w:cs="Tahoma"/>
                <w:sz w:val="22"/>
                <w:szCs w:val="22"/>
                <w:lang w:val="pl-PL"/>
              </w:rPr>
              <w:t xml:space="preserve">rządzenie </w:t>
            </w:r>
            <w:r w:rsidRPr="005A184C">
              <w:rPr>
                <w:rFonts w:ascii="Tahoma" w:hAnsi="Tahoma" w:cs="Tahoma"/>
                <w:sz w:val="22"/>
                <w:szCs w:val="22"/>
                <w:lang w:val="pl-PL"/>
              </w:rPr>
              <w:t>pasywne</w:t>
            </w:r>
            <w:r w:rsidR="00F651F1" w:rsidRPr="005A184C">
              <w:rPr>
                <w:rFonts w:ascii="Tahoma" w:hAnsi="Tahoma" w:cs="Tahoma"/>
                <w:sz w:val="22"/>
                <w:szCs w:val="22"/>
                <w:lang w:val="pl-PL"/>
              </w:rPr>
              <w:t xml:space="preserve"> </w:t>
            </w:r>
            <w:r w:rsidR="00535C37" w:rsidRPr="005A184C">
              <w:rPr>
                <w:rFonts w:ascii="Tahoma" w:hAnsi="Tahoma" w:cs="Tahoma"/>
                <w:sz w:val="22"/>
                <w:szCs w:val="22"/>
                <w:lang w:val="pl-PL"/>
              </w:rPr>
              <w:t xml:space="preserve">będące częścią pasywnej optycznej sieci dostępowej, którego zadaniem jest podział mocy sygnału optycznego </w:t>
            </w:r>
            <w:r w:rsidR="00E97249" w:rsidRPr="005A184C">
              <w:rPr>
                <w:rFonts w:ascii="Tahoma" w:hAnsi="Tahoma" w:cs="Tahoma"/>
                <w:sz w:val="22"/>
                <w:szCs w:val="22"/>
                <w:lang w:val="pl-PL"/>
              </w:rPr>
              <w:t>z </w:t>
            </w:r>
            <w:r w:rsidR="00535C37" w:rsidRPr="005A184C">
              <w:rPr>
                <w:rFonts w:ascii="Tahoma" w:hAnsi="Tahoma" w:cs="Tahoma"/>
                <w:sz w:val="22"/>
                <w:szCs w:val="22"/>
                <w:lang w:val="pl-PL"/>
              </w:rPr>
              <w:t xml:space="preserve">OLT i agregacja sygnałów optycznych od ONT w celu realizacji transmisji w sieci </w:t>
            </w:r>
            <w:proofErr w:type="spellStart"/>
            <w:r w:rsidR="00535C37" w:rsidRPr="005A184C">
              <w:rPr>
                <w:rFonts w:ascii="Tahoma" w:hAnsi="Tahoma" w:cs="Tahoma"/>
                <w:sz w:val="22"/>
                <w:szCs w:val="22"/>
                <w:lang w:val="pl-PL"/>
              </w:rPr>
              <w:t>xPON</w:t>
            </w:r>
            <w:proofErr w:type="spellEnd"/>
            <w:r w:rsidR="00535C37" w:rsidRPr="005A184C">
              <w:rPr>
                <w:rFonts w:ascii="Tahoma" w:hAnsi="Tahoma" w:cs="Tahoma"/>
                <w:sz w:val="22"/>
                <w:szCs w:val="22"/>
                <w:lang w:val="pl-PL"/>
              </w:rPr>
              <w:t>.</w:t>
            </w:r>
          </w:p>
        </w:tc>
      </w:tr>
      <w:tr w:rsidR="00535C37" w:rsidRPr="005A184C" w14:paraId="2849A7E1" w14:textId="77777777" w:rsidTr="006D44E1">
        <w:tc>
          <w:tcPr>
            <w:tcW w:w="399" w:type="pct"/>
            <w:vAlign w:val="center"/>
          </w:tcPr>
          <w:p w14:paraId="5C0635FB" w14:textId="77777777" w:rsidR="00535C37" w:rsidRPr="005A184C" w:rsidRDefault="00535C37" w:rsidP="00EB171E">
            <w:pPr>
              <w:pStyle w:val="EYTableText"/>
              <w:numPr>
                <w:ilvl w:val="0"/>
                <w:numId w:val="67"/>
              </w:numPr>
              <w:ind w:left="357" w:hanging="357"/>
              <w:jc w:val="both"/>
              <w:rPr>
                <w:rFonts w:ascii="Tahoma" w:hAnsi="Tahoma" w:cs="Tahoma"/>
                <w:sz w:val="22"/>
                <w:szCs w:val="22"/>
                <w:lang w:val="pl-PL"/>
              </w:rPr>
            </w:pPr>
          </w:p>
        </w:tc>
        <w:tc>
          <w:tcPr>
            <w:tcW w:w="1367" w:type="pct"/>
            <w:vAlign w:val="center"/>
          </w:tcPr>
          <w:p w14:paraId="78BDC1AE" w14:textId="39A72369"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Szafa</w:t>
            </w:r>
          </w:p>
        </w:tc>
        <w:tc>
          <w:tcPr>
            <w:tcW w:w="3234" w:type="pct"/>
            <w:vAlign w:val="center"/>
          </w:tcPr>
          <w:p w14:paraId="22BC2E51" w14:textId="0B47D54E"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Szafa telekomunikacyjna przeznaczona do instalowania Urządzeń telekomunikacyjnych.</w:t>
            </w:r>
          </w:p>
        </w:tc>
      </w:tr>
      <w:tr w:rsidR="00535C37" w:rsidRPr="005A184C" w14:paraId="3AAEB269" w14:textId="77777777" w:rsidTr="006D44E1">
        <w:tc>
          <w:tcPr>
            <w:tcW w:w="399" w:type="pct"/>
            <w:vAlign w:val="center"/>
          </w:tcPr>
          <w:p w14:paraId="151605E5"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26A02521" w14:textId="5DA16E6C"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w:t>
            </w:r>
          </w:p>
        </w:tc>
        <w:tc>
          <w:tcPr>
            <w:tcW w:w="3234" w:type="pct"/>
            <w:vAlign w:val="center"/>
          </w:tcPr>
          <w:p w14:paraId="68BD212D" w14:textId="52092471"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Jednostka długości używana do określania przestrzeni zajmowanej przez moduły i zespoły (np. komputerów przemysłowych lub Urządzeń telekomunikacyjnych) oraz rozmiaru Szaf, w których są one montowane. 1 U to jednostka określająca wysokość przestrzeni w</w:t>
            </w:r>
            <w:r w:rsidR="0035699D" w:rsidRPr="005A184C">
              <w:rPr>
                <w:rFonts w:ascii="Tahoma" w:hAnsi="Tahoma" w:cs="Tahoma"/>
                <w:sz w:val="22"/>
                <w:szCs w:val="22"/>
                <w:lang w:val="pl-PL"/>
              </w:rPr>
              <w:t> </w:t>
            </w:r>
            <w:r w:rsidRPr="005A184C">
              <w:rPr>
                <w:rFonts w:ascii="Tahoma" w:hAnsi="Tahoma" w:cs="Tahoma"/>
                <w:sz w:val="22"/>
                <w:szCs w:val="22"/>
                <w:lang w:val="pl-PL"/>
              </w:rPr>
              <w:t>Szafie zajmowanej przez dane urządzenie oraz mówiąca ile takich jednostek dana Szafa może zmieścić. 1 U = 1¾ cala = 44,45 mm.</w:t>
            </w:r>
          </w:p>
        </w:tc>
      </w:tr>
      <w:tr w:rsidR="008903D4" w:rsidRPr="005A184C" w14:paraId="63062579" w14:textId="77777777" w:rsidTr="006D44E1">
        <w:tc>
          <w:tcPr>
            <w:tcW w:w="399" w:type="pct"/>
            <w:vAlign w:val="center"/>
          </w:tcPr>
          <w:p w14:paraId="17F74B84" w14:textId="77777777" w:rsidR="008903D4" w:rsidRPr="005A184C" w:rsidRDefault="008903D4"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518D70E" w14:textId="7FC8534F" w:rsidR="008903D4" w:rsidRPr="005A184C" w:rsidRDefault="008903D4" w:rsidP="00EB171E">
            <w:pPr>
              <w:pStyle w:val="EYTableText"/>
              <w:jc w:val="both"/>
              <w:rPr>
                <w:rFonts w:ascii="Tahoma" w:hAnsi="Tahoma" w:cs="Tahoma"/>
                <w:sz w:val="22"/>
                <w:szCs w:val="22"/>
                <w:lang w:val="pl-PL"/>
              </w:rPr>
            </w:pPr>
            <w:r w:rsidRPr="005A184C">
              <w:rPr>
                <w:rFonts w:ascii="Tahoma" w:hAnsi="Tahoma" w:cs="Tahoma"/>
                <w:sz w:val="22"/>
                <w:szCs w:val="22"/>
                <w:lang w:val="pl-PL"/>
              </w:rPr>
              <w:t>Umowa</w:t>
            </w:r>
          </w:p>
        </w:tc>
        <w:tc>
          <w:tcPr>
            <w:tcW w:w="3234" w:type="pct"/>
            <w:vAlign w:val="center"/>
          </w:tcPr>
          <w:p w14:paraId="24FEEE3B" w14:textId="6DC2D49C" w:rsidR="008903D4" w:rsidRPr="005A184C" w:rsidRDefault="008903D4" w:rsidP="00EB171E">
            <w:pPr>
              <w:pStyle w:val="EYTableText"/>
              <w:jc w:val="both"/>
              <w:rPr>
                <w:rFonts w:ascii="Tahoma" w:hAnsi="Tahoma" w:cs="Tahoma"/>
                <w:sz w:val="22"/>
                <w:szCs w:val="22"/>
                <w:lang w:val="pl-PL"/>
              </w:rPr>
            </w:pPr>
            <w:r w:rsidRPr="005A184C">
              <w:rPr>
                <w:rFonts w:ascii="Tahoma" w:hAnsi="Tahoma" w:cs="Tahoma"/>
                <w:sz w:val="22"/>
                <w:szCs w:val="22"/>
                <w:lang w:val="pl-PL"/>
              </w:rPr>
              <w:t>Umowa OK i OSD</w:t>
            </w:r>
            <w:r w:rsidR="00B4296F" w:rsidRPr="005A184C">
              <w:rPr>
                <w:rFonts w:ascii="Tahoma" w:hAnsi="Tahoma" w:cs="Tahoma"/>
                <w:sz w:val="22"/>
                <w:szCs w:val="22"/>
                <w:lang w:val="pl-PL"/>
              </w:rPr>
              <w:t>, zawarta</w:t>
            </w:r>
            <w:r w:rsidR="00291779" w:rsidRPr="005A184C">
              <w:rPr>
                <w:rFonts w:ascii="Tahoma" w:hAnsi="Tahoma" w:cs="Tahoma"/>
                <w:sz w:val="22"/>
                <w:szCs w:val="22"/>
                <w:lang w:val="pl-PL"/>
              </w:rPr>
              <w:t xml:space="preserve"> </w:t>
            </w:r>
            <w:r w:rsidR="00B4296F" w:rsidRPr="005A184C">
              <w:rPr>
                <w:rFonts w:ascii="Tahoma" w:hAnsi="Tahoma" w:cs="Tahoma"/>
                <w:sz w:val="22"/>
                <w:szCs w:val="22"/>
                <w:lang w:val="pl-PL"/>
              </w:rPr>
              <w:t>na podstawie O</w:t>
            </w:r>
            <w:r w:rsidR="00AC6523" w:rsidRPr="005A184C">
              <w:rPr>
                <w:rFonts w:ascii="Tahoma" w:hAnsi="Tahoma" w:cs="Tahoma"/>
                <w:sz w:val="22"/>
                <w:szCs w:val="22"/>
                <w:lang w:val="pl-PL"/>
              </w:rPr>
              <w:t>ferty</w:t>
            </w:r>
            <w:r w:rsidR="00291779" w:rsidRPr="005A184C">
              <w:rPr>
                <w:rFonts w:ascii="Tahoma" w:hAnsi="Tahoma" w:cs="Tahoma"/>
                <w:sz w:val="22"/>
                <w:szCs w:val="22"/>
                <w:lang w:val="pl-PL"/>
              </w:rPr>
              <w:t>,</w:t>
            </w:r>
            <w:r w:rsidRPr="005A184C">
              <w:rPr>
                <w:rFonts w:ascii="Tahoma" w:hAnsi="Tahoma" w:cs="Tahoma"/>
                <w:sz w:val="22"/>
                <w:szCs w:val="22"/>
                <w:lang w:val="pl-PL"/>
              </w:rPr>
              <w:t xml:space="preserve"> regulująca </w:t>
            </w:r>
            <w:r w:rsidR="00B4296F" w:rsidRPr="005A184C">
              <w:rPr>
                <w:rFonts w:ascii="Tahoma" w:hAnsi="Tahoma" w:cs="Tahoma"/>
                <w:sz w:val="22"/>
                <w:szCs w:val="22"/>
                <w:lang w:val="pl-PL"/>
              </w:rPr>
              <w:t>warunki</w:t>
            </w:r>
            <w:r w:rsidRPr="005A184C">
              <w:rPr>
                <w:rFonts w:ascii="Tahoma" w:hAnsi="Tahoma" w:cs="Tahoma"/>
                <w:sz w:val="22"/>
                <w:szCs w:val="22"/>
                <w:lang w:val="pl-PL"/>
              </w:rPr>
              <w:t xml:space="preserve"> świadczenia </w:t>
            </w:r>
            <w:r w:rsidR="00B4296F" w:rsidRPr="005A184C">
              <w:rPr>
                <w:rFonts w:ascii="Tahoma" w:hAnsi="Tahoma" w:cs="Tahoma"/>
                <w:sz w:val="22"/>
                <w:szCs w:val="22"/>
                <w:lang w:val="pl-PL"/>
              </w:rPr>
              <w:t>U</w:t>
            </w:r>
            <w:r w:rsidRPr="005A184C">
              <w:rPr>
                <w:rFonts w:ascii="Tahoma" w:hAnsi="Tahoma" w:cs="Tahoma"/>
                <w:sz w:val="22"/>
                <w:szCs w:val="22"/>
                <w:lang w:val="pl-PL"/>
              </w:rPr>
              <w:t>sług oraz ogólne zasady świadczenia Usług.</w:t>
            </w:r>
          </w:p>
        </w:tc>
      </w:tr>
      <w:tr w:rsidR="00535C37" w:rsidRPr="005A184C" w14:paraId="0223B6FE" w14:textId="77777777" w:rsidTr="006D44E1">
        <w:tc>
          <w:tcPr>
            <w:tcW w:w="399" w:type="pct"/>
            <w:vAlign w:val="center"/>
          </w:tcPr>
          <w:p w14:paraId="06EA2775"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27A0BBF0" w14:textId="784EED15"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Urządzenie telekomunikacyjne</w:t>
            </w:r>
          </w:p>
        </w:tc>
        <w:tc>
          <w:tcPr>
            <w:tcW w:w="3234" w:type="pct"/>
            <w:vAlign w:val="center"/>
          </w:tcPr>
          <w:p w14:paraId="5C569F22" w14:textId="1FB0C6C4"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Urządzenie elektryczne lub elektroniczne przeznaczone do zapewniania telekomunikacji.</w:t>
            </w:r>
          </w:p>
        </w:tc>
      </w:tr>
      <w:tr w:rsidR="00535C37" w:rsidRPr="005A184C" w14:paraId="1BDB2E87" w14:textId="77777777" w:rsidTr="006D44E1">
        <w:tc>
          <w:tcPr>
            <w:tcW w:w="399" w:type="pct"/>
            <w:vAlign w:val="center"/>
          </w:tcPr>
          <w:p w14:paraId="583FF518"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2C2DAA5B" w14:textId="5FF86B79"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w:t>
            </w:r>
          </w:p>
        </w:tc>
        <w:tc>
          <w:tcPr>
            <w:tcW w:w="3234" w:type="pct"/>
            <w:vAlign w:val="center"/>
          </w:tcPr>
          <w:p w14:paraId="6EED2CC3" w14:textId="7697D022"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 hurtowa w tym Usługa Dosyłowa albo Usługa Dostępowa świadczona przez OSD na rzecz OK na podstawie Umowy i Zamówienia.</w:t>
            </w:r>
          </w:p>
        </w:tc>
      </w:tr>
      <w:tr w:rsidR="00535C37" w:rsidRPr="005A184C" w14:paraId="40079B2D" w14:textId="77777777" w:rsidTr="006D44E1">
        <w:tc>
          <w:tcPr>
            <w:tcW w:w="399" w:type="pct"/>
            <w:vAlign w:val="center"/>
          </w:tcPr>
          <w:p w14:paraId="313F22AB"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4294A3EB" w14:textId="28AA8864"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 Detaliczna</w:t>
            </w:r>
          </w:p>
        </w:tc>
        <w:tc>
          <w:tcPr>
            <w:tcW w:w="3234" w:type="pct"/>
            <w:vAlign w:val="center"/>
          </w:tcPr>
          <w:p w14:paraId="5B615506" w14:textId="3813A79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 telekomunikacyjna świadczona na rzecz Abonenta przez Stronę.</w:t>
            </w:r>
          </w:p>
        </w:tc>
      </w:tr>
      <w:tr w:rsidR="00535C37" w:rsidRPr="005A184C" w14:paraId="7DFDD8F4" w14:textId="77777777" w:rsidTr="006D44E1">
        <w:tc>
          <w:tcPr>
            <w:tcW w:w="399" w:type="pct"/>
            <w:vAlign w:val="center"/>
          </w:tcPr>
          <w:p w14:paraId="53854DC3"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7ED8D892" w14:textId="5E21D8C1"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 Dostępowa (masowa)</w:t>
            </w:r>
          </w:p>
        </w:tc>
        <w:tc>
          <w:tcPr>
            <w:tcW w:w="3234" w:type="pct"/>
            <w:vAlign w:val="center"/>
          </w:tcPr>
          <w:p w14:paraId="5FF96754" w14:textId="7C91333B"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 BSA, LLU lub inna świadczona przez OSD na rzecz OK na podstawie Umowy i Zamówienia/Zamówień.</w:t>
            </w:r>
          </w:p>
        </w:tc>
      </w:tr>
      <w:tr w:rsidR="00535C37" w:rsidRPr="005A184C" w14:paraId="45FE55A1" w14:textId="77777777" w:rsidTr="006D44E1">
        <w:tc>
          <w:tcPr>
            <w:tcW w:w="399" w:type="pct"/>
            <w:vAlign w:val="center"/>
          </w:tcPr>
          <w:p w14:paraId="29449C62"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0E7907DF" w14:textId="3C05100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 Dosyłowa (infrastrukturalna)</w:t>
            </w:r>
          </w:p>
        </w:tc>
        <w:tc>
          <w:tcPr>
            <w:tcW w:w="3234" w:type="pct"/>
            <w:vAlign w:val="center"/>
          </w:tcPr>
          <w:p w14:paraId="542FB9F9" w14:textId="2CA51422"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Usługa dostępu do Kanalizacji kablowej, usługa dostępu do Ciemnych włókien, usługa</w:t>
            </w:r>
            <w:r w:rsidR="003C1EAD" w:rsidRPr="005A184C">
              <w:rPr>
                <w:rFonts w:ascii="Tahoma" w:hAnsi="Tahoma" w:cs="Tahoma"/>
                <w:sz w:val="22"/>
                <w:szCs w:val="22"/>
                <w:lang w:val="pl-PL"/>
              </w:rPr>
              <w:t xml:space="preserve"> dostępu do Podbudowy słupowej</w:t>
            </w:r>
            <w:r w:rsidRPr="005A184C">
              <w:rPr>
                <w:rFonts w:ascii="Tahoma" w:hAnsi="Tahoma" w:cs="Tahoma"/>
                <w:sz w:val="22"/>
                <w:szCs w:val="22"/>
                <w:lang w:val="pl-PL"/>
              </w:rPr>
              <w:t>, usługa Kolokacji, Połączenie sieci w trybi</w:t>
            </w:r>
            <w:r w:rsidR="00C55D89" w:rsidRPr="005A184C">
              <w:rPr>
                <w:rFonts w:ascii="Tahoma" w:hAnsi="Tahoma" w:cs="Tahoma"/>
                <w:sz w:val="22"/>
                <w:szCs w:val="22"/>
                <w:lang w:val="pl-PL"/>
              </w:rPr>
              <w:t>e kolokacji, Połączenie sieci w </w:t>
            </w:r>
            <w:r w:rsidRPr="005A184C">
              <w:rPr>
                <w:rFonts w:ascii="Tahoma" w:hAnsi="Tahoma" w:cs="Tahoma"/>
                <w:sz w:val="22"/>
                <w:szCs w:val="22"/>
                <w:lang w:val="pl-PL"/>
              </w:rPr>
              <w:t>trybie liniowym lub inne świadczone przez OSD na rzecz OK na podstawie Umowy i Zamówienia/Zamówień.</w:t>
            </w:r>
          </w:p>
        </w:tc>
      </w:tr>
      <w:tr w:rsidR="00535C37" w:rsidRPr="005A184C" w14:paraId="06E57FE3" w14:textId="77777777" w:rsidTr="006D44E1">
        <w:tc>
          <w:tcPr>
            <w:tcW w:w="399" w:type="pct"/>
            <w:vAlign w:val="center"/>
          </w:tcPr>
          <w:p w14:paraId="7B1A91C1"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762F3C64" w14:textId="48302C26"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Ustawa</w:t>
            </w:r>
          </w:p>
        </w:tc>
        <w:tc>
          <w:tcPr>
            <w:tcW w:w="3234" w:type="pct"/>
            <w:vAlign w:val="center"/>
          </w:tcPr>
          <w:p w14:paraId="0D2CB341" w14:textId="50EA6473"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Ustawa z dnia 7 maja 2010 r. o wspieraniu rozwoju usług i sieci telekomunikacyjnych (</w:t>
            </w:r>
            <w:proofErr w:type="spellStart"/>
            <w:r w:rsidRPr="005A184C">
              <w:rPr>
                <w:rFonts w:ascii="Tahoma" w:hAnsi="Tahoma" w:cs="Tahoma"/>
                <w:sz w:val="22"/>
                <w:szCs w:val="22"/>
                <w:lang w:val="pl-PL"/>
              </w:rPr>
              <w:t>t.j</w:t>
            </w:r>
            <w:proofErr w:type="spellEnd"/>
            <w:r w:rsidRPr="005A184C">
              <w:rPr>
                <w:rFonts w:ascii="Tahoma" w:hAnsi="Tahoma" w:cs="Tahoma"/>
                <w:sz w:val="22"/>
                <w:szCs w:val="22"/>
                <w:lang w:val="pl-PL"/>
              </w:rPr>
              <w:t>. Dz.U. z </w:t>
            </w:r>
            <w:r w:rsidR="001925F5" w:rsidRPr="005A184C">
              <w:rPr>
                <w:rFonts w:ascii="Tahoma" w:hAnsi="Tahoma" w:cs="Tahoma"/>
                <w:sz w:val="22"/>
                <w:szCs w:val="22"/>
                <w:lang w:val="pl-PL"/>
              </w:rPr>
              <w:t>2025 </w:t>
            </w:r>
            <w:r w:rsidRPr="005A184C">
              <w:rPr>
                <w:rFonts w:ascii="Tahoma" w:hAnsi="Tahoma" w:cs="Tahoma"/>
                <w:sz w:val="22"/>
                <w:szCs w:val="22"/>
                <w:lang w:val="pl-PL"/>
              </w:rPr>
              <w:t xml:space="preserve">r. poz. </w:t>
            </w:r>
            <w:r w:rsidR="001925F5" w:rsidRPr="005A184C">
              <w:rPr>
                <w:rFonts w:ascii="Tahoma" w:hAnsi="Tahoma" w:cs="Tahoma"/>
                <w:sz w:val="22"/>
                <w:szCs w:val="22"/>
                <w:lang w:val="pl-PL"/>
              </w:rPr>
              <w:t>311</w:t>
            </w:r>
            <w:r w:rsidR="006D7DE4" w:rsidRPr="005A184C">
              <w:rPr>
                <w:rFonts w:ascii="Tahoma" w:hAnsi="Tahoma" w:cs="Tahoma"/>
                <w:sz w:val="22"/>
                <w:szCs w:val="22"/>
                <w:lang w:val="pl-PL"/>
              </w:rPr>
              <w:t>).</w:t>
            </w:r>
          </w:p>
        </w:tc>
      </w:tr>
      <w:tr w:rsidR="00535C37" w:rsidRPr="005A184C" w14:paraId="3C1F42D1" w14:textId="77777777" w:rsidTr="006D44E1">
        <w:tc>
          <w:tcPr>
            <w:tcW w:w="399" w:type="pct"/>
            <w:vAlign w:val="center"/>
          </w:tcPr>
          <w:p w14:paraId="79C86C1B"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75CB2924" w14:textId="3DEAF511"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Węzeł dostępowy</w:t>
            </w:r>
          </w:p>
        </w:tc>
        <w:tc>
          <w:tcPr>
            <w:tcW w:w="3234" w:type="pct"/>
          </w:tcPr>
          <w:p w14:paraId="0DF64770" w14:textId="25DE490B"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Węzeł Sieci </w:t>
            </w:r>
            <w:r w:rsidR="00EB171E" w:rsidRPr="005A184C">
              <w:rPr>
                <w:rFonts w:ascii="Tahoma" w:hAnsi="Tahoma" w:cs="Tahoma"/>
                <w:sz w:val="22"/>
                <w:szCs w:val="22"/>
                <w:lang w:val="pl-PL"/>
              </w:rPr>
              <w:t>KPO</w:t>
            </w:r>
            <w:r w:rsidRPr="005A184C">
              <w:rPr>
                <w:rFonts w:ascii="Tahoma" w:hAnsi="Tahoma" w:cs="Tahoma"/>
                <w:sz w:val="22"/>
                <w:szCs w:val="22"/>
                <w:lang w:val="pl-PL"/>
              </w:rPr>
              <w:t xml:space="preserve"> wyposażony w Urządzenia telekomunikacyjne, w</w:t>
            </w:r>
            <w:r w:rsidR="00C55D89" w:rsidRPr="005A184C">
              <w:rPr>
                <w:rFonts w:ascii="Tahoma" w:hAnsi="Tahoma" w:cs="Tahoma"/>
                <w:sz w:val="22"/>
                <w:szCs w:val="22"/>
                <w:lang w:val="pl-PL"/>
              </w:rPr>
              <w:t> </w:t>
            </w:r>
            <w:r w:rsidRPr="005A184C">
              <w:rPr>
                <w:rFonts w:ascii="Tahoma" w:hAnsi="Tahoma" w:cs="Tahoma"/>
                <w:sz w:val="22"/>
                <w:szCs w:val="22"/>
                <w:lang w:val="pl-PL"/>
              </w:rPr>
              <w:t>którym następuje agregacja ruchu</w:t>
            </w:r>
            <w:r w:rsidR="00FE7382" w:rsidRPr="005A184C">
              <w:rPr>
                <w:rFonts w:ascii="Tahoma" w:hAnsi="Tahoma" w:cs="Tahoma"/>
                <w:sz w:val="22"/>
                <w:szCs w:val="22"/>
                <w:lang w:val="pl-PL"/>
              </w:rPr>
              <w:t xml:space="preserve"> od</w:t>
            </w:r>
            <w:r w:rsidRPr="005A184C">
              <w:rPr>
                <w:rFonts w:ascii="Tahoma" w:hAnsi="Tahoma" w:cs="Tahoma"/>
                <w:sz w:val="22"/>
                <w:szCs w:val="22"/>
                <w:lang w:val="pl-PL"/>
              </w:rPr>
              <w:t xml:space="preserve"> </w:t>
            </w:r>
            <w:r w:rsidR="009754FF" w:rsidRPr="005A184C">
              <w:rPr>
                <w:rFonts w:ascii="Tahoma" w:hAnsi="Tahoma" w:cs="Tahoma"/>
                <w:sz w:val="22"/>
                <w:szCs w:val="22"/>
                <w:lang w:val="pl-PL"/>
              </w:rPr>
              <w:t>użytkowników końcowych</w:t>
            </w:r>
            <w:r w:rsidR="00662E9F" w:rsidRPr="005A184C">
              <w:rPr>
                <w:rFonts w:ascii="Tahoma" w:hAnsi="Tahoma" w:cs="Tahoma"/>
                <w:sz w:val="22"/>
                <w:szCs w:val="22"/>
                <w:lang w:val="pl-PL"/>
              </w:rPr>
              <w:t>.</w:t>
            </w:r>
          </w:p>
        </w:tc>
      </w:tr>
      <w:tr w:rsidR="00535C37" w:rsidRPr="005A184C" w14:paraId="02D19265" w14:textId="77777777" w:rsidTr="006D44E1">
        <w:tc>
          <w:tcPr>
            <w:tcW w:w="399" w:type="pct"/>
            <w:vAlign w:val="center"/>
          </w:tcPr>
          <w:p w14:paraId="10290DD7" w14:textId="77777777" w:rsidR="00535C37" w:rsidRPr="005A184C" w:rsidRDefault="00535C37" w:rsidP="00EB171E">
            <w:pPr>
              <w:pStyle w:val="EYTableText"/>
              <w:numPr>
                <w:ilvl w:val="0"/>
                <w:numId w:val="67"/>
              </w:numPr>
              <w:ind w:left="295"/>
              <w:jc w:val="both"/>
              <w:rPr>
                <w:rFonts w:ascii="Tahoma" w:hAnsi="Tahoma" w:cs="Tahoma"/>
                <w:sz w:val="22"/>
                <w:szCs w:val="22"/>
                <w:lang w:val="pl-PL"/>
              </w:rPr>
            </w:pPr>
          </w:p>
        </w:tc>
        <w:tc>
          <w:tcPr>
            <w:tcW w:w="1367" w:type="pct"/>
            <w:vAlign w:val="center"/>
          </w:tcPr>
          <w:p w14:paraId="354E8296" w14:textId="40296C35"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Wymagania</w:t>
            </w:r>
          </w:p>
        </w:tc>
        <w:tc>
          <w:tcPr>
            <w:tcW w:w="3234" w:type="pct"/>
            <w:vAlign w:val="center"/>
          </w:tcPr>
          <w:p w14:paraId="1FF48651" w14:textId="5FBB10D5"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Dokument „Wymagania dla Sieci </w:t>
            </w:r>
            <w:r w:rsidR="009627DD" w:rsidRPr="005A184C">
              <w:rPr>
                <w:rFonts w:ascii="Tahoma" w:hAnsi="Tahoma" w:cs="Tahoma"/>
                <w:sz w:val="22"/>
                <w:szCs w:val="22"/>
                <w:lang w:val="pl-PL"/>
              </w:rPr>
              <w:t>KPO/</w:t>
            </w:r>
            <w:r w:rsidR="00EB171E" w:rsidRPr="005A184C">
              <w:rPr>
                <w:rFonts w:ascii="Tahoma" w:hAnsi="Tahoma" w:cs="Tahoma"/>
                <w:sz w:val="22"/>
                <w:szCs w:val="22"/>
                <w:lang w:val="pl-PL"/>
              </w:rPr>
              <w:t>KPO</w:t>
            </w:r>
            <w:r w:rsidRPr="005A184C">
              <w:rPr>
                <w:rFonts w:ascii="Tahoma" w:hAnsi="Tahoma" w:cs="Tahoma"/>
                <w:sz w:val="22"/>
                <w:szCs w:val="22"/>
                <w:lang w:val="pl-PL"/>
              </w:rPr>
              <w:t>”.</w:t>
            </w:r>
          </w:p>
        </w:tc>
      </w:tr>
      <w:tr w:rsidR="00535C37" w:rsidRPr="005A184C" w14:paraId="4426C79D" w14:textId="77777777" w:rsidTr="006D44E1">
        <w:tc>
          <w:tcPr>
            <w:tcW w:w="399" w:type="pct"/>
            <w:vAlign w:val="center"/>
          </w:tcPr>
          <w:p w14:paraId="57F110E0"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3CE9CC50" w14:textId="1204A9C1"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Zakończenie sieci</w:t>
            </w:r>
          </w:p>
        </w:tc>
        <w:tc>
          <w:tcPr>
            <w:tcW w:w="3234" w:type="pct"/>
            <w:vAlign w:val="center"/>
          </w:tcPr>
          <w:p w14:paraId="704FE590" w14:textId="7E437767"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Fizyczny punkt, w którym Abonent otrzymuje dostęp do publicznej sieci telekomunikacyjnej.</w:t>
            </w:r>
          </w:p>
        </w:tc>
      </w:tr>
      <w:tr w:rsidR="00535C37" w:rsidRPr="005A184C" w14:paraId="3BA966BF" w14:textId="77777777" w:rsidTr="006D44E1">
        <w:tc>
          <w:tcPr>
            <w:tcW w:w="399" w:type="pct"/>
            <w:vAlign w:val="center"/>
          </w:tcPr>
          <w:p w14:paraId="57397880"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1EC4A715" w14:textId="56215151"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Zamówienie</w:t>
            </w:r>
          </w:p>
        </w:tc>
        <w:tc>
          <w:tcPr>
            <w:tcW w:w="3234" w:type="pct"/>
            <w:vAlign w:val="center"/>
          </w:tcPr>
          <w:p w14:paraId="794A8A52" w14:textId="0429912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Zamówienie na Usługę dotyczące uruchomienia Usługi, modyfikacji Usługi lub rezygnacji z Usługi.</w:t>
            </w:r>
          </w:p>
        </w:tc>
      </w:tr>
      <w:tr w:rsidR="00535C37" w:rsidRPr="005A184C" w14:paraId="4E9D4342" w14:textId="77777777" w:rsidTr="006D44E1">
        <w:tc>
          <w:tcPr>
            <w:tcW w:w="399" w:type="pct"/>
            <w:vAlign w:val="center"/>
          </w:tcPr>
          <w:p w14:paraId="2A5BC77E" w14:textId="77777777" w:rsidR="00535C37" w:rsidRPr="005A184C" w:rsidRDefault="00535C37" w:rsidP="00EB171E">
            <w:pPr>
              <w:pStyle w:val="EYTableText"/>
              <w:numPr>
                <w:ilvl w:val="0"/>
                <w:numId w:val="67"/>
              </w:numPr>
              <w:ind w:left="295" w:hanging="357"/>
              <w:jc w:val="both"/>
              <w:rPr>
                <w:rFonts w:ascii="Tahoma" w:hAnsi="Tahoma" w:cs="Tahoma"/>
                <w:sz w:val="22"/>
                <w:szCs w:val="22"/>
                <w:lang w:val="pl-PL"/>
              </w:rPr>
            </w:pPr>
          </w:p>
        </w:tc>
        <w:tc>
          <w:tcPr>
            <w:tcW w:w="1367" w:type="pct"/>
            <w:vAlign w:val="center"/>
          </w:tcPr>
          <w:p w14:paraId="6CD78A12" w14:textId="52D0ABCD"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Zmiana dostawcy</w:t>
            </w:r>
          </w:p>
        </w:tc>
        <w:tc>
          <w:tcPr>
            <w:tcW w:w="3234" w:type="pct"/>
            <w:vAlign w:val="center"/>
          </w:tcPr>
          <w:p w14:paraId="23D8C8D4" w14:textId="583469C0" w:rsidR="00535C37" w:rsidRPr="005A184C" w:rsidRDefault="00535C37" w:rsidP="00EB171E">
            <w:pPr>
              <w:pStyle w:val="EYTableText"/>
              <w:jc w:val="both"/>
              <w:rPr>
                <w:rFonts w:ascii="Tahoma" w:hAnsi="Tahoma" w:cs="Tahoma"/>
                <w:sz w:val="22"/>
                <w:szCs w:val="22"/>
                <w:lang w:val="pl-PL"/>
              </w:rPr>
            </w:pPr>
            <w:r w:rsidRPr="005A184C">
              <w:rPr>
                <w:rFonts w:ascii="Tahoma" w:hAnsi="Tahoma" w:cs="Tahoma"/>
                <w:sz w:val="22"/>
                <w:szCs w:val="22"/>
                <w:lang w:val="pl-PL"/>
              </w:rPr>
              <w:t xml:space="preserve">Proces inicjowany przez Abonenta prowadzący do zmiany dostawcy Usługi Detalicznej świadczonej w ramach Sieci </w:t>
            </w:r>
            <w:r w:rsidR="00EB171E" w:rsidRPr="005A184C">
              <w:rPr>
                <w:rFonts w:ascii="Tahoma" w:hAnsi="Tahoma" w:cs="Tahoma"/>
                <w:sz w:val="22"/>
                <w:szCs w:val="22"/>
                <w:lang w:val="pl-PL"/>
              </w:rPr>
              <w:t>KPO</w:t>
            </w:r>
            <w:r w:rsidRPr="005A184C">
              <w:rPr>
                <w:rFonts w:ascii="Tahoma" w:hAnsi="Tahoma" w:cs="Tahoma"/>
                <w:sz w:val="22"/>
                <w:szCs w:val="22"/>
                <w:lang w:val="pl-PL"/>
              </w:rPr>
              <w:t>.</w:t>
            </w:r>
          </w:p>
        </w:tc>
      </w:tr>
    </w:tbl>
    <w:p w14:paraId="489CF584" w14:textId="77777777" w:rsidR="00B963E9" w:rsidRPr="005A184C" w:rsidRDefault="00B963E9" w:rsidP="00EB171E">
      <w:pPr>
        <w:pStyle w:val="aanormal"/>
        <w:spacing w:after="0"/>
        <w:rPr>
          <w:rFonts w:ascii="Tahoma" w:hAnsi="Tahoma" w:cs="Tahoma"/>
          <w:sz w:val="22"/>
          <w:szCs w:val="22"/>
        </w:rPr>
      </w:pPr>
    </w:p>
    <w:p w14:paraId="3C5B222C" w14:textId="10AE40BB" w:rsidR="00B53307" w:rsidRPr="005A184C" w:rsidRDefault="00B53307" w:rsidP="00EB171E">
      <w:pPr>
        <w:pStyle w:val="aanormal"/>
        <w:numPr>
          <w:ilvl w:val="0"/>
          <w:numId w:val="68"/>
        </w:numPr>
        <w:spacing w:after="0"/>
        <w:ind w:left="426" w:hanging="426"/>
        <w:rPr>
          <w:rFonts w:ascii="Tahoma" w:hAnsi="Tahoma" w:cs="Tahoma"/>
          <w:sz w:val="22"/>
          <w:szCs w:val="22"/>
        </w:rPr>
      </w:pPr>
      <w:r w:rsidRPr="005A184C">
        <w:rPr>
          <w:rFonts w:ascii="Tahoma" w:hAnsi="Tahoma" w:cs="Tahoma"/>
          <w:sz w:val="22"/>
          <w:szCs w:val="22"/>
        </w:rPr>
        <w:t>Pojęcia niezdefiniowane w niniejszym dokumencie należy rozumieć zgodnie ze znaczeniem nadanym przez akty prawne właściwe dla danej materii, a w pozostałych przypadkach zgodnie z ich powszechnie przyjętym rozumieniem.</w:t>
      </w:r>
    </w:p>
    <w:p w14:paraId="6F8EF378" w14:textId="4F2DF781" w:rsidR="00463906" w:rsidRPr="005A184C" w:rsidRDefault="00B963E9" w:rsidP="00EB171E">
      <w:pPr>
        <w:pStyle w:val="aanormal"/>
        <w:numPr>
          <w:ilvl w:val="0"/>
          <w:numId w:val="68"/>
        </w:numPr>
        <w:spacing w:after="0"/>
        <w:ind w:left="426" w:hanging="426"/>
        <w:rPr>
          <w:rFonts w:ascii="Tahoma" w:hAnsi="Tahoma" w:cs="Tahoma"/>
          <w:sz w:val="22"/>
          <w:szCs w:val="22"/>
        </w:rPr>
      </w:pPr>
      <w:r w:rsidRPr="005A184C">
        <w:rPr>
          <w:rFonts w:ascii="Tahoma" w:hAnsi="Tahoma" w:cs="Tahoma"/>
          <w:sz w:val="22"/>
          <w:szCs w:val="22"/>
        </w:rPr>
        <w:t>Tytuły jednostek redakcyjnych i wyróżniki graficzne stosowane w Umowie mają znaczenie jedynie redakcyjne i nie mają znaczenia normatywnego.</w:t>
      </w:r>
    </w:p>
    <w:p w14:paraId="1FB29689" w14:textId="4246E66C" w:rsidR="00424A72" w:rsidRPr="005A184C" w:rsidRDefault="00D23FE9" w:rsidP="00EB171E">
      <w:pPr>
        <w:pStyle w:val="Nagwek1"/>
        <w:numPr>
          <w:ilvl w:val="0"/>
          <w:numId w:val="0"/>
        </w:numPr>
        <w:rPr>
          <w:rFonts w:ascii="Tahoma" w:hAnsi="Tahoma" w:cs="Tahoma"/>
          <w:b/>
          <w:color w:val="auto"/>
          <w:sz w:val="22"/>
          <w:szCs w:val="22"/>
        </w:rPr>
      </w:pPr>
      <w:bookmarkStart w:id="5" w:name="_Toc204081028"/>
      <w:r w:rsidRPr="005A184C">
        <w:rPr>
          <w:rFonts w:ascii="Tahoma" w:hAnsi="Tahoma" w:cs="Tahoma"/>
          <w:b/>
          <w:color w:val="auto"/>
          <w:sz w:val="22"/>
          <w:szCs w:val="22"/>
        </w:rPr>
        <w:t xml:space="preserve">Rozdział 2 </w:t>
      </w:r>
      <w:r w:rsidR="00B963E9" w:rsidRPr="005A184C">
        <w:rPr>
          <w:rFonts w:ascii="Tahoma" w:hAnsi="Tahoma" w:cs="Tahoma"/>
          <w:b/>
          <w:color w:val="auto"/>
          <w:sz w:val="22"/>
          <w:szCs w:val="22"/>
        </w:rPr>
        <w:t>Przedmiot Umowy i postanowienia ogólne</w:t>
      </w:r>
      <w:bookmarkEnd w:id="5"/>
    </w:p>
    <w:p w14:paraId="26F77243" w14:textId="08F2E44A" w:rsidR="00D23FE9" w:rsidRPr="005A184C" w:rsidRDefault="00D23FE9" w:rsidP="00EB171E">
      <w:pPr>
        <w:widowControl/>
        <w:numPr>
          <w:ilvl w:val="0"/>
          <w:numId w:val="37"/>
        </w:numPr>
        <w:autoSpaceDE/>
        <w:autoSpaceDN/>
        <w:adjustRightInd/>
        <w:spacing w:after="150" w:line="248" w:lineRule="auto"/>
        <w:ind w:right="180" w:hanging="365"/>
        <w:jc w:val="both"/>
        <w:rPr>
          <w:rFonts w:ascii="Tahoma" w:hAnsi="Tahoma" w:cs="Tahoma"/>
          <w:kern w:val="12"/>
          <w:sz w:val="22"/>
          <w:szCs w:val="22"/>
        </w:rPr>
      </w:pPr>
      <w:r w:rsidRPr="005A184C">
        <w:rPr>
          <w:rFonts w:ascii="Tahoma" w:hAnsi="Tahoma" w:cs="Tahoma"/>
          <w:kern w:val="12"/>
          <w:sz w:val="22"/>
          <w:szCs w:val="22"/>
        </w:rPr>
        <w:t>Niniejsza Umowa określa katalog Usług świadczonych przez OSD na rzecz OK oraz warunki świadczenia tych Usług.</w:t>
      </w:r>
    </w:p>
    <w:p w14:paraId="746F0AF9" w14:textId="0045C951" w:rsidR="00D23FE9" w:rsidRPr="005A184C" w:rsidRDefault="00D23FE9" w:rsidP="00EB171E">
      <w:pPr>
        <w:widowControl/>
        <w:numPr>
          <w:ilvl w:val="0"/>
          <w:numId w:val="37"/>
        </w:numPr>
        <w:autoSpaceDE/>
        <w:autoSpaceDN/>
        <w:adjustRightInd/>
        <w:spacing w:after="150" w:line="248" w:lineRule="auto"/>
        <w:ind w:right="180"/>
        <w:jc w:val="both"/>
        <w:rPr>
          <w:rFonts w:ascii="Tahoma" w:hAnsi="Tahoma" w:cs="Tahoma"/>
          <w:kern w:val="12"/>
          <w:sz w:val="22"/>
          <w:szCs w:val="22"/>
        </w:rPr>
      </w:pPr>
      <w:r w:rsidRPr="005A184C">
        <w:rPr>
          <w:rFonts w:ascii="Tahoma" w:hAnsi="Tahoma" w:cs="Tahoma"/>
          <w:kern w:val="12"/>
          <w:sz w:val="22"/>
          <w:szCs w:val="22"/>
        </w:rPr>
        <w:t xml:space="preserve">Szczegółowe opisy Usług znajdują się w Rozdziale </w:t>
      </w:r>
      <w:r w:rsidR="007868D2" w:rsidRPr="005A184C">
        <w:rPr>
          <w:rFonts w:ascii="Tahoma" w:hAnsi="Tahoma" w:cs="Tahoma"/>
          <w:kern w:val="12"/>
          <w:sz w:val="22"/>
          <w:szCs w:val="22"/>
        </w:rPr>
        <w:t>28</w:t>
      </w:r>
      <w:r w:rsidRPr="005A184C">
        <w:rPr>
          <w:rFonts w:ascii="Tahoma" w:hAnsi="Tahoma" w:cs="Tahoma"/>
          <w:kern w:val="12"/>
          <w:sz w:val="22"/>
          <w:szCs w:val="22"/>
        </w:rPr>
        <w:t xml:space="preserve"> Techniczny opis Usług.</w:t>
      </w:r>
    </w:p>
    <w:p w14:paraId="59861DFA" w14:textId="72C68CA9" w:rsidR="00424A72" w:rsidRPr="005A184C" w:rsidRDefault="00424A72" w:rsidP="00EB171E">
      <w:pPr>
        <w:widowControl/>
        <w:numPr>
          <w:ilvl w:val="0"/>
          <w:numId w:val="37"/>
        </w:numPr>
        <w:autoSpaceDE/>
        <w:autoSpaceDN/>
        <w:adjustRightInd/>
        <w:spacing w:after="150" w:line="248" w:lineRule="auto"/>
        <w:ind w:right="180" w:hanging="365"/>
        <w:jc w:val="both"/>
        <w:rPr>
          <w:rFonts w:ascii="Tahoma" w:hAnsi="Tahoma" w:cs="Tahoma"/>
          <w:kern w:val="12"/>
          <w:sz w:val="22"/>
          <w:szCs w:val="22"/>
        </w:rPr>
      </w:pPr>
      <w:r w:rsidRPr="005A184C">
        <w:rPr>
          <w:rFonts w:ascii="Tahoma" w:hAnsi="Tahoma" w:cs="Tahoma"/>
          <w:kern w:val="12"/>
          <w:sz w:val="22"/>
          <w:szCs w:val="22"/>
        </w:rPr>
        <w:t>OSD oferuje możliwie najszerszy</w:t>
      </w:r>
      <w:r w:rsidR="000D5702" w:rsidRPr="005A184C">
        <w:rPr>
          <w:rFonts w:ascii="Tahoma" w:hAnsi="Tahoma" w:cs="Tahoma"/>
          <w:kern w:val="12"/>
          <w:sz w:val="22"/>
          <w:szCs w:val="22"/>
        </w:rPr>
        <w:t xml:space="preserve"> aktywny</w:t>
      </w:r>
      <w:r w:rsidRPr="005A184C">
        <w:rPr>
          <w:rFonts w:ascii="Tahoma" w:hAnsi="Tahoma" w:cs="Tahoma"/>
          <w:kern w:val="12"/>
          <w:sz w:val="22"/>
          <w:szCs w:val="22"/>
        </w:rPr>
        <w:t xml:space="preserve"> dostęp </w:t>
      </w:r>
      <w:r w:rsidR="002C29C8" w:rsidRPr="005A184C">
        <w:rPr>
          <w:rFonts w:ascii="Tahoma" w:hAnsi="Tahoma" w:cs="Tahoma"/>
          <w:kern w:val="12"/>
          <w:sz w:val="22"/>
          <w:szCs w:val="22"/>
        </w:rPr>
        <w:t>hurtowy oraz hurtowy dostęp do I</w:t>
      </w:r>
      <w:r w:rsidR="000D5702" w:rsidRPr="005A184C">
        <w:rPr>
          <w:rFonts w:ascii="Tahoma" w:hAnsi="Tahoma" w:cs="Tahoma"/>
          <w:kern w:val="12"/>
          <w:sz w:val="22"/>
          <w:szCs w:val="22"/>
        </w:rPr>
        <w:t>nfrastruktury szerokopasmowej</w:t>
      </w:r>
      <w:r w:rsidR="00B53307" w:rsidRPr="005A184C">
        <w:rPr>
          <w:rFonts w:ascii="Tahoma" w:hAnsi="Tahoma" w:cs="Tahoma"/>
          <w:kern w:val="12"/>
          <w:sz w:val="22"/>
          <w:szCs w:val="22"/>
        </w:rPr>
        <w:t>, w tym dostęp do przyłączy</w:t>
      </w:r>
      <w:r w:rsidR="008C6A91" w:rsidRPr="005A184C">
        <w:rPr>
          <w:rFonts w:ascii="Tahoma" w:hAnsi="Tahoma" w:cs="Tahoma"/>
          <w:kern w:val="12"/>
          <w:sz w:val="22"/>
          <w:szCs w:val="22"/>
        </w:rPr>
        <w:t>, świadczony w </w:t>
      </w:r>
      <w:r w:rsidR="002C29C8" w:rsidRPr="005A184C">
        <w:rPr>
          <w:rFonts w:ascii="Tahoma" w:hAnsi="Tahoma" w:cs="Tahoma"/>
          <w:kern w:val="12"/>
          <w:sz w:val="22"/>
          <w:szCs w:val="22"/>
        </w:rPr>
        <w:t>oparciu o </w:t>
      </w:r>
      <w:r w:rsidRPr="005A184C">
        <w:rPr>
          <w:rFonts w:ascii="Tahoma" w:hAnsi="Tahoma" w:cs="Tahoma"/>
          <w:kern w:val="12"/>
          <w:sz w:val="22"/>
          <w:szCs w:val="22"/>
        </w:rPr>
        <w:t>Infrastrukturę telekomun</w:t>
      </w:r>
      <w:r w:rsidR="004979A4" w:rsidRPr="005A184C">
        <w:rPr>
          <w:rFonts w:ascii="Tahoma" w:hAnsi="Tahoma" w:cs="Tahoma"/>
          <w:kern w:val="12"/>
          <w:sz w:val="22"/>
          <w:szCs w:val="22"/>
        </w:rPr>
        <w:t xml:space="preserve">ikacyjną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004979A4" w:rsidRPr="005A184C">
        <w:rPr>
          <w:rFonts w:ascii="Tahoma" w:hAnsi="Tahoma" w:cs="Tahoma"/>
          <w:kern w:val="12"/>
          <w:sz w:val="22"/>
          <w:szCs w:val="22"/>
        </w:rPr>
        <w:t>, stosownie do </w:t>
      </w:r>
      <w:r w:rsidRPr="005A184C">
        <w:rPr>
          <w:rFonts w:ascii="Tahoma" w:hAnsi="Tahoma" w:cs="Tahoma"/>
          <w:kern w:val="12"/>
          <w:sz w:val="22"/>
          <w:szCs w:val="22"/>
        </w:rPr>
        <w:t xml:space="preserve">postanowień </w:t>
      </w:r>
      <w:r w:rsidR="00007EE2" w:rsidRPr="005A184C">
        <w:rPr>
          <w:rFonts w:ascii="Tahoma" w:hAnsi="Tahoma" w:cs="Tahoma"/>
          <w:kern w:val="12"/>
          <w:sz w:val="22"/>
          <w:szCs w:val="22"/>
        </w:rPr>
        <w:t>Umowy</w:t>
      </w:r>
      <w:r w:rsidRPr="005A184C">
        <w:rPr>
          <w:rFonts w:ascii="Tahoma" w:hAnsi="Tahoma" w:cs="Tahoma"/>
          <w:kern w:val="12"/>
          <w:sz w:val="22"/>
          <w:szCs w:val="22"/>
        </w:rPr>
        <w:t xml:space="preserve">, na </w:t>
      </w:r>
      <w:r w:rsidR="00D93F9E" w:rsidRPr="005A184C">
        <w:rPr>
          <w:rFonts w:ascii="Tahoma" w:hAnsi="Tahoma" w:cs="Tahoma"/>
          <w:kern w:val="12"/>
          <w:sz w:val="22"/>
          <w:szCs w:val="22"/>
        </w:rPr>
        <w:t xml:space="preserve">sprawiedliwych, </w:t>
      </w:r>
      <w:r w:rsidRPr="005A184C">
        <w:rPr>
          <w:rFonts w:ascii="Tahoma" w:hAnsi="Tahoma" w:cs="Tahoma"/>
          <w:kern w:val="12"/>
          <w:sz w:val="22"/>
          <w:szCs w:val="22"/>
        </w:rPr>
        <w:t>równych i niedyskryminujących warunkach, w</w:t>
      </w:r>
      <w:r w:rsidR="002D681C" w:rsidRPr="005A184C">
        <w:rPr>
          <w:rFonts w:ascii="Tahoma" w:hAnsi="Tahoma" w:cs="Tahoma"/>
          <w:kern w:val="12"/>
          <w:sz w:val="22"/>
          <w:szCs w:val="22"/>
        </w:rPr>
        <w:t> </w:t>
      </w:r>
      <w:r w:rsidRPr="005A184C">
        <w:rPr>
          <w:rFonts w:ascii="Tahoma" w:hAnsi="Tahoma" w:cs="Tahoma"/>
          <w:kern w:val="12"/>
          <w:sz w:val="22"/>
          <w:szCs w:val="22"/>
        </w:rPr>
        <w:t xml:space="preserve">szczególności przez oferowanie jednakowych warunków w porównywalnych okolicznościach, a także oferowanie </w:t>
      </w:r>
      <w:r w:rsidR="007D30AC" w:rsidRPr="005A184C">
        <w:rPr>
          <w:rFonts w:ascii="Tahoma" w:hAnsi="Tahoma" w:cs="Tahoma"/>
          <w:kern w:val="12"/>
          <w:sz w:val="22"/>
          <w:szCs w:val="22"/>
        </w:rPr>
        <w:t>U</w:t>
      </w:r>
      <w:r w:rsidRPr="005A184C">
        <w:rPr>
          <w:rFonts w:ascii="Tahoma" w:hAnsi="Tahoma" w:cs="Tahoma"/>
          <w:kern w:val="12"/>
          <w:sz w:val="22"/>
          <w:szCs w:val="22"/>
        </w:rPr>
        <w:t>sług oraz udostępnianie informacji na warunkach nie gorszych od stosowanych w ramach własnego przeds</w:t>
      </w:r>
      <w:r w:rsidR="005966FA" w:rsidRPr="005A184C">
        <w:rPr>
          <w:rFonts w:ascii="Tahoma" w:hAnsi="Tahoma" w:cs="Tahoma"/>
          <w:kern w:val="12"/>
          <w:sz w:val="22"/>
          <w:szCs w:val="22"/>
        </w:rPr>
        <w:t xml:space="preserve">iębiorstwa, w stosunkach ze </w:t>
      </w:r>
      <w:r w:rsidRPr="005A184C">
        <w:rPr>
          <w:rFonts w:ascii="Tahoma" w:hAnsi="Tahoma" w:cs="Tahoma"/>
          <w:kern w:val="12"/>
          <w:sz w:val="22"/>
          <w:szCs w:val="22"/>
        </w:rPr>
        <w:t>spółkam</w:t>
      </w:r>
      <w:r w:rsidR="008C6A91" w:rsidRPr="005A184C">
        <w:rPr>
          <w:rFonts w:ascii="Tahoma" w:hAnsi="Tahoma" w:cs="Tahoma"/>
          <w:kern w:val="12"/>
          <w:sz w:val="22"/>
          <w:szCs w:val="22"/>
        </w:rPr>
        <w:t>i zależnymi lub powiązanymi – w </w:t>
      </w:r>
      <w:r w:rsidRPr="005A184C">
        <w:rPr>
          <w:rFonts w:ascii="Tahoma" w:hAnsi="Tahoma" w:cs="Tahoma"/>
          <w:kern w:val="12"/>
          <w:sz w:val="22"/>
          <w:szCs w:val="22"/>
        </w:rPr>
        <w:t>rozumieniu ust</w:t>
      </w:r>
      <w:r w:rsidR="00665110" w:rsidRPr="005A184C">
        <w:rPr>
          <w:rFonts w:ascii="Tahoma" w:hAnsi="Tahoma" w:cs="Tahoma"/>
          <w:kern w:val="12"/>
          <w:sz w:val="22"/>
          <w:szCs w:val="22"/>
        </w:rPr>
        <w:t>awy – Kodeks spółek handlowych</w:t>
      </w:r>
      <w:r w:rsidR="005A4730" w:rsidRPr="005A184C">
        <w:rPr>
          <w:rFonts w:ascii="Tahoma" w:hAnsi="Tahoma" w:cs="Tahoma"/>
          <w:kern w:val="12"/>
          <w:sz w:val="22"/>
          <w:szCs w:val="22"/>
        </w:rPr>
        <w:t xml:space="preserve"> (</w:t>
      </w:r>
      <w:proofErr w:type="spellStart"/>
      <w:r w:rsidR="00C972F3" w:rsidRPr="005A184C">
        <w:rPr>
          <w:rFonts w:ascii="Tahoma" w:hAnsi="Tahoma" w:cs="Tahoma"/>
          <w:kern w:val="12"/>
          <w:sz w:val="22"/>
          <w:szCs w:val="22"/>
        </w:rPr>
        <w:t>t.j</w:t>
      </w:r>
      <w:proofErr w:type="spellEnd"/>
      <w:r w:rsidR="00C972F3" w:rsidRPr="005A184C">
        <w:rPr>
          <w:rFonts w:ascii="Tahoma" w:hAnsi="Tahoma" w:cs="Tahoma"/>
          <w:kern w:val="12"/>
          <w:sz w:val="22"/>
          <w:szCs w:val="22"/>
        </w:rPr>
        <w:t xml:space="preserve">. </w:t>
      </w:r>
      <w:r w:rsidR="005A4730" w:rsidRPr="005A184C">
        <w:rPr>
          <w:rFonts w:ascii="Tahoma" w:hAnsi="Tahoma" w:cs="Tahoma"/>
          <w:kern w:val="12"/>
          <w:sz w:val="22"/>
          <w:szCs w:val="22"/>
        </w:rPr>
        <w:t>Dz.</w:t>
      </w:r>
      <w:r w:rsidR="00D72B79" w:rsidRPr="005A184C">
        <w:rPr>
          <w:rFonts w:ascii="Tahoma" w:hAnsi="Tahoma" w:cs="Tahoma"/>
          <w:kern w:val="12"/>
          <w:sz w:val="22"/>
          <w:szCs w:val="22"/>
        </w:rPr>
        <w:t xml:space="preserve"> </w:t>
      </w:r>
      <w:r w:rsidR="005A4730" w:rsidRPr="005A184C">
        <w:rPr>
          <w:rFonts w:ascii="Tahoma" w:hAnsi="Tahoma" w:cs="Tahoma"/>
          <w:kern w:val="12"/>
          <w:sz w:val="22"/>
          <w:szCs w:val="22"/>
        </w:rPr>
        <w:t xml:space="preserve">U. </w:t>
      </w:r>
      <w:r w:rsidR="00D72B79" w:rsidRPr="005A184C">
        <w:rPr>
          <w:rFonts w:ascii="Tahoma" w:hAnsi="Tahoma" w:cs="Tahoma"/>
          <w:kern w:val="12"/>
          <w:sz w:val="22"/>
          <w:szCs w:val="22"/>
        </w:rPr>
        <w:t>z</w:t>
      </w:r>
      <w:r w:rsidR="004F56E2" w:rsidRPr="005A184C">
        <w:rPr>
          <w:rFonts w:ascii="Tahoma" w:hAnsi="Tahoma" w:cs="Tahoma"/>
          <w:kern w:val="12"/>
          <w:sz w:val="22"/>
          <w:szCs w:val="22"/>
        </w:rPr>
        <w:t> </w:t>
      </w:r>
      <w:r w:rsidR="003950C8" w:rsidRPr="005A184C">
        <w:rPr>
          <w:rFonts w:ascii="Tahoma" w:hAnsi="Tahoma" w:cs="Tahoma"/>
          <w:kern w:val="12"/>
          <w:sz w:val="22"/>
          <w:szCs w:val="22"/>
        </w:rPr>
        <w:t xml:space="preserve">2024 </w:t>
      </w:r>
      <w:r w:rsidR="005A4730" w:rsidRPr="005A184C">
        <w:rPr>
          <w:rFonts w:ascii="Tahoma" w:hAnsi="Tahoma" w:cs="Tahoma"/>
          <w:kern w:val="12"/>
          <w:sz w:val="22"/>
          <w:szCs w:val="22"/>
        </w:rPr>
        <w:t xml:space="preserve">r., poz. </w:t>
      </w:r>
      <w:r w:rsidR="003950C8" w:rsidRPr="005A184C">
        <w:rPr>
          <w:rFonts w:ascii="Tahoma" w:hAnsi="Tahoma" w:cs="Tahoma"/>
          <w:kern w:val="12"/>
          <w:sz w:val="22"/>
          <w:szCs w:val="22"/>
        </w:rPr>
        <w:t xml:space="preserve">18 </w:t>
      </w:r>
      <w:r w:rsidR="008C6A91" w:rsidRPr="005A184C">
        <w:rPr>
          <w:rFonts w:ascii="Tahoma" w:hAnsi="Tahoma" w:cs="Tahoma"/>
          <w:kern w:val="12"/>
          <w:sz w:val="22"/>
          <w:szCs w:val="22"/>
        </w:rPr>
        <w:t xml:space="preserve">z </w:t>
      </w:r>
      <w:proofErr w:type="spellStart"/>
      <w:r w:rsidR="008C6A91" w:rsidRPr="005A184C">
        <w:rPr>
          <w:rFonts w:ascii="Tahoma" w:hAnsi="Tahoma" w:cs="Tahoma"/>
          <w:kern w:val="12"/>
          <w:sz w:val="22"/>
          <w:szCs w:val="22"/>
        </w:rPr>
        <w:t>późn</w:t>
      </w:r>
      <w:proofErr w:type="spellEnd"/>
      <w:r w:rsidR="008C6A91" w:rsidRPr="005A184C">
        <w:rPr>
          <w:rFonts w:ascii="Tahoma" w:hAnsi="Tahoma" w:cs="Tahoma"/>
          <w:kern w:val="12"/>
          <w:sz w:val="22"/>
          <w:szCs w:val="22"/>
        </w:rPr>
        <w:t>. zm.</w:t>
      </w:r>
      <w:r w:rsidR="005A4730" w:rsidRPr="005A184C">
        <w:rPr>
          <w:rFonts w:ascii="Tahoma" w:hAnsi="Tahoma" w:cs="Tahoma"/>
          <w:kern w:val="12"/>
          <w:sz w:val="22"/>
          <w:szCs w:val="22"/>
        </w:rPr>
        <w:t>)</w:t>
      </w:r>
      <w:r w:rsidR="00CB0FA9" w:rsidRPr="005A184C">
        <w:rPr>
          <w:rFonts w:ascii="Tahoma" w:hAnsi="Tahoma" w:cs="Tahoma"/>
          <w:kern w:val="12"/>
          <w:sz w:val="22"/>
          <w:szCs w:val="22"/>
        </w:rPr>
        <w:t xml:space="preserve"> lub pozostającymi w stosunku zależności z OSD</w:t>
      </w:r>
      <w:r w:rsidR="00DB6212" w:rsidRPr="005A184C">
        <w:rPr>
          <w:rFonts w:ascii="Tahoma" w:hAnsi="Tahoma" w:cs="Tahoma"/>
          <w:kern w:val="12"/>
          <w:sz w:val="22"/>
          <w:szCs w:val="22"/>
        </w:rPr>
        <w:t>,</w:t>
      </w:r>
      <w:r w:rsidR="00CB0FA9" w:rsidRPr="005A184C">
        <w:rPr>
          <w:rFonts w:ascii="Tahoma" w:hAnsi="Tahoma" w:cs="Tahoma"/>
          <w:kern w:val="12"/>
          <w:sz w:val="22"/>
          <w:szCs w:val="22"/>
        </w:rPr>
        <w:t xml:space="preserve"> w szczególności w</w:t>
      </w:r>
      <w:r w:rsidR="004F56E2" w:rsidRPr="005A184C">
        <w:rPr>
          <w:rFonts w:ascii="Tahoma" w:hAnsi="Tahoma" w:cs="Tahoma"/>
          <w:kern w:val="12"/>
          <w:sz w:val="22"/>
          <w:szCs w:val="22"/>
        </w:rPr>
        <w:t> </w:t>
      </w:r>
      <w:r w:rsidR="00CB0FA9" w:rsidRPr="005A184C">
        <w:rPr>
          <w:rFonts w:ascii="Tahoma" w:hAnsi="Tahoma" w:cs="Tahoma"/>
          <w:kern w:val="12"/>
          <w:sz w:val="22"/>
          <w:szCs w:val="22"/>
        </w:rPr>
        <w:t>rozumieniu art. 4 pkt 4 ustawy z dnia 16 lutego 2007 r. o ochronie konkurencji i</w:t>
      </w:r>
      <w:r w:rsidR="004F56E2" w:rsidRPr="005A184C">
        <w:rPr>
          <w:rFonts w:ascii="Tahoma" w:hAnsi="Tahoma" w:cs="Tahoma"/>
          <w:kern w:val="12"/>
          <w:sz w:val="22"/>
          <w:szCs w:val="22"/>
        </w:rPr>
        <w:t> </w:t>
      </w:r>
      <w:r w:rsidR="0072753B" w:rsidRPr="005A184C">
        <w:rPr>
          <w:rFonts w:ascii="Tahoma" w:hAnsi="Tahoma" w:cs="Tahoma"/>
          <w:kern w:val="12"/>
          <w:sz w:val="22"/>
          <w:szCs w:val="22"/>
        </w:rPr>
        <w:t>konsumentów (</w:t>
      </w:r>
      <w:proofErr w:type="spellStart"/>
      <w:r w:rsidR="0072753B" w:rsidRPr="005A184C">
        <w:rPr>
          <w:rFonts w:ascii="Tahoma" w:hAnsi="Tahoma" w:cs="Tahoma"/>
          <w:kern w:val="12"/>
          <w:sz w:val="22"/>
          <w:szCs w:val="22"/>
        </w:rPr>
        <w:t>t.j</w:t>
      </w:r>
      <w:proofErr w:type="spellEnd"/>
      <w:r w:rsidR="0072753B" w:rsidRPr="005A184C">
        <w:rPr>
          <w:rFonts w:ascii="Tahoma" w:hAnsi="Tahoma" w:cs="Tahoma"/>
          <w:kern w:val="12"/>
          <w:sz w:val="22"/>
          <w:szCs w:val="22"/>
        </w:rPr>
        <w:t>. Dz. U. z </w:t>
      </w:r>
      <w:r w:rsidR="00CE256D" w:rsidRPr="005A184C">
        <w:rPr>
          <w:rFonts w:ascii="Tahoma" w:hAnsi="Tahoma" w:cs="Tahoma"/>
          <w:kern w:val="12"/>
          <w:sz w:val="22"/>
          <w:szCs w:val="22"/>
        </w:rPr>
        <w:t xml:space="preserve">2024 </w:t>
      </w:r>
      <w:r w:rsidR="00CB0FA9" w:rsidRPr="005A184C">
        <w:rPr>
          <w:rFonts w:ascii="Tahoma" w:hAnsi="Tahoma" w:cs="Tahoma"/>
          <w:kern w:val="12"/>
          <w:sz w:val="22"/>
          <w:szCs w:val="22"/>
        </w:rPr>
        <w:t>r., poz.</w:t>
      </w:r>
      <w:r w:rsidR="00CE256D" w:rsidRPr="005A184C">
        <w:rPr>
          <w:rFonts w:ascii="Tahoma" w:hAnsi="Tahoma" w:cs="Tahoma"/>
          <w:kern w:val="12"/>
          <w:sz w:val="22"/>
          <w:szCs w:val="22"/>
        </w:rPr>
        <w:t xml:space="preserve"> </w:t>
      </w:r>
      <w:r w:rsidR="00733F54" w:rsidRPr="005A184C">
        <w:rPr>
          <w:rFonts w:ascii="Tahoma" w:hAnsi="Tahoma" w:cs="Tahoma"/>
          <w:kern w:val="12"/>
          <w:sz w:val="22"/>
          <w:szCs w:val="22"/>
        </w:rPr>
        <w:t>1616</w:t>
      </w:r>
      <w:r w:rsidR="00CB0FA9" w:rsidRPr="005A184C">
        <w:rPr>
          <w:rFonts w:ascii="Tahoma" w:hAnsi="Tahoma" w:cs="Tahoma"/>
          <w:kern w:val="12"/>
          <w:sz w:val="22"/>
          <w:szCs w:val="22"/>
        </w:rPr>
        <w:t>)</w:t>
      </w:r>
      <w:r w:rsidR="004C2663" w:rsidRPr="005A184C">
        <w:rPr>
          <w:rFonts w:ascii="Tahoma" w:hAnsi="Tahoma" w:cs="Tahoma"/>
          <w:kern w:val="12"/>
          <w:sz w:val="22"/>
          <w:szCs w:val="22"/>
        </w:rPr>
        <w:t xml:space="preserve"> (łącznie dalej „OKZP”)</w:t>
      </w:r>
      <w:r w:rsidR="00665110" w:rsidRPr="005A184C">
        <w:rPr>
          <w:rFonts w:ascii="Tahoma" w:hAnsi="Tahoma" w:cs="Tahoma"/>
          <w:kern w:val="12"/>
          <w:sz w:val="22"/>
          <w:szCs w:val="22"/>
        </w:rPr>
        <w:t>.</w:t>
      </w:r>
    </w:p>
    <w:p w14:paraId="1F9E3A2C" w14:textId="010FD057" w:rsidR="00863FEF" w:rsidRPr="005A184C" w:rsidRDefault="00424A72" w:rsidP="00EB171E">
      <w:pPr>
        <w:widowControl/>
        <w:numPr>
          <w:ilvl w:val="0"/>
          <w:numId w:val="37"/>
        </w:numPr>
        <w:autoSpaceDE/>
        <w:autoSpaceDN/>
        <w:adjustRightInd/>
        <w:spacing w:after="27" w:line="248" w:lineRule="auto"/>
        <w:ind w:right="180" w:hanging="365"/>
        <w:jc w:val="both"/>
        <w:rPr>
          <w:rFonts w:ascii="Tahoma" w:hAnsi="Tahoma" w:cs="Tahoma"/>
          <w:kern w:val="12"/>
          <w:sz w:val="22"/>
          <w:szCs w:val="22"/>
        </w:rPr>
      </w:pPr>
      <w:r w:rsidRPr="005A184C">
        <w:rPr>
          <w:rFonts w:ascii="Tahoma" w:hAnsi="Tahoma" w:cs="Tahoma"/>
          <w:kern w:val="12"/>
          <w:sz w:val="22"/>
          <w:szCs w:val="22"/>
        </w:rPr>
        <w:t xml:space="preserve">Najszerszy możliwy dostęp, o którym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3 powyżej, obejmuje</w:t>
      </w:r>
      <w:r w:rsidR="00665110" w:rsidRPr="005A184C">
        <w:rPr>
          <w:rFonts w:ascii="Tahoma" w:hAnsi="Tahoma" w:cs="Tahoma"/>
          <w:kern w:val="12"/>
          <w:sz w:val="22"/>
          <w:szCs w:val="22"/>
        </w:rPr>
        <w:t xml:space="preserve"> co najmniej następujące Usługi</w:t>
      </w:r>
      <w:r w:rsidR="00053124" w:rsidRPr="005A184C">
        <w:rPr>
          <w:rFonts w:ascii="Tahoma" w:hAnsi="Tahoma" w:cs="Tahoma"/>
          <w:kern w:val="12"/>
          <w:sz w:val="22"/>
          <w:szCs w:val="22"/>
        </w:rPr>
        <w:t>:</w:t>
      </w:r>
    </w:p>
    <w:p w14:paraId="61560C76" w14:textId="08D01028" w:rsidR="00424A72" w:rsidRPr="005A184C" w:rsidRDefault="00665110" w:rsidP="00EB171E">
      <w:pPr>
        <w:widowControl/>
        <w:numPr>
          <w:ilvl w:val="1"/>
          <w:numId w:val="39"/>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lastRenderedPageBreak/>
        <w:t>BSA</w:t>
      </w:r>
      <w:r w:rsidR="005966FA" w:rsidRPr="005A184C">
        <w:rPr>
          <w:rFonts w:ascii="Tahoma" w:hAnsi="Tahoma" w:cs="Tahoma"/>
          <w:kern w:val="12"/>
          <w:sz w:val="22"/>
          <w:szCs w:val="22"/>
        </w:rPr>
        <w:t>,</w:t>
      </w:r>
    </w:p>
    <w:p w14:paraId="3D28FB09" w14:textId="555F4E8C" w:rsidR="00424A72" w:rsidRPr="005A184C" w:rsidRDefault="00665110" w:rsidP="00EB171E">
      <w:pPr>
        <w:widowControl/>
        <w:numPr>
          <w:ilvl w:val="1"/>
          <w:numId w:val="39"/>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t xml:space="preserve">dostęp do Kanalizacji </w:t>
      </w:r>
      <w:r w:rsidR="00BD1A58" w:rsidRPr="005A184C">
        <w:rPr>
          <w:rFonts w:ascii="Tahoma" w:hAnsi="Tahoma" w:cs="Tahoma"/>
          <w:kern w:val="12"/>
          <w:sz w:val="22"/>
          <w:szCs w:val="22"/>
        </w:rPr>
        <w:t>k</w:t>
      </w:r>
      <w:r w:rsidRPr="005A184C">
        <w:rPr>
          <w:rFonts w:ascii="Tahoma" w:hAnsi="Tahoma" w:cs="Tahoma"/>
          <w:kern w:val="12"/>
          <w:sz w:val="22"/>
          <w:szCs w:val="22"/>
        </w:rPr>
        <w:t>ablowej</w:t>
      </w:r>
      <w:r w:rsidR="005966FA" w:rsidRPr="005A184C">
        <w:rPr>
          <w:rFonts w:ascii="Tahoma" w:hAnsi="Tahoma" w:cs="Tahoma"/>
          <w:kern w:val="12"/>
          <w:sz w:val="22"/>
          <w:szCs w:val="22"/>
        </w:rPr>
        <w:t>,</w:t>
      </w:r>
    </w:p>
    <w:p w14:paraId="68335EE2" w14:textId="4BB3D507" w:rsidR="00424A72" w:rsidRPr="005A184C" w:rsidRDefault="00665110" w:rsidP="00EB171E">
      <w:pPr>
        <w:widowControl/>
        <w:numPr>
          <w:ilvl w:val="1"/>
          <w:numId w:val="39"/>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t>dostęp do Ciemnych włókien</w:t>
      </w:r>
      <w:r w:rsidR="005966FA" w:rsidRPr="005A184C">
        <w:rPr>
          <w:rFonts w:ascii="Tahoma" w:hAnsi="Tahoma" w:cs="Tahoma"/>
          <w:kern w:val="12"/>
          <w:sz w:val="22"/>
          <w:szCs w:val="22"/>
        </w:rPr>
        <w:t>,</w:t>
      </w:r>
    </w:p>
    <w:p w14:paraId="4EAB778F" w14:textId="53042E75" w:rsidR="00424A72" w:rsidRPr="005A184C" w:rsidRDefault="00665110" w:rsidP="00EB171E">
      <w:pPr>
        <w:widowControl/>
        <w:numPr>
          <w:ilvl w:val="1"/>
          <w:numId w:val="39"/>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t>LLU</w:t>
      </w:r>
      <w:r w:rsidR="005966FA" w:rsidRPr="005A184C">
        <w:rPr>
          <w:rFonts w:ascii="Tahoma" w:hAnsi="Tahoma" w:cs="Tahoma"/>
          <w:kern w:val="12"/>
          <w:sz w:val="22"/>
          <w:szCs w:val="22"/>
        </w:rPr>
        <w:t>,</w:t>
      </w:r>
    </w:p>
    <w:p w14:paraId="23168D6E" w14:textId="562D8EFA" w:rsidR="00424A72" w:rsidRPr="005A184C" w:rsidRDefault="00424A72" w:rsidP="00EB171E">
      <w:pPr>
        <w:widowControl/>
        <w:numPr>
          <w:ilvl w:val="1"/>
          <w:numId w:val="39"/>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t>dostęp do Pod</w:t>
      </w:r>
      <w:r w:rsidR="00E77D15" w:rsidRPr="005A184C">
        <w:rPr>
          <w:rFonts w:ascii="Tahoma" w:hAnsi="Tahoma" w:cs="Tahoma"/>
          <w:kern w:val="12"/>
          <w:sz w:val="22"/>
          <w:szCs w:val="22"/>
        </w:rPr>
        <w:t>budowy słupowej,</w:t>
      </w:r>
    </w:p>
    <w:p w14:paraId="333C7EB1" w14:textId="668E1FA0" w:rsidR="00424A72" w:rsidRPr="005A184C" w:rsidRDefault="00665110" w:rsidP="00EB171E">
      <w:pPr>
        <w:widowControl/>
        <w:numPr>
          <w:ilvl w:val="1"/>
          <w:numId w:val="39"/>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t>Kolokację</w:t>
      </w:r>
      <w:r w:rsidR="005966FA" w:rsidRPr="005A184C">
        <w:rPr>
          <w:rFonts w:ascii="Tahoma" w:hAnsi="Tahoma" w:cs="Tahoma"/>
          <w:kern w:val="12"/>
          <w:sz w:val="22"/>
          <w:szCs w:val="22"/>
        </w:rPr>
        <w:t>,</w:t>
      </w:r>
    </w:p>
    <w:p w14:paraId="32D51BF3" w14:textId="056E87AD" w:rsidR="00424A72" w:rsidRPr="005A184C" w:rsidRDefault="00424A72" w:rsidP="00EB171E">
      <w:pPr>
        <w:widowControl/>
        <w:numPr>
          <w:ilvl w:val="1"/>
          <w:numId w:val="39"/>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t>Połą</w:t>
      </w:r>
      <w:r w:rsidR="00665110" w:rsidRPr="005A184C">
        <w:rPr>
          <w:rFonts w:ascii="Tahoma" w:hAnsi="Tahoma" w:cs="Tahoma"/>
          <w:kern w:val="12"/>
          <w:sz w:val="22"/>
          <w:szCs w:val="22"/>
        </w:rPr>
        <w:t>czenie sieci w trybie kolokacji</w:t>
      </w:r>
      <w:r w:rsidR="005966FA" w:rsidRPr="005A184C">
        <w:rPr>
          <w:rFonts w:ascii="Tahoma" w:hAnsi="Tahoma" w:cs="Tahoma"/>
          <w:kern w:val="12"/>
          <w:sz w:val="22"/>
          <w:szCs w:val="22"/>
        </w:rPr>
        <w:t>,</w:t>
      </w:r>
    </w:p>
    <w:p w14:paraId="3C6F547A" w14:textId="42E2B53E" w:rsidR="00863FEF" w:rsidRPr="005A184C" w:rsidRDefault="00424A72" w:rsidP="00EB171E">
      <w:pPr>
        <w:widowControl/>
        <w:numPr>
          <w:ilvl w:val="1"/>
          <w:numId w:val="39"/>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t>Połą</w:t>
      </w:r>
      <w:r w:rsidR="00665110" w:rsidRPr="005A184C">
        <w:rPr>
          <w:rFonts w:ascii="Tahoma" w:hAnsi="Tahoma" w:cs="Tahoma"/>
          <w:kern w:val="12"/>
          <w:sz w:val="22"/>
          <w:szCs w:val="22"/>
        </w:rPr>
        <w:t>czenie sieci w trybie liniowym</w:t>
      </w:r>
      <w:r w:rsidR="009F7F80" w:rsidRPr="005A184C">
        <w:rPr>
          <w:rFonts w:ascii="Tahoma" w:hAnsi="Tahoma" w:cs="Tahoma"/>
          <w:kern w:val="12"/>
          <w:sz w:val="22"/>
          <w:szCs w:val="22"/>
        </w:rPr>
        <w:t>.</w:t>
      </w:r>
    </w:p>
    <w:p w14:paraId="13BE83E8" w14:textId="4CC7B32D" w:rsidR="00424A72" w:rsidRPr="005A184C" w:rsidRDefault="00424A72" w:rsidP="00EB171E">
      <w:pPr>
        <w:widowControl/>
        <w:numPr>
          <w:ilvl w:val="0"/>
          <w:numId w:val="37"/>
        </w:numPr>
        <w:autoSpaceDE/>
        <w:autoSpaceDN/>
        <w:adjustRightInd/>
        <w:spacing w:after="150" w:line="248" w:lineRule="auto"/>
        <w:ind w:right="180" w:hanging="365"/>
        <w:jc w:val="both"/>
        <w:rPr>
          <w:rFonts w:ascii="Tahoma" w:hAnsi="Tahoma" w:cs="Tahoma"/>
          <w:kern w:val="12"/>
          <w:sz w:val="22"/>
          <w:szCs w:val="22"/>
        </w:rPr>
      </w:pPr>
      <w:r w:rsidRPr="005A184C">
        <w:rPr>
          <w:rFonts w:ascii="Tahoma" w:hAnsi="Tahoma" w:cs="Tahoma"/>
          <w:kern w:val="12"/>
          <w:sz w:val="22"/>
          <w:szCs w:val="22"/>
        </w:rPr>
        <w:t xml:space="preserve">Z zastrzeżeniem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D4361D" w:rsidRPr="005A184C">
        <w:rPr>
          <w:rFonts w:ascii="Tahoma" w:hAnsi="Tahoma" w:cs="Tahoma"/>
          <w:kern w:val="12"/>
          <w:sz w:val="22"/>
          <w:szCs w:val="22"/>
        </w:rPr>
        <w:t xml:space="preserve">6 </w:t>
      </w:r>
      <w:r w:rsidRPr="005A184C">
        <w:rPr>
          <w:rFonts w:ascii="Tahoma" w:hAnsi="Tahoma" w:cs="Tahoma"/>
          <w:kern w:val="12"/>
          <w:sz w:val="22"/>
          <w:szCs w:val="22"/>
        </w:rPr>
        <w:t xml:space="preserve">poniżej, OSD oferuje wszystkie Usługi wymienione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FD1615" w:rsidRPr="005A184C">
        <w:rPr>
          <w:rFonts w:ascii="Tahoma" w:hAnsi="Tahoma" w:cs="Tahoma"/>
          <w:kern w:val="12"/>
          <w:sz w:val="22"/>
          <w:szCs w:val="22"/>
        </w:rPr>
        <w:t xml:space="preserve">4 </w:t>
      </w:r>
      <w:r w:rsidRPr="005A184C">
        <w:rPr>
          <w:rFonts w:ascii="Tahoma" w:hAnsi="Tahoma" w:cs="Tahoma"/>
          <w:kern w:val="12"/>
          <w:sz w:val="22"/>
          <w:szCs w:val="22"/>
        </w:rPr>
        <w:t xml:space="preserve">powyżej, za wyjątkiem Usług, których świadczenie nie jest możliwe ze względu na technologię budowy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wybraną przez OSD stosownie do postanowień Wymagań. </w:t>
      </w:r>
      <w:r w:rsidR="00F42B4E" w:rsidRPr="005A184C">
        <w:rPr>
          <w:rFonts w:ascii="Tahoma" w:hAnsi="Tahoma" w:cs="Tahoma"/>
          <w:kern w:val="12"/>
          <w:sz w:val="22"/>
          <w:szCs w:val="22"/>
        </w:rPr>
        <w:t xml:space="preserve">Najszerszy możliwy dostęp hurtowy został określony również w </w:t>
      </w:r>
      <w:r w:rsidR="00665110" w:rsidRPr="005A184C">
        <w:rPr>
          <w:rFonts w:ascii="Tahoma" w:hAnsi="Tahoma" w:cs="Tahoma"/>
          <w:kern w:val="12"/>
          <w:sz w:val="22"/>
          <w:szCs w:val="22"/>
        </w:rPr>
        <w:t>art. 2 pkt 139 GBER</w:t>
      </w:r>
      <w:r w:rsidR="00555DA4" w:rsidRPr="005A184C">
        <w:rPr>
          <w:rFonts w:ascii="Tahoma" w:hAnsi="Tahoma" w:cs="Tahoma"/>
          <w:kern w:val="12"/>
          <w:sz w:val="22"/>
          <w:szCs w:val="22"/>
        </w:rPr>
        <w:t xml:space="preserve"> </w:t>
      </w:r>
      <w:r w:rsidR="00B75973" w:rsidRPr="005A184C">
        <w:rPr>
          <w:rFonts w:ascii="Tahoma" w:hAnsi="Tahoma" w:cs="Tahoma"/>
          <w:kern w:val="12"/>
          <w:sz w:val="22"/>
          <w:szCs w:val="22"/>
        </w:rPr>
        <w:t>i</w:t>
      </w:r>
      <w:r w:rsidR="00B87036" w:rsidRPr="005A184C">
        <w:rPr>
          <w:rFonts w:ascii="Tahoma" w:hAnsi="Tahoma" w:cs="Tahoma"/>
          <w:kern w:val="12"/>
          <w:sz w:val="22"/>
          <w:szCs w:val="22"/>
        </w:rPr>
        <w:t> </w:t>
      </w:r>
      <w:r w:rsidR="00B75973" w:rsidRPr="005A184C">
        <w:rPr>
          <w:rFonts w:ascii="Tahoma" w:hAnsi="Tahoma" w:cs="Tahoma"/>
          <w:kern w:val="12"/>
          <w:sz w:val="22"/>
          <w:szCs w:val="22"/>
        </w:rPr>
        <w:t>w</w:t>
      </w:r>
      <w:r w:rsidR="00B87036" w:rsidRPr="005A184C">
        <w:rPr>
          <w:rFonts w:ascii="Tahoma" w:hAnsi="Tahoma" w:cs="Tahoma"/>
          <w:kern w:val="12"/>
          <w:sz w:val="22"/>
          <w:szCs w:val="22"/>
        </w:rPr>
        <w:t> </w:t>
      </w:r>
      <w:r w:rsidR="009F5F0B" w:rsidRPr="005A184C">
        <w:rPr>
          <w:rFonts w:ascii="Tahoma" w:hAnsi="Tahoma" w:cs="Tahoma"/>
          <w:kern w:val="12"/>
          <w:sz w:val="22"/>
          <w:szCs w:val="22"/>
        </w:rPr>
        <w:t>w</w:t>
      </w:r>
      <w:r w:rsidR="00555DA4" w:rsidRPr="005A184C">
        <w:rPr>
          <w:rFonts w:ascii="Tahoma" w:hAnsi="Tahoma" w:cs="Tahoma"/>
          <w:kern w:val="12"/>
          <w:sz w:val="22"/>
          <w:szCs w:val="22"/>
        </w:rPr>
        <w:t>ytycznych K</w:t>
      </w:r>
      <w:r w:rsidR="009F5F0B" w:rsidRPr="005A184C">
        <w:rPr>
          <w:rFonts w:ascii="Tahoma" w:hAnsi="Tahoma" w:cs="Tahoma"/>
          <w:kern w:val="12"/>
          <w:sz w:val="22"/>
          <w:szCs w:val="22"/>
        </w:rPr>
        <w:t xml:space="preserve">omisji </w:t>
      </w:r>
      <w:r w:rsidR="00555DA4" w:rsidRPr="005A184C">
        <w:rPr>
          <w:rFonts w:ascii="Tahoma" w:hAnsi="Tahoma" w:cs="Tahoma"/>
          <w:kern w:val="12"/>
          <w:sz w:val="22"/>
          <w:szCs w:val="22"/>
        </w:rPr>
        <w:t>E</w:t>
      </w:r>
      <w:r w:rsidR="009F5F0B" w:rsidRPr="005A184C">
        <w:rPr>
          <w:rFonts w:ascii="Tahoma" w:hAnsi="Tahoma" w:cs="Tahoma"/>
          <w:kern w:val="12"/>
          <w:sz w:val="22"/>
          <w:szCs w:val="22"/>
        </w:rPr>
        <w:t>uropejskiej</w:t>
      </w:r>
      <w:r w:rsidR="00665110" w:rsidRPr="005A184C">
        <w:rPr>
          <w:rFonts w:ascii="Tahoma" w:hAnsi="Tahoma" w:cs="Tahoma"/>
          <w:kern w:val="12"/>
          <w:sz w:val="22"/>
          <w:szCs w:val="22"/>
        </w:rPr>
        <w:t>.</w:t>
      </w:r>
    </w:p>
    <w:p w14:paraId="6F4EECC1" w14:textId="11D1368D" w:rsidR="00424A72" w:rsidRPr="005A184C" w:rsidRDefault="00424A72" w:rsidP="00EB171E">
      <w:pPr>
        <w:widowControl/>
        <w:numPr>
          <w:ilvl w:val="0"/>
          <w:numId w:val="37"/>
        </w:numPr>
        <w:autoSpaceDE/>
        <w:autoSpaceDN/>
        <w:adjustRightInd/>
        <w:spacing w:after="150" w:line="248" w:lineRule="auto"/>
        <w:ind w:right="180" w:hanging="365"/>
        <w:jc w:val="both"/>
        <w:rPr>
          <w:rFonts w:ascii="Tahoma" w:hAnsi="Tahoma" w:cs="Tahoma"/>
          <w:kern w:val="12"/>
          <w:sz w:val="22"/>
          <w:szCs w:val="22"/>
        </w:rPr>
      </w:pPr>
      <w:r w:rsidRPr="005A184C">
        <w:rPr>
          <w:rFonts w:ascii="Tahoma" w:hAnsi="Tahoma" w:cs="Tahoma"/>
          <w:kern w:val="12"/>
          <w:sz w:val="22"/>
          <w:szCs w:val="22"/>
        </w:rPr>
        <w:t xml:space="preserve">OSD świadczy na rzecz OK Usługę wskazaną w </w:t>
      </w:r>
      <w:r w:rsidR="00B13BCB" w:rsidRPr="005A184C">
        <w:rPr>
          <w:rFonts w:ascii="Tahoma" w:hAnsi="Tahoma" w:cs="Tahoma"/>
          <w:kern w:val="12"/>
          <w:sz w:val="22"/>
          <w:szCs w:val="22"/>
        </w:rPr>
        <w:t>Z</w:t>
      </w:r>
      <w:r w:rsidRPr="005A184C">
        <w:rPr>
          <w:rFonts w:ascii="Tahoma" w:hAnsi="Tahoma" w:cs="Tahoma"/>
          <w:kern w:val="12"/>
          <w:sz w:val="22"/>
          <w:szCs w:val="22"/>
        </w:rPr>
        <w:t xml:space="preserve">amówieniu na Usługę zrealizowanym zgodnie z </w:t>
      </w:r>
      <w:r w:rsidR="00091DBC" w:rsidRPr="005A184C">
        <w:rPr>
          <w:rFonts w:ascii="Tahoma" w:hAnsi="Tahoma" w:cs="Tahoma"/>
          <w:kern w:val="12"/>
          <w:sz w:val="22"/>
          <w:szCs w:val="22"/>
        </w:rPr>
        <w:t>Rozdziałem 9 i Rozdziałem 13</w:t>
      </w:r>
      <w:r w:rsidR="007444B6" w:rsidRPr="005A184C">
        <w:rPr>
          <w:rFonts w:ascii="Tahoma" w:hAnsi="Tahoma" w:cs="Tahoma"/>
          <w:kern w:val="12"/>
          <w:sz w:val="22"/>
          <w:szCs w:val="22"/>
        </w:rPr>
        <w:t xml:space="preserve"> </w:t>
      </w:r>
      <w:r w:rsidR="00EC3633" w:rsidRPr="005A184C">
        <w:rPr>
          <w:rFonts w:ascii="Tahoma" w:hAnsi="Tahoma" w:cs="Tahoma"/>
          <w:kern w:val="12"/>
          <w:sz w:val="22"/>
          <w:szCs w:val="22"/>
        </w:rPr>
        <w:t>Umowy</w:t>
      </w:r>
      <w:r w:rsidR="00665110" w:rsidRPr="005A184C">
        <w:rPr>
          <w:rFonts w:ascii="Tahoma" w:hAnsi="Tahoma" w:cs="Tahoma"/>
          <w:kern w:val="12"/>
          <w:sz w:val="22"/>
          <w:szCs w:val="22"/>
        </w:rPr>
        <w:t>.</w:t>
      </w:r>
    </w:p>
    <w:p w14:paraId="41DD8CD1" w14:textId="3476D3EE" w:rsidR="00424A72" w:rsidRPr="005A184C" w:rsidRDefault="00424A72" w:rsidP="00EB171E">
      <w:pPr>
        <w:widowControl/>
        <w:numPr>
          <w:ilvl w:val="0"/>
          <w:numId w:val="37"/>
        </w:numPr>
        <w:autoSpaceDE/>
        <w:autoSpaceDN/>
        <w:adjustRightInd/>
        <w:spacing w:after="150" w:line="248" w:lineRule="auto"/>
        <w:ind w:right="180" w:hanging="365"/>
        <w:jc w:val="both"/>
        <w:rPr>
          <w:rFonts w:ascii="Tahoma" w:hAnsi="Tahoma" w:cs="Tahoma"/>
          <w:kern w:val="12"/>
          <w:sz w:val="22"/>
          <w:szCs w:val="22"/>
        </w:rPr>
      </w:pPr>
      <w:r w:rsidRPr="005A184C">
        <w:rPr>
          <w:rFonts w:ascii="Tahoma" w:hAnsi="Tahoma" w:cs="Tahoma"/>
          <w:kern w:val="12"/>
          <w:sz w:val="22"/>
          <w:szCs w:val="22"/>
        </w:rPr>
        <w:t xml:space="preserve">OSD może oferować i świadczyć również inne </w:t>
      </w:r>
      <w:r w:rsidR="006C1BF3" w:rsidRPr="005A184C">
        <w:rPr>
          <w:rFonts w:ascii="Tahoma" w:hAnsi="Tahoma" w:cs="Tahoma"/>
          <w:kern w:val="12"/>
          <w:sz w:val="22"/>
          <w:szCs w:val="22"/>
        </w:rPr>
        <w:t>U</w:t>
      </w:r>
      <w:r w:rsidRPr="005A184C">
        <w:rPr>
          <w:rFonts w:ascii="Tahoma" w:hAnsi="Tahoma" w:cs="Tahoma"/>
          <w:kern w:val="12"/>
          <w:sz w:val="22"/>
          <w:szCs w:val="22"/>
        </w:rPr>
        <w:t>s</w:t>
      </w:r>
      <w:r w:rsidR="0072753B" w:rsidRPr="005A184C">
        <w:rPr>
          <w:rFonts w:ascii="Tahoma" w:hAnsi="Tahoma" w:cs="Tahoma"/>
          <w:kern w:val="12"/>
          <w:sz w:val="22"/>
          <w:szCs w:val="22"/>
        </w:rPr>
        <w:t>ługi poza Usługami wskazanymi w </w:t>
      </w:r>
      <w:r w:rsidR="00EC3633" w:rsidRPr="005A184C">
        <w:rPr>
          <w:rFonts w:ascii="Tahoma" w:hAnsi="Tahoma" w:cs="Tahoma"/>
          <w:kern w:val="12"/>
          <w:sz w:val="22"/>
          <w:szCs w:val="22"/>
        </w:rPr>
        <w:t xml:space="preserve">Umowie </w:t>
      </w:r>
      <w:r w:rsidR="002256A2" w:rsidRPr="005A184C">
        <w:rPr>
          <w:rFonts w:ascii="Tahoma" w:hAnsi="Tahoma" w:cs="Tahoma"/>
          <w:kern w:val="12"/>
          <w:sz w:val="22"/>
          <w:szCs w:val="22"/>
        </w:rPr>
        <w:t>o</w:t>
      </w:r>
      <w:r w:rsidRPr="005A184C">
        <w:rPr>
          <w:rFonts w:ascii="Tahoma" w:hAnsi="Tahoma" w:cs="Tahoma"/>
          <w:kern w:val="12"/>
          <w:sz w:val="22"/>
          <w:szCs w:val="22"/>
        </w:rPr>
        <w:t xml:space="preserve">raz może stosować warunki świadczenia Usług korzystniejsze niż określone </w:t>
      </w:r>
      <w:r w:rsidR="00915E7A" w:rsidRPr="005A184C">
        <w:rPr>
          <w:rFonts w:ascii="Tahoma" w:hAnsi="Tahoma" w:cs="Tahoma"/>
          <w:kern w:val="12"/>
          <w:sz w:val="22"/>
          <w:szCs w:val="22"/>
        </w:rPr>
        <w:t xml:space="preserve">w </w:t>
      </w:r>
      <w:r w:rsidR="00EC3633" w:rsidRPr="005A184C">
        <w:rPr>
          <w:rFonts w:ascii="Tahoma" w:hAnsi="Tahoma" w:cs="Tahoma"/>
          <w:kern w:val="12"/>
          <w:sz w:val="22"/>
          <w:szCs w:val="22"/>
        </w:rPr>
        <w:t>Umowie</w:t>
      </w:r>
      <w:r w:rsidRPr="005A184C">
        <w:rPr>
          <w:rFonts w:ascii="Tahoma" w:hAnsi="Tahoma" w:cs="Tahoma"/>
          <w:kern w:val="12"/>
          <w:sz w:val="22"/>
          <w:szCs w:val="22"/>
        </w:rPr>
        <w:t>, z</w:t>
      </w:r>
      <w:r w:rsidR="00667200" w:rsidRPr="005A184C">
        <w:rPr>
          <w:rFonts w:ascii="Tahoma" w:hAnsi="Tahoma" w:cs="Tahoma"/>
          <w:kern w:val="12"/>
          <w:sz w:val="22"/>
          <w:szCs w:val="22"/>
        </w:rPr>
        <w:t> </w:t>
      </w:r>
      <w:r w:rsidRPr="005A184C">
        <w:rPr>
          <w:rFonts w:ascii="Tahoma" w:hAnsi="Tahoma" w:cs="Tahoma"/>
          <w:kern w:val="12"/>
          <w:sz w:val="22"/>
          <w:szCs w:val="22"/>
        </w:rPr>
        <w:t xml:space="preserve">zastrzeżeniem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753C6B" w:rsidRPr="005A184C">
        <w:rPr>
          <w:rFonts w:ascii="Tahoma" w:hAnsi="Tahoma" w:cs="Tahoma"/>
          <w:kern w:val="12"/>
          <w:sz w:val="22"/>
          <w:szCs w:val="22"/>
        </w:rPr>
        <w:t>8</w:t>
      </w:r>
      <w:r w:rsidR="00EC3633" w:rsidRPr="005A184C">
        <w:rPr>
          <w:rFonts w:ascii="Tahoma" w:hAnsi="Tahoma" w:cs="Tahoma"/>
          <w:kern w:val="12"/>
          <w:sz w:val="22"/>
          <w:szCs w:val="22"/>
        </w:rPr>
        <w:t xml:space="preserve"> </w:t>
      </w:r>
      <w:r w:rsidRPr="005A184C">
        <w:rPr>
          <w:rFonts w:ascii="Tahoma" w:hAnsi="Tahoma" w:cs="Tahoma"/>
          <w:kern w:val="12"/>
          <w:sz w:val="22"/>
          <w:szCs w:val="22"/>
        </w:rPr>
        <w:t>poni</w:t>
      </w:r>
      <w:r w:rsidR="00665110" w:rsidRPr="005A184C">
        <w:rPr>
          <w:rFonts w:ascii="Tahoma" w:hAnsi="Tahoma" w:cs="Tahoma"/>
          <w:kern w:val="12"/>
          <w:sz w:val="22"/>
          <w:szCs w:val="22"/>
        </w:rPr>
        <w:t>żej.</w:t>
      </w:r>
    </w:p>
    <w:p w14:paraId="542837E6" w14:textId="215287FB" w:rsidR="00091DBC" w:rsidRPr="005A184C" w:rsidRDefault="00424A72" w:rsidP="00EB171E">
      <w:pPr>
        <w:widowControl/>
        <w:numPr>
          <w:ilvl w:val="0"/>
          <w:numId w:val="37"/>
        </w:numPr>
        <w:autoSpaceDE/>
        <w:autoSpaceDN/>
        <w:adjustRightInd/>
        <w:spacing w:after="150" w:line="248" w:lineRule="auto"/>
        <w:ind w:right="180"/>
        <w:jc w:val="both"/>
        <w:rPr>
          <w:rFonts w:ascii="Tahoma" w:hAnsi="Tahoma" w:cs="Tahoma"/>
          <w:kern w:val="12"/>
          <w:sz w:val="22"/>
          <w:szCs w:val="22"/>
        </w:rPr>
      </w:pPr>
      <w:r w:rsidRPr="005A184C">
        <w:rPr>
          <w:rFonts w:ascii="Tahoma" w:hAnsi="Tahoma" w:cs="Tahoma"/>
          <w:kern w:val="12"/>
          <w:sz w:val="22"/>
          <w:szCs w:val="22"/>
        </w:rPr>
        <w:t>OSD oferuje i świadczy Usługi oraz udostępnia Informacje Ogólne na zasadzie równego traktowania wszystkich PT w zakresie dostępu telekomunikacyjnego, w szczególności poprzez oferowanie i świadczenie Usług na jednakowych warunkach dla wszystkich PT w</w:t>
      </w:r>
      <w:r w:rsidR="00D2150E" w:rsidRPr="005A184C">
        <w:rPr>
          <w:rFonts w:ascii="Tahoma" w:hAnsi="Tahoma" w:cs="Tahoma"/>
          <w:kern w:val="12"/>
          <w:sz w:val="22"/>
          <w:szCs w:val="22"/>
        </w:rPr>
        <w:t> </w:t>
      </w:r>
      <w:r w:rsidRPr="005A184C">
        <w:rPr>
          <w:rFonts w:ascii="Tahoma" w:hAnsi="Tahoma" w:cs="Tahoma"/>
          <w:kern w:val="12"/>
          <w:sz w:val="22"/>
          <w:szCs w:val="22"/>
        </w:rPr>
        <w:t>porównywalnych okolicznościach, a także oferowanie i świadczenie Usług oraz udostępnianie Informacji Ogólnych na warunkach nie gorszych od stosowanych w ramach własnego przedsiębiorstwa lub w sto</w:t>
      </w:r>
      <w:r w:rsidR="00665110" w:rsidRPr="005A184C">
        <w:rPr>
          <w:rFonts w:ascii="Tahoma" w:hAnsi="Tahoma" w:cs="Tahoma"/>
          <w:kern w:val="12"/>
          <w:sz w:val="22"/>
          <w:szCs w:val="22"/>
        </w:rPr>
        <w:t>sunkach z podmiotami zależnymi</w:t>
      </w:r>
      <w:r w:rsidR="00200058" w:rsidRPr="005A184C">
        <w:rPr>
          <w:rFonts w:ascii="Tahoma" w:hAnsi="Tahoma" w:cs="Tahoma"/>
          <w:kern w:val="12"/>
          <w:sz w:val="22"/>
          <w:szCs w:val="22"/>
        </w:rPr>
        <w:t xml:space="preserve"> lub powiązanymi</w:t>
      </w:r>
      <w:r w:rsidR="000D5702" w:rsidRPr="005A184C">
        <w:rPr>
          <w:rFonts w:ascii="Tahoma" w:hAnsi="Tahoma" w:cs="Tahoma"/>
          <w:kern w:val="12"/>
          <w:sz w:val="22"/>
          <w:szCs w:val="22"/>
        </w:rPr>
        <w:t xml:space="preserve"> lub pozostających w stosunku zależności z OSD</w:t>
      </w:r>
      <w:r w:rsidR="00665110" w:rsidRPr="005A184C">
        <w:rPr>
          <w:rFonts w:ascii="Tahoma" w:hAnsi="Tahoma" w:cs="Tahoma"/>
          <w:kern w:val="12"/>
          <w:sz w:val="22"/>
          <w:szCs w:val="22"/>
        </w:rPr>
        <w:t>.</w:t>
      </w:r>
      <w:r w:rsidR="000721D5" w:rsidRPr="005A184C">
        <w:rPr>
          <w:rFonts w:ascii="Tahoma" w:hAnsi="Tahoma" w:cs="Tahoma"/>
          <w:kern w:val="12"/>
          <w:sz w:val="22"/>
          <w:szCs w:val="22"/>
        </w:rPr>
        <w:t xml:space="preserve"> </w:t>
      </w:r>
      <w:r w:rsidR="003D7339" w:rsidRPr="005A184C">
        <w:rPr>
          <w:rFonts w:ascii="Tahoma" w:hAnsi="Tahoma" w:cs="Tahoma"/>
          <w:kern w:val="12"/>
          <w:sz w:val="22"/>
          <w:szCs w:val="22"/>
        </w:rPr>
        <w:t>W</w:t>
      </w:r>
      <w:r w:rsidR="00AD1C9B" w:rsidRPr="005A184C">
        <w:rPr>
          <w:rFonts w:ascii="Tahoma" w:hAnsi="Tahoma" w:cs="Tahoma"/>
          <w:kern w:val="12"/>
          <w:sz w:val="22"/>
          <w:szCs w:val="22"/>
        </w:rPr>
        <w:t> </w:t>
      </w:r>
      <w:r w:rsidR="003D7339" w:rsidRPr="005A184C">
        <w:rPr>
          <w:rFonts w:ascii="Tahoma" w:hAnsi="Tahoma" w:cs="Tahoma"/>
          <w:kern w:val="12"/>
          <w:sz w:val="22"/>
          <w:szCs w:val="22"/>
        </w:rPr>
        <w:t xml:space="preserve">przypadku, gdy </w:t>
      </w:r>
      <w:r w:rsidR="000721D5" w:rsidRPr="005A184C">
        <w:rPr>
          <w:rFonts w:ascii="Tahoma" w:hAnsi="Tahoma" w:cs="Tahoma"/>
          <w:kern w:val="12"/>
          <w:sz w:val="22"/>
          <w:szCs w:val="22"/>
        </w:rPr>
        <w:t xml:space="preserve">OSD </w:t>
      </w:r>
      <w:r w:rsidR="003D7339" w:rsidRPr="005A184C">
        <w:rPr>
          <w:rFonts w:ascii="Tahoma" w:hAnsi="Tahoma" w:cs="Tahoma"/>
          <w:kern w:val="12"/>
          <w:sz w:val="22"/>
          <w:szCs w:val="22"/>
        </w:rPr>
        <w:t xml:space="preserve">świadczy usługi detaliczne na Sieci </w:t>
      </w:r>
      <w:r w:rsidR="00EB171E" w:rsidRPr="005A184C">
        <w:rPr>
          <w:rFonts w:ascii="Tahoma" w:hAnsi="Tahoma" w:cs="Tahoma"/>
          <w:kern w:val="12"/>
          <w:sz w:val="22"/>
          <w:szCs w:val="22"/>
        </w:rPr>
        <w:t>KPO</w:t>
      </w:r>
      <w:r w:rsidR="003D7339" w:rsidRPr="005A184C">
        <w:rPr>
          <w:rFonts w:ascii="Tahoma" w:hAnsi="Tahoma" w:cs="Tahoma"/>
          <w:kern w:val="12"/>
          <w:sz w:val="22"/>
          <w:szCs w:val="22"/>
        </w:rPr>
        <w:t>,</w:t>
      </w:r>
      <w:r w:rsidR="000721D5" w:rsidRPr="005A184C">
        <w:rPr>
          <w:rFonts w:ascii="Tahoma" w:hAnsi="Tahoma" w:cs="Tahoma"/>
          <w:kern w:val="12"/>
          <w:sz w:val="22"/>
          <w:szCs w:val="22"/>
        </w:rPr>
        <w:t xml:space="preserve"> </w:t>
      </w:r>
      <w:r w:rsidR="003D7339" w:rsidRPr="005A184C">
        <w:rPr>
          <w:rFonts w:ascii="Tahoma" w:hAnsi="Tahoma" w:cs="Tahoma"/>
          <w:kern w:val="12"/>
          <w:sz w:val="22"/>
          <w:szCs w:val="22"/>
        </w:rPr>
        <w:t>nie może stosować</w:t>
      </w:r>
      <w:r w:rsidR="000721D5" w:rsidRPr="005A184C">
        <w:rPr>
          <w:rFonts w:ascii="Tahoma" w:hAnsi="Tahoma" w:cs="Tahoma"/>
          <w:kern w:val="12"/>
          <w:sz w:val="22"/>
          <w:szCs w:val="22"/>
        </w:rPr>
        <w:t xml:space="preserve"> preferencyjnych warunków świadczenia </w:t>
      </w:r>
      <w:r w:rsidR="00D42AD9" w:rsidRPr="005A184C">
        <w:rPr>
          <w:rFonts w:ascii="Tahoma" w:hAnsi="Tahoma" w:cs="Tahoma"/>
          <w:kern w:val="12"/>
          <w:sz w:val="22"/>
          <w:szCs w:val="22"/>
        </w:rPr>
        <w:t xml:space="preserve">Usług </w:t>
      </w:r>
      <w:r w:rsidR="000721D5" w:rsidRPr="005A184C">
        <w:rPr>
          <w:rFonts w:ascii="Tahoma" w:hAnsi="Tahoma" w:cs="Tahoma"/>
          <w:kern w:val="12"/>
          <w:sz w:val="22"/>
          <w:szCs w:val="22"/>
        </w:rPr>
        <w:t>dla swojej części detalicznej</w:t>
      </w:r>
      <w:r w:rsidR="0020227A" w:rsidRPr="005A184C">
        <w:rPr>
          <w:rFonts w:ascii="Tahoma" w:hAnsi="Tahoma" w:cs="Tahoma"/>
          <w:kern w:val="12"/>
          <w:sz w:val="22"/>
          <w:szCs w:val="22"/>
        </w:rPr>
        <w:t xml:space="preserve"> oraz </w:t>
      </w:r>
      <w:r w:rsidR="003D7339" w:rsidRPr="005A184C">
        <w:rPr>
          <w:rFonts w:ascii="Tahoma" w:hAnsi="Tahoma" w:cs="Tahoma"/>
          <w:kern w:val="12"/>
          <w:sz w:val="22"/>
          <w:szCs w:val="22"/>
        </w:rPr>
        <w:t xml:space="preserve">przekazywać </w:t>
      </w:r>
      <w:r w:rsidR="0020227A" w:rsidRPr="005A184C">
        <w:rPr>
          <w:rFonts w:ascii="Tahoma" w:hAnsi="Tahoma" w:cs="Tahoma"/>
          <w:kern w:val="12"/>
          <w:sz w:val="22"/>
          <w:szCs w:val="22"/>
        </w:rPr>
        <w:t>informacji w zakresie świadczenia Usług w</w:t>
      </w:r>
      <w:r w:rsidR="00EB5965" w:rsidRPr="005A184C">
        <w:rPr>
          <w:rFonts w:ascii="Tahoma" w:hAnsi="Tahoma" w:cs="Tahoma"/>
          <w:kern w:val="12"/>
          <w:sz w:val="22"/>
          <w:szCs w:val="22"/>
        </w:rPr>
        <w:t> </w:t>
      </w:r>
      <w:r w:rsidR="0020227A" w:rsidRPr="005A184C">
        <w:rPr>
          <w:rFonts w:ascii="Tahoma" w:hAnsi="Tahoma" w:cs="Tahoma"/>
          <w:kern w:val="12"/>
          <w:sz w:val="22"/>
          <w:szCs w:val="22"/>
        </w:rPr>
        <w:t>sposób powodujący nierówne traktowanie</w:t>
      </w:r>
      <w:r w:rsidR="000721D5" w:rsidRPr="005A184C">
        <w:rPr>
          <w:rFonts w:ascii="Tahoma" w:hAnsi="Tahoma" w:cs="Tahoma"/>
          <w:kern w:val="12"/>
          <w:sz w:val="22"/>
          <w:szCs w:val="22"/>
        </w:rPr>
        <w:t>.</w:t>
      </w:r>
    </w:p>
    <w:p w14:paraId="12A3AE4A" w14:textId="77777777" w:rsidR="00091DBC" w:rsidRPr="005A184C" w:rsidRDefault="00D4361D" w:rsidP="00EB171E">
      <w:pPr>
        <w:widowControl/>
        <w:numPr>
          <w:ilvl w:val="0"/>
          <w:numId w:val="37"/>
        </w:numPr>
        <w:autoSpaceDE/>
        <w:autoSpaceDN/>
        <w:adjustRightInd/>
        <w:spacing w:after="150" w:line="248" w:lineRule="auto"/>
        <w:ind w:right="180"/>
        <w:jc w:val="both"/>
        <w:rPr>
          <w:rFonts w:ascii="Tahoma" w:hAnsi="Tahoma" w:cs="Tahoma"/>
          <w:kern w:val="12"/>
          <w:sz w:val="22"/>
          <w:szCs w:val="22"/>
        </w:rPr>
      </w:pPr>
      <w:r w:rsidRPr="005A184C">
        <w:rPr>
          <w:rFonts w:ascii="Tahoma" w:hAnsi="Tahoma" w:cs="Tahoma"/>
          <w:kern w:val="12"/>
          <w:sz w:val="22"/>
          <w:szCs w:val="22"/>
        </w:rPr>
        <w:t>Umowa określa warunki świadczenia wszystkich Usług, przy czym OK może wybrać spośród nich wszystkie lub niektóre Usługi, z których będzie korzystać. OSD świadczy na rzecz OK Usługę wskazaną w Zamówieniu</w:t>
      </w:r>
      <w:r w:rsidR="00091DBC" w:rsidRPr="005A184C">
        <w:rPr>
          <w:rFonts w:ascii="Tahoma" w:hAnsi="Tahoma" w:cs="Tahoma"/>
          <w:kern w:val="12"/>
          <w:sz w:val="22"/>
          <w:szCs w:val="22"/>
        </w:rPr>
        <w:t>.</w:t>
      </w:r>
    </w:p>
    <w:p w14:paraId="74336486" w14:textId="4487D6C8" w:rsidR="002A2E42" w:rsidRPr="005A184C" w:rsidRDefault="00424A72" w:rsidP="00EB171E">
      <w:pPr>
        <w:widowControl/>
        <w:numPr>
          <w:ilvl w:val="0"/>
          <w:numId w:val="37"/>
        </w:numPr>
        <w:autoSpaceDE/>
        <w:autoSpaceDN/>
        <w:adjustRightInd/>
        <w:spacing w:after="150" w:line="248" w:lineRule="auto"/>
        <w:ind w:right="180"/>
        <w:jc w:val="both"/>
        <w:rPr>
          <w:rFonts w:ascii="Tahoma" w:hAnsi="Tahoma" w:cs="Tahoma"/>
          <w:kern w:val="12"/>
          <w:sz w:val="22"/>
          <w:szCs w:val="22"/>
        </w:rPr>
      </w:pPr>
      <w:r w:rsidRPr="005A184C">
        <w:rPr>
          <w:rFonts w:ascii="Tahoma" w:hAnsi="Tahoma" w:cs="Tahoma"/>
          <w:kern w:val="12"/>
          <w:sz w:val="22"/>
          <w:szCs w:val="22"/>
        </w:rPr>
        <w:t xml:space="preserve">Usługa BSA i </w:t>
      </w:r>
      <w:r w:rsidR="00ED6993" w:rsidRPr="005A184C">
        <w:rPr>
          <w:rFonts w:ascii="Tahoma" w:hAnsi="Tahoma" w:cs="Tahoma"/>
          <w:kern w:val="12"/>
          <w:sz w:val="22"/>
          <w:szCs w:val="22"/>
        </w:rPr>
        <w:t xml:space="preserve">usługa </w:t>
      </w:r>
      <w:r w:rsidRPr="005A184C">
        <w:rPr>
          <w:rFonts w:ascii="Tahoma" w:hAnsi="Tahoma" w:cs="Tahoma"/>
          <w:kern w:val="12"/>
          <w:sz w:val="22"/>
          <w:szCs w:val="22"/>
        </w:rPr>
        <w:t xml:space="preserve">LLU dostępne są we wszystkich </w:t>
      </w:r>
      <w:r w:rsidR="00667200" w:rsidRPr="005A184C">
        <w:rPr>
          <w:rFonts w:ascii="Tahoma" w:hAnsi="Tahoma" w:cs="Tahoma"/>
          <w:kern w:val="12"/>
          <w:sz w:val="22"/>
          <w:szCs w:val="22"/>
        </w:rPr>
        <w:t>PA</w:t>
      </w:r>
      <w:r w:rsidRPr="005A184C">
        <w:rPr>
          <w:rFonts w:ascii="Tahoma" w:hAnsi="Tahoma" w:cs="Tahoma"/>
          <w:kern w:val="12"/>
          <w:sz w:val="22"/>
          <w:szCs w:val="22"/>
        </w:rPr>
        <w:t xml:space="preserve"> znajd</w:t>
      </w:r>
      <w:r w:rsidR="00665110" w:rsidRPr="005A184C">
        <w:rPr>
          <w:rFonts w:ascii="Tahoma" w:hAnsi="Tahoma" w:cs="Tahoma"/>
          <w:kern w:val="12"/>
          <w:sz w:val="22"/>
          <w:szCs w:val="22"/>
        </w:rPr>
        <w:t xml:space="preserve">ujących się w zasięgu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00665110" w:rsidRPr="005A184C">
        <w:rPr>
          <w:rFonts w:ascii="Tahoma" w:hAnsi="Tahoma" w:cs="Tahoma"/>
          <w:kern w:val="12"/>
          <w:sz w:val="22"/>
          <w:szCs w:val="22"/>
        </w:rPr>
        <w:t>.</w:t>
      </w:r>
    </w:p>
    <w:p w14:paraId="175CD2EB" w14:textId="58564A3A" w:rsidR="00424A72" w:rsidRPr="005A184C" w:rsidRDefault="00A21EBD" w:rsidP="00EB171E">
      <w:pPr>
        <w:widowControl/>
        <w:numPr>
          <w:ilvl w:val="0"/>
          <w:numId w:val="37"/>
        </w:numPr>
        <w:autoSpaceDE/>
        <w:autoSpaceDN/>
        <w:adjustRightInd/>
        <w:spacing w:after="150" w:line="248" w:lineRule="auto"/>
        <w:ind w:right="180"/>
        <w:jc w:val="both"/>
        <w:rPr>
          <w:rFonts w:ascii="Tahoma" w:hAnsi="Tahoma" w:cs="Tahoma"/>
          <w:kern w:val="12"/>
          <w:sz w:val="22"/>
          <w:szCs w:val="22"/>
        </w:rPr>
      </w:pPr>
      <w:r w:rsidRPr="005A184C">
        <w:rPr>
          <w:rFonts w:ascii="Tahoma" w:hAnsi="Tahoma" w:cs="Tahoma"/>
          <w:kern w:val="12"/>
          <w:sz w:val="22"/>
          <w:szCs w:val="22"/>
        </w:rPr>
        <w:t>Jedna u</w:t>
      </w:r>
      <w:r w:rsidR="002A2E42" w:rsidRPr="005A184C">
        <w:rPr>
          <w:rFonts w:ascii="Tahoma" w:hAnsi="Tahoma" w:cs="Tahoma"/>
          <w:kern w:val="12"/>
          <w:sz w:val="22"/>
          <w:szCs w:val="22"/>
        </w:rPr>
        <w:t xml:space="preserve">sługa BSA </w:t>
      </w:r>
      <w:r w:rsidRPr="005A184C">
        <w:rPr>
          <w:rFonts w:ascii="Tahoma" w:hAnsi="Tahoma" w:cs="Tahoma"/>
          <w:kern w:val="12"/>
          <w:sz w:val="22"/>
          <w:szCs w:val="22"/>
        </w:rPr>
        <w:t xml:space="preserve">odpowiada </w:t>
      </w:r>
      <w:r w:rsidR="002A2E42" w:rsidRPr="005A184C">
        <w:rPr>
          <w:rFonts w:ascii="Tahoma" w:hAnsi="Tahoma" w:cs="Tahoma"/>
          <w:kern w:val="12"/>
          <w:sz w:val="22"/>
          <w:szCs w:val="22"/>
        </w:rPr>
        <w:t>jedn</w:t>
      </w:r>
      <w:r w:rsidRPr="005A184C">
        <w:rPr>
          <w:rFonts w:ascii="Tahoma" w:hAnsi="Tahoma" w:cs="Tahoma"/>
          <w:kern w:val="12"/>
          <w:sz w:val="22"/>
          <w:szCs w:val="22"/>
        </w:rPr>
        <w:t>ej</w:t>
      </w:r>
      <w:r w:rsidR="002A2E42" w:rsidRPr="005A184C">
        <w:rPr>
          <w:rFonts w:ascii="Tahoma" w:hAnsi="Tahoma" w:cs="Tahoma"/>
          <w:kern w:val="12"/>
          <w:sz w:val="22"/>
          <w:szCs w:val="22"/>
        </w:rPr>
        <w:t xml:space="preserve"> </w:t>
      </w:r>
      <w:r w:rsidR="00050FF6" w:rsidRPr="005A184C">
        <w:rPr>
          <w:rFonts w:ascii="Tahoma" w:hAnsi="Tahoma" w:cs="Tahoma"/>
          <w:kern w:val="12"/>
          <w:sz w:val="22"/>
          <w:szCs w:val="22"/>
        </w:rPr>
        <w:t>Usłu</w:t>
      </w:r>
      <w:r w:rsidRPr="005A184C">
        <w:rPr>
          <w:rFonts w:ascii="Tahoma" w:hAnsi="Tahoma" w:cs="Tahoma"/>
          <w:kern w:val="12"/>
          <w:sz w:val="22"/>
          <w:szCs w:val="22"/>
        </w:rPr>
        <w:t>dze</w:t>
      </w:r>
      <w:r w:rsidR="00050FF6" w:rsidRPr="005A184C">
        <w:rPr>
          <w:rFonts w:ascii="Tahoma" w:hAnsi="Tahoma" w:cs="Tahoma"/>
          <w:kern w:val="12"/>
          <w:sz w:val="22"/>
          <w:szCs w:val="22"/>
        </w:rPr>
        <w:t xml:space="preserve"> D</w:t>
      </w:r>
      <w:r w:rsidR="002A2E42" w:rsidRPr="005A184C">
        <w:rPr>
          <w:rFonts w:ascii="Tahoma" w:hAnsi="Tahoma" w:cs="Tahoma"/>
          <w:kern w:val="12"/>
          <w:sz w:val="22"/>
          <w:szCs w:val="22"/>
        </w:rPr>
        <w:t>etaliczn</w:t>
      </w:r>
      <w:r w:rsidRPr="005A184C">
        <w:rPr>
          <w:rFonts w:ascii="Tahoma" w:hAnsi="Tahoma" w:cs="Tahoma"/>
          <w:kern w:val="12"/>
          <w:sz w:val="22"/>
          <w:szCs w:val="22"/>
        </w:rPr>
        <w:t>ej</w:t>
      </w:r>
      <w:r w:rsidR="00C234AF" w:rsidRPr="005A184C">
        <w:rPr>
          <w:rFonts w:ascii="Tahoma" w:hAnsi="Tahoma" w:cs="Tahoma"/>
          <w:sz w:val="22"/>
          <w:szCs w:val="22"/>
          <w:vertAlign w:val="superscript"/>
          <w:lang w:val="en-US"/>
        </w:rPr>
        <w:footnoteReference w:id="3"/>
      </w:r>
      <w:r w:rsidR="002A2E42" w:rsidRPr="005A184C">
        <w:rPr>
          <w:rFonts w:ascii="Tahoma" w:hAnsi="Tahoma" w:cs="Tahoma"/>
          <w:kern w:val="12"/>
          <w:sz w:val="22"/>
          <w:szCs w:val="22"/>
          <w:vertAlign w:val="superscript"/>
        </w:rPr>
        <w:t xml:space="preserve"> </w:t>
      </w:r>
      <w:r w:rsidR="00A85F2A" w:rsidRPr="005A184C">
        <w:rPr>
          <w:rFonts w:ascii="Tahoma" w:hAnsi="Tahoma" w:cs="Tahoma"/>
          <w:kern w:val="12"/>
          <w:sz w:val="22"/>
          <w:szCs w:val="22"/>
          <w:vertAlign w:val="superscript"/>
        </w:rPr>
        <w:t xml:space="preserve"> </w:t>
      </w:r>
      <w:r w:rsidR="002A2E42" w:rsidRPr="005A184C">
        <w:rPr>
          <w:rFonts w:ascii="Tahoma" w:hAnsi="Tahoma" w:cs="Tahoma"/>
          <w:kern w:val="12"/>
          <w:sz w:val="22"/>
          <w:szCs w:val="22"/>
        </w:rPr>
        <w:t>świadczon</w:t>
      </w:r>
      <w:r w:rsidRPr="005A184C">
        <w:rPr>
          <w:rFonts w:ascii="Tahoma" w:hAnsi="Tahoma" w:cs="Tahoma"/>
          <w:kern w:val="12"/>
          <w:sz w:val="22"/>
          <w:szCs w:val="22"/>
        </w:rPr>
        <w:t>ej</w:t>
      </w:r>
      <w:r w:rsidR="002A2E42" w:rsidRPr="005A184C">
        <w:rPr>
          <w:rFonts w:ascii="Tahoma" w:hAnsi="Tahoma" w:cs="Tahoma"/>
          <w:kern w:val="12"/>
          <w:sz w:val="22"/>
          <w:szCs w:val="22"/>
        </w:rPr>
        <w:t xml:space="preserve"> w danym PA.</w:t>
      </w:r>
    </w:p>
    <w:p w14:paraId="45CEEE7A" w14:textId="17E95984" w:rsidR="00906040" w:rsidRPr="005A184C" w:rsidRDefault="00EC3633" w:rsidP="00EB171E">
      <w:pPr>
        <w:widowControl/>
        <w:numPr>
          <w:ilvl w:val="0"/>
          <w:numId w:val="37"/>
        </w:numPr>
        <w:autoSpaceDE/>
        <w:autoSpaceDN/>
        <w:adjustRightInd/>
        <w:spacing w:after="150" w:line="248" w:lineRule="auto"/>
        <w:ind w:right="180"/>
        <w:jc w:val="both"/>
        <w:rPr>
          <w:rFonts w:ascii="Tahoma" w:hAnsi="Tahoma" w:cs="Tahoma"/>
          <w:kern w:val="12"/>
          <w:sz w:val="22"/>
          <w:szCs w:val="22"/>
        </w:rPr>
      </w:pPr>
      <w:r w:rsidRPr="005A184C">
        <w:rPr>
          <w:rFonts w:ascii="Tahoma" w:hAnsi="Tahoma" w:cs="Tahoma"/>
          <w:kern w:val="12"/>
          <w:sz w:val="22"/>
          <w:szCs w:val="22"/>
        </w:rPr>
        <w:t xml:space="preserve">Jeżeli z przepisów o pomocy publicznej, decyzji, umów lub innych aktów, na podstawie których nastąpiło finansowanie ze środków publicznych 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wynikają inne zasady i warunki dostępu, mają one pierwszeństwo przed zasadami i warunkami określonymi w</w:t>
      </w:r>
      <w:r w:rsidR="00083501" w:rsidRPr="005A184C">
        <w:rPr>
          <w:rFonts w:ascii="Tahoma" w:hAnsi="Tahoma" w:cs="Tahoma"/>
          <w:kern w:val="12"/>
          <w:sz w:val="22"/>
          <w:szCs w:val="22"/>
        </w:rPr>
        <w:t> </w:t>
      </w:r>
      <w:r w:rsidRPr="005A184C">
        <w:rPr>
          <w:rFonts w:ascii="Tahoma" w:hAnsi="Tahoma" w:cs="Tahoma"/>
          <w:kern w:val="12"/>
          <w:sz w:val="22"/>
          <w:szCs w:val="22"/>
        </w:rPr>
        <w:t>Umowie.</w:t>
      </w:r>
    </w:p>
    <w:p w14:paraId="5E24266B" w14:textId="77777777" w:rsidR="005C3651" w:rsidRPr="005A184C" w:rsidRDefault="005C3651" w:rsidP="00EB171E">
      <w:pPr>
        <w:pStyle w:val="EYBodytextwithparaspace"/>
        <w:rPr>
          <w:rFonts w:ascii="Tahoma" w:hAnsi="Tahoma" w:cs="Tahoma"/>
          <w:sz w:val="22"/>
          <w:szCs w:val="22"/>
        </w:rPr>
      </w:pPr>
    </w:p>
    <w:p w14:paraId="47BCCD29" w14:textId="77777777" w:rsidR="005C3651" w:rsidRPr="005A184C" w:rsidRDefault="005C3651" w:rsidP="00EB171E">
      <w:pPr>
        <w:pStyle w:val="EYBodytextwithparaspace"/>
        <w:rPr>
          <w:rFonts w:ascii="Tahoma" w:hAnsi="Tahoma" w:cs="Tahoma"/>
          <w:sz w:val="22"/>
          <w:szCs w:val="22"/>
        </w:rPr>
      </w:pPr>
    </w:p>
    <w:p w14:paraId="5F144F25" w14:textId="401D867A" w:rsidR="00424A72" w:rsidRPr="005A184C" w:rsidRDefault="00A90A6C" w:rsidP="00EB171E">
      <w:pPr>
        <w:pStyle w:val="Nagwek1"/>
        <w:numPr>
          <w:ilvl w:val="0"/>
          <w:numId w:val="0"/>
        </w:numPr>
        <w:rPr>
          <w:rFonts w:ascii="Tahoma" w:hAnsi="Tahoma" w:cs="Tahoma"/>
          <w:b/>
          <w:color w:val="auto"/>
          <w:sz w:val="22"/>
          <w:szCs w:val="22"/>
        </w:rPr>
      </w:pPr>
      <w:bookmarkStart w:id="6" w:name="_Toc204081029"/>
      <w:r w:rsidRPr="005A184C">
        <w:rPr>
          <w:rFonts w:ascii="Tahoma" w:hAnsi="Tahoma" w:cs="Tahoma"/>
          <w:b/>
          <w:color w:val="auto"/>
          <w:sz w:val="22"/>
          <w:szCs w:val="22"/>
        </w:rPr>
        <w:t xml:space="preserve">Rozdział 3 </w:t>
      </w:r>
      <w:r w:rsidR="00C9133C" w:rsidRPr="005A184C">
        <w:rPr>
          <w:rFonts w:ascii="Tahoma" w:hAnsi="Tahoma" w:cs="Tahoma"/>
          <w:b/>
          <w:color w:val="auto"/>
          <w:sz w:val="22"/>
          <w:szCs w:val="22"/>
        </w:rPr>
        <w:t>Z</w:t>
      </w:r>
      <w:r w:rsidR="00424A72" w:rsidRPr="005A184C">
        <w:rPr>
          <w:rFonts w:ascii="Tahoma" w:hAnsi="Tahoma" w:cs="Tahoma"/>
          <w:b/>
          <w:color w:val="auto"/>
          <w:sz w:val="22"/>
          <w:szCs w:val="22"/>
        </w:rPr>
        <w:t>obowiązania Stron</w:t>
      </w:r>
      <w:bookmarkEnd w:id="6"/>
    </w:p>
    <w:p w14:paraId="292D2D1D" w14:textId="3EB2BFA1"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lastRenderedPageBreak/>
        <w:t xml:space="preserve">Z zastrzeżeniem szczegółowych postanowień </w:t>
      </w:r>
      <w:r w:rsidR="00A90A6C" w:rsidRPr="005A184C">
        <w:rPr>
          <w:rFonts w:ascii="Tahoma" w:hAnsi="Tahoma" w:cs="Tahoma"/>
          <w:kern w:val="12"/>
          <w:sz w:val="22"/>
          <w:szCs w:val="22"/>
        </w:rPr>
        <w:t>Umowy</w:t>
      </w:r>
      <w:r w:rsidRPr="005A184C">
        <w:rPr>
          <w:rFonts w:ascii="Tahoma" w:hAnsi="Tahoma" w:cs="Tahoma"/>
          <w:kern w:val="12"/>
          <w:sz w:val="22"/>
          <w:szCs w:val="22"/>
        </w:rPr>
        <w:t xml:space="preserve">, OSD zapewnia OK dostęp do Infrastruktury telekomunikacyjnej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zgodnie z postanowieniami Umowy, przez 24</w:t>
      </w:r>
      <w:r w:rsidR="006A6809" w:rsidRPr="005A184C">
        <w:rPr>
          <w:rFonts w:ascii="Tahoma" w:hAnsi="Tahoma" w:cs="Tahoma"/>
          <w:kern w:val="12"/>
          <w:sz w:val="22"/>
          <w:szCs w:val="22"/>
        </w:rPr>
        <w:t> </w:t>
      </w:r>
      <w:r w:rsidRPr="005A184C">
        <w:rPr>
          <w:rFonts w:ascii="Tahoma" w:hAnsi="Tahoma" w:cs="Tahoma"/>
          <w:kern w:val="12"/>
          <w:sz w:val="22"/>
          <w:szCs w:val="22"/>
        </w:rPr>
        <w:t>(dwadzieścia cztery) godziny na do</w:t>
      </w:r>
      <w:r w:rsidR="00C416D1" w:rsidRPr="005A184C">
        <w:rPr>
          <w:rFonts w:ascii="Tahoma" w:hAnsi="Tahoma" w:cs="Tahoma"/>
          <w:kern w:val="12"/>
          <w:sz w:val="22"/>
          <w:szCs w:val="22"/>
        </w:rPr>
        <w:t>bę, przez wszystkie dni w roku.</w:t>
      </w:r>
    </w:p>
    <w:p w14:paraId="3B58C303" w14:textId="6B4AD9A9"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 xml:space="preserve">OK wykorzystuje Infrastrukturę telekomunikacyjną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zgodnie z warunkami określonymi w dokumentach, na podstawie których nastąpiło finansowanie ze środków publicznych </w:t>
      </w:r>
      <w:r w:rsidR="008859C8" w:rsidRPr="005A184C">
        <w:rPr>
          <w:rFonts w:ascii="Tahoma" w:hAnsi="Tahoma" w:cs="Tahoma"/>
          <w:kern w:val="12"/>
          <w:sz w:val="22"/>
          <w:szCs w:val="22"/>
        </w:rPr>
        <w:t>realizacji</w:t>
      </w:r>
      <w:r w:rsidRPr="005A184C">
        <w:rPr>
          <w:rFonts w:ascii="Tahoma" w:hAnsi="Tahoma" w:cs="Tahoma"/>
          <w:kern w:val="12"/>
          <w:sz w:val="22"/>
          <w:szCs w:val="22"/>
        </w:rPr>
        <w:t xml:space="preserve">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00610E1E" w:rsidRPr="005A184C">
        <w:rPr>
          <w:rFonts w:ascii="Tahoma" w:hAnsi="Tahoma" w:cs="Tahoma"/>
          <w:kern w:val="12"/>
          <w:sz w:val="22"/>
          <w:szCs w:val="22"/>
        </w:rPr>
        <w:t>,</w:t>
      </w:r>
      <w:r w:rsidR="00ED2934" w:rsidRPr="005A184C">
        <w:rPr>
          <w:rFonts w:ascii="Tahoma" w:hAnsi="Tahoma" w:cs="Tahoma"/>
          <w:kern w:val="12"/>
          <w:sz w:val="22"/>
          <w:szCs w:val="22"/>
        </w:rPr>
        <w:t xml:space="preserve"> a które są powszechni</w:t>
      </w:r>
      <w:r w:rsidR="00087216" w:rsidRPr="005A184C">
        <w:rPr>
          <w:rFonts w:ascii="Tahoma" w:hAnsi="Tahoma" w:cs="Tahoma"/>
          <w:kern w:val="12"/>
          <w:sz w:val="22"/>
          <w:szCs w:val="22"/>
        </w:rPr>
        <w:t>e</w:t>
      </w:r>
      <w:r w:rsidR="00ED2934" w:rsidRPr="005A184C">
        <w:rPr>
          <w:rFonts w:ascii="Tahoma" w:hAnsi="Tahoma" w:cs="Tahoma"/>
          <w:kern w:val="12"/>
          <w:sz w:val="22"/>
          <w:szCs w:val="22"/>
        </w:rPr>
        <w:t xml:space="preserve"> dostępne lub zostały udostępnione OK przez OSD</w:t>
      </w:r>
      <w:r w:rsidRPr="005A184C">
        <w:rPr>
          <w:rFonts w:ascii="Tahoma" w:hAnsi="Tahoma" w:cs="Tahoma"/>
          <w:kern w:val="12"/>
          <w:sz w:val="22"/>
          <w:szCs w:val="22"/>
        </w:rPr>
        <w:t xml:space="preserve">. W szczególności OK oferujący </w:t>
      </w:r>
      <w:r w:rsidR="007A2F6C" w:rsidRPr="005A184C">
        <w:rPr>
          <w:rFonts w:ascii="Tahoma" w:hAnsi="Tahoma" w:cs="Tahoma"/>
          <w:kern w:val="12"/>
          <w:sz w:val="22"/>
          <w:szCs w:val="22"/>
        </w:rPr>
        <w:t>Usługi D</w:t>
      </w:r>
      <w:r w:rsidRPr="005A184C">
        <w:rPr>
          <w:rFonts w:ascii="Tahoma" w:hAnsi="Tahoma" w:cs="Tahoma"/>
          <w:kern w:val="12"/>
          <w:sz w:val="22"/>
          <w:szCs w:val="22"/>
        </w:rPr>
        <w:t xml:space="preserve">etaliczne lub hurtowe </w:t>
      </w:r>
      <w:r w:rsidR="00767C2D" w:rsidRPr="005A184C">
        <w:rPr>
          <w:rFonts w:ascii="Tahoma" w:hAnsi="Tahoma" w:cs="Tahoma"/>
          <w:kern w:val="12"/>
          <w:sz w:val="22"/>
          <w:szCs w:val="22"/>
        </w:rPr>
        <w:t>na podstawie Usług</w:t>
      </w:r>
      <w:r w:rsidRPr="005A184C">
        <w:rPr>
          <w:rFonts w:ascii="Tahoma" w:hAnsi="Tahoma" w:cs="Tahoma"/>
          <w:kern w:val="12"/>
          <w:sz w:val="22"/>
          <w:szCs w:val="22"/>
        </w:rPr>
        <w:t xml:space="preserve"> świadczonych przez OSD z wykorzystaniem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zapewnia, że </w:t>
      </w:r>
      <w:r w:rsidR="00C43F21" w:rsidRPr="005A184C">
        <w:rPr>
          <w:rFonts w:ascii="Tahoma" w:hAnsi="Tahoma" w:cs="Tahoma"/>
          <w:kern w:val="12"/>
          <w:sz w:val="22"/>
          <w:szCs w:val="22"/>
        </w:rPr>
        <w:t xml:space="preserve">Usługi Detaliczne </w:t>
      </w:r>
      <w:r w:rsidRPr="005A184C">
        <w:rPr>
          <w:rFonts w:ascii="Tahoma" w:hAnsi="Tahoma" w:cs="Tahoma"/>
          <w:kern w:val="12"/>
          <w:sz w:val="22"/>
          <w:szCs w:val="22"/>
        </w:rPr>
        <w:t>świadczone w</w:t>
      </w:r>
      <w:r w:rsidR="008D02F4" w:rsidRPr="005A184C">
        <w:rPr>
          <w:rFonts w:ascii="Tahoma" w:hAnsi="Tahoma" w:cs="Tahoma"/>
          <w:kern w:val="12"/>
          <w:sz w:val="22"/>
          <w:szCs w:val="22"/>
        </w:rPr>
        <w:t xml:space="preserve"> </w:t>
      </w:r>
      <w:r w:rsidR="00CC45D0" w:rsidRPr="005A184C">
        <w:rPr>
          <w:rFonts w:ascii="Tahoma" w:hAnsi="Tahoma" w:cs="Tahoma"/>
          <w:kern w:val="12"/>
          <w:sz w:val="22"/>
          <w:szCs w:val="22"/>
        </w:rPr>
        <w:t>PA</w:t>
      </w:r>
      <w:r w:rsidR="00C972F3" w:rsidRPr="005A184C">
        <w:rPr>
          <w:rFonts w:ascii="Tahoma" w:hAnsi="Tahoma" w:cs="Tahoma"/>
          <w:kern w:val="12"/>
          <w:sz w:val="22"/>
          <w:szCs w:val="22"/>
        </w:rPr>
        <w:t xml:space="preserve"> </w:t>
      </w:r>
      <w:r w:rsidRPr="005A184C">
        <w:rPr>
          <w:rFonts w:ascii="Tahoma" w:hAnsi="Tahoma" w:cs="Tahoma"/>
          <w:kern w:val="12"/>
          <w:sz w:val="22"/>
          <w:szCs w:val="22"/>
        </w:rPr>
        <w:t xml:space="preserve">(zadeklarowanych przez OSD jako znajdujące się w zasięgu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są świadczone przy zachowaniu parametrów nie gorszych niż wymagane minimalne parametry usług dostępu do </w:t>
      </w:r>
      <w:proofErr w:type="spellStart"/>
      <w:r w:rsidR="00F00671" w:rsidRPr="005A184C">
        <w:rPr>
          <w:rFonts w:ascii="Tahoma" w:hAnsi="Tahoma" w:cs="Tahoma"/>
          <w:kern w:val="12"/>
          <w:sz w:val="22"/>
          <w:szCs w:val="22"/>
        </w:rPr>
        <w:t>i</w:t>
      </w:r>
      <w:r w:rsidRPr="005A184C">
        <w:rPr>
          <w:rFonts w:ascii="Tahoma" w:hAnsi="Tahoma" w:cs="Tahoma"/>
          <w:kern w:val="12"/>
          <w:sz w:val="22"/>
          <w:szCs w:val="22"/>
        </w:rPr>
        <w:t>nternetu</w:t>
      </w:r>
      <w:proofErr w:type="spellEnd"/>
      <w:r w:rsidRPr="005A184C">
        <w:rPr>
          <w:rFonts w:ascii="Tahoma" w:hAnsi="Tahoma" w:cs="Tahoma"/>
          <w:kern w:val="12"/>
          <w:sz w:val="22"/>
          <w:szCs w:val="22"/>
        </w:rPr>
        <w:t xml:space="preserve"> w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określone w</w:t>
      </w:r>
      <w:r w:rsidR="006A6809" w:rsidRPr="005A184C">
        <w:rPr>
          <w:rFonts w:ascii="Tahoma" w:hAnsi="Tahoma" w:cs="Tahoma"/>
          <w:kern w:val="12"/>
          <w:sz w:val="22"/>
          <w:szCs w:val="22"/>
        </w:rPr>
        <w:t> </w:t>
      </w:r>
      <w:r w:rsidR="00C416D1" w:rsidRPr="005A184C">
        <w:rPr>
          <w:rFonts w:ascii="Tahoma" w:hAnsi="Tahoma" w:cs="Tahoma"/>
          <w:kern w:val="12"/>
          <w:sz w:val="22"/>
          <w:szCs w:val="22"/>
        </w:rPr>
        <w:t>Wymaganiach.</w:t>
      </w:r>
    </w:p>
    <w:p w14:paraId="573E0D60" w14:textId="5B807EE8"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 xml:space="preserve">OSD może kontrolować sposób wykorzystywania przez OK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pod kątem przestrzegania przez OK warunków, o których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2 powyżej lub jeżeli zachodzi uzasadnione podejrzenie, że OK wykorzystuje </w:t>
      </w:r>
      <w:r w:rsidR="00C972F3" w:rsidRPr="005A184C">
        <w:rPr>
          <w:rFonts w:ascii="Tahoma" w:hAnsi="Tahoma" w:cs="Tahoma"/>
          <w:kern w:val="12"/>
          <w:sz w:val="22"/>
          <w:szCs w:val="22"/>
        </w:rPr>
        <w:t>S</w:t>
      </w:r>
      <w:r w:rsidRPr="005A184C">
        <w:rPr>
          <w:rFonts w:ascii="Tahoma" w:hAnsi="Tahoma" w:cs="Tahoma"/>
          <w:kern w:val="12"/>
          <w:sz w:val="22"/>
          <w:szCs w:val="22"/>
        </w:rPr>
        <w:t>ieć</w:t>
      </w:r>
      <w:r w:rsidR="008906C7" w:rsidRPr="005A184C">
        <w:rPr>
          <w:rFonts w:ascii="Tahoma" w:hAnsi="Tahoma" w:cs="Tahoma"/>
          <w:kern w:val="12"/>
          <w:sz w:val="22"/>
          <w:szCs w:val="22"/>
        </w:rPr>
        <w:t xml:space="preserve"> </w:t>
      </w:r>
      <w:r w:rsidR="00EB171E" w:rsidRPr="005A184C">
        <w:rPr>
          <w:rFonts w:ascii="Tahoma" w:hAnsi="Tahoma" w:cs="Tahoma"/>
          <w:kern w:val="12"/>
          <w:sz w:val="22"/>
          <w:szCs w:val="22"/>
        </w:rPr>
        <w:t>KPO</w:t>
      </w:r>
      <w:r w:rsidRPr="005A184C">
        <w:rPr>
          <w:rFonts w:ascii="Tahoma" w:hAnsi="Tahoma" w:cs="Tahoma"/>
          <w:kern w:val="12"/>
          <w:sz w:val="22"/>
          <w:szCs w:val="22"/>
        </w:rPr>
        <w:t xml:space="preserve"> niezgodnie z</w:t>
      </w:r>
      <w:r w:rsidR="005966FA" w:rsidRPr="005A184C">
        <w:rPr>
          <w:rFonts w:ascii="Tahoma" w:hAnsi="Tahoma" w:cs="Tahoma"/>
          <w:kern w:val="12"/>
          <w:sz w:val="22"/>
          <w:szCs w:val="22"/>
        </w:rPr>
        <w:t xml:space="preserve"> </w:t>
      </w:r>
      <w:r w:rsidRPr="005A184C">
        <w:rPr>
          <w:rFonts w:ascii="Tahoma" w:hAnsi="Tahoma" w:cs="Tahoma"/>
          <w:kern w:val="12"/>
          <w:sz w:val="22"/>
          <w:szCs w:val="22"/>
        </w:rPr>
        <w:t xml:space="preserve">przeznaczeniem lub jego działania mogą powodować zakłócenia lub uszkodzenia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lub Infrastruktury telekomunikacyjnej innych użytkowników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00C85EC5" w:rsidRPr="005A184C">
        <w:rPr>
          <w:rFonts w:ascii="Tahoma" w:hAnsi="Tahoma" w:cs="Tahoma"/>
          <w:kern w:val="12"/>
          <w:sz w:val="22"/>
          <w:szCs w:val="22"/>
        </w:rPr>
        <w:t>, lub zachodzi uzasadnione podejrzenie, że OK nie korzysta z zamówionej Usługi, przy czym zamówiona Usługa nie jest niezbędna OK do prowadzenia działalności telekomunikacyjnej.</w:t>
      </w:r>
      <w:r w:rsidRPr="005A184C">
        <w:rPr>
          <w:rFonts w:ascii="Tahoma" w:hAnsi="Tahoma" w:cs="Tahoma"/>
          <w:kern w:val="12"/>
          <w:sz w:val="22"/>
          <w:szCs w:val="22"/>
        </w:rPr>
        <w:t xml:space="preserve"> W takim przypadku OK przedstawi wszelkie wyjaśnienia i dowody w</w:t>
      </w:r>
      <w:r w:rsidR="005966FA" w:rsidRPr="005A184C">
        <w:rPr>
          <w:rFonts w:ascii="Tahoma" w:hAnsi="Tahoma" w:cs="Tahoma"/>
          <w:kern w:val="12"/>
          <w:sz w:val="22"/>
          <w:szCs w:val="22"/>
        </w:rPr>
        <w:t xml:space="preserve"> </w:t>
      </w:r>
      <w:r w:rsidRPr="005A184C">
        <w:rPr>
          <w:rFonts w:ascii="Tahoma" w:hAnsi="Tahoma" w:cs="Tahoma"/>
          <w:kern w:val="12"/>
          <w:sz w:val="22"/>
          <w:szCs w:val="22"/>
        </w:rPr>
        <w:t>tym zakresie na każde żądanie OSD</w:t>
      </w:r>
      <w:r w:rsidR="008227FF" w:rsidRPr="005A184C">
        <w:rPr>
          <w:rFonts w:ascii="Tahoma" w:hAnsi="Tahoma" w:cs="Tahoma"/>
          <w:kern w:val="12"/>
          <w:sz w:val="22"/>
          <w:szCs w:val="22"/>
        </w:rPr>
        <w:t xml:space="preserve"> w terminie 5</w:t>
      </w:r>
      <w:r w:rsidR="00CA5370" w:rsidRPr="005A184C">
        <w:rPr>
          <w:rFonts w:ascii="Tahoma" w:hAnsi="Tahoma" w:cs="Tahoma"/>
          <w:kern w:val="12"/>
          <w:sz w:val="22"/>
          <w:szCs w:val="22"/>
        </w:rPr>
        <w:t xml:space="preserve"> </w:t>
      </w:r>
      <w:r w:rsidR="008227FF" w:rsidRPr="005A184C">
        <w:rPr>
          <w:rFonts w:ascii="Tahoma" w:hAnsi="Tahoma" w:cs="Tahoma"/>
          <w:kern w:val="12"/>
          <w:sz w:val="22"/>
          <w:szCs w:val="22"/>
        </w:rPr>
        <w:t>DR</w:t>
      </w:r>
      <w:r w:rsidR="00315464" w:rsidRPr="005A184C">
        <w:rPr>
          <w:rFonts w:ascii="Tahoma" w:hAnsi="Tahoma" w:cs="Tahoma"/>
          <w:kern w:val="12"/>
          <w:sz w:val="22"/>
          <w:szCs w:val="22"/>
        </w:rPr>
        <w:t xml:space="preserve"> od daty doręczenia żądania OK, przy czym żądanie OSD będzie zawierało szczegółowe uzasadnienie dla konieczności przekazania przez OK wyjaśnień i dowodów.</w:t>
      </w:r>
    </w:p>
    <w:p w14:paraId="0293FA10" w14:textId="377403A0"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OSD zapewnia poprawne świadczenie Usług z zachowaniem parametrów technicznych nie gorszych niż wskazane w Wymaganiach. Szczegółowe</w:t>
      </w:r>
      <w:r w:rsidR="006166D5" w:rsidRPr="005A184C">
        <w:rPr>
          <w:rFonts w:ascii="Tahoma" w:hAnsi="Tahoma" w:cs="Tahoma"/>
          <w:kern w:val="12"/>
          <w:sz w:val="22"/>
          <w:szCs w:val="22"/>
        </w:rPr>
        <w:t>, techniczne</w:t>
      </w:r>
      <w:r w:rsidRPr="005A184C">
        <w:rPr>
          <w:rFonts w:ascii="Tahoma" w:hAnsi="Tahoma" w:cs="Tahoma"/>
          <w:kern w:val="12"/>
          <w:sz w:val="22"/>
          <w:szCs w:val="22"/>
        </w:rPr>
        <w:t xml:space="preserve"> warunki świadczenia Usług określono w</w:t>
      </w:r>
      <w:r w:rsidR="00412804" w:rsidRPr="005A184C">
        <w:rPr>
          <w:rFonts w:ascii="Tahoma" w:hAnsi="Tahoma" w:cs="Tahoma"/>
          <w:kern w:val="12"/>
          <w:sz w:val="22"/>
          <w:szCs w:val="22"/>
        </w:rPr>
        <w:t> </w:t>
      </w:r>
      <w:r w:rsidR="00091DBC" w:rsidRPr="005A184C">
        <w:rPr>
          <w:rFonts w:ascii="Tahoma" w:hAnsi="Tahoma" w:cs="Tahoma"/>
          <w:kern w:val="12"/>
          <w:sz w:val="22"/>
          <w:szCs w:val="22"/>
        </w:rPr>
        <w:t>Rozdziale 28</w:t>
      </w:r>
      <w:r w:rsidR="00C43F21" w:rsidRPr="005A184C">
        <w:rPr>
          <w:rFonts w:ascii="Tahoma" w:hAnsi="Tahoma" w:cs="Tahoma"/>
          <w:kern w:val="12"/>
          <w:sz w:val="22"/>
          <w:szCs w:val="22"/>
        </w:rPr>
        <w:t xml:space="preserve"> </w:t>
      </w:r>
      <w:r w:rsidR="00A90A6C" w:rsidRPr="005A184C">
        <w:rPr>
          <w:rFonts w:ascii="Tahoma" w:hAnsi="Tahoma" w:cs="Tahoma"/>
          <w:kern w:val="12"/>
          <w:sz w:val="22"/>
          <w:szCs w:val="22"/>
        </w:rPr>
        <w:t>Umowy</w:t>
      </w:r>
      <w:r w:rsidR="004863B0" w:rsidRPr="005A184C">
        <w:rPr>
          <w:rFonts w:ascii="Tahoma" w:hAnsi="Tahoma" w:cs="Tahoma"/>
          <w:kern w:val="12"/>
          <w:sz w:val="22"/>
          <w:szCs w:val="22"/>
        </w:rPr>
        <w:t>.</w:t>
      </w:r>
    </w:p>
    <w:p w14:paraId="01ECF7A8" w14:textId="535789A8"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 xml:space="preserve">OSD utrzymuje Infrastrukturę telekomunikacyjną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niezbędną do świadczenia Usług w</w:t>
      </w:r>
      <w:r w:rsidR="005966FA" w:rsidRPr="005A184C">
        <w:rPr>
          <w:rFonts w:ascii="Tahoma" w:hAnsi="Tahoma" w:cs="Tahoma"/>
          <w:kern w:val="12"/>
          <w:sz w:val="22"/>
          <w:szCs w:val="22"/>
        </w:rPr>
        <w:t xml:space="preserve"> </w:t>
      </w:r>
      <w:r w:rsidRPr="005A184C">
        <w:rPr>
          <w:rFonts w:ascii="Tahoma" w:hAnsi="Tahoma" w:cs="Tahoma"/>
          <w:kern w:val="12"/>
          <w:sz w:val="22"/>
          <w:szCs w:val="22"/>
        </w:rPr>
        <w:t>należytym stanie, w szczególności poprzez bieżącą konserwację oraz usuwanie wszelkich uszkodzeń uniemożliwiających lub utrudniających n</w:t>
      </w:r>
      <w:r w:rsidR="005966FA" w:rsidRPr="005A184C">
        <w:rPr>
          <w:rFonts w:ascii="Tahoma" w:hAnsi="Tahoma" w:cs="Tahoma"/>
          <w:kern w:val="12"/>
          <w:sz w:val="22"/>
          <w:szCs w:val="22"/>
        </w:rPr>
        <w:t xml:space="preserve">ormalne korzystanie z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00C416D1" w:rsidRPr="005A184C">
        <w:rPr>
          <w:rFonts w:ascii="Tahoma" w:hAnsi="Tahoma" w:cs="Tahoma"/>
          <w:kern w:val="12"/>
          <w:sz w:val="22"/>
          <w:szCs w:val="22"/>
        </w:rPr>
        <w:t>.</w:t>
      </w:r>
    </w:p>
    <w:p w14:paraId="7AE59237" w14:textId="42A8613B"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OK wnosi na rzecz OSD opłaty z tytułu Usług świadczonych przez OSD na rzecz OK zgodnie z</w:t>
      </w:r>
      <w:r w:rsidR="006A6809" w:rsidRPr="005A184C">
        <w:rPr>
          <w:rFonts w:ascii="Tahoma" w:hAnsi="Tahoma" w:cs="Tahoma"/>
          <w:kern w:val="12"/>
          <w:sz w:val="22"/>
          <w:szCs w:val="22"/>
        </w:rPr>
        <w:t> </w:t>
      </w:r>
      <w:r w:rsidRPr="005A184C">
        <w:rPr>
          <w:rFonts w:ascii="Tahoma" w:hAnsi="Tahoma" w:cs="Tahoma"/>
          <w:kern w:val="12"/>
          <w:sz w:val="22"/>
          <w:szCs w:val="22"/>
        </w:rPr>
        <w:t>postanowieniami Umowy</w:t>
      </w:r>
      <w:r w:rsidR="00F25DC4" w:rsidRPr="005A184C">
        <w:rPr>
          <w:rFonts w:ascii="Tahoma" w:hAnsi="Tahoma" w:cs="Tahoma"/>
          <w:kern w:val="12"/>
          <w:sz w:val="22"/>
          <w:szCs w:val="22"/>
        </w:rPr>
        <w:t xml:space="preserve"> oraz z właściwymi przepisami prawa</w:t>
      </w:r>
      <w:r w:rsidR="00C416D1" w:rsidRPr="005A184C">
        <w:rPr>
          <w:rFonts w:ascii="Tahoma" w:hAnsi="Tahoma" w:cs="Tahoma"/>
          <w:kern w:val="12"/>
          <w:sz w:val="22"/>
          <w:szCs w:val="22"/>
        </w:rPr>
        <w:t>.</w:t>
      </w:r>
    </w:p>
    <w:p w14:paraId="542742EF" w14:textId="176DBE68"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OK wykonuje wszelkie prace związane z korzystaniem z Usług świadczonych przez OSD na podstawie Umowy w taki sposób, by nie powodować zakłóceń lub uszkodzeń w</w:t>
      </w:r>
      <w:r w:rsidR="005966FA" w:rsidRPr="005A184C">
        <w:rPr>
          <w:rFonts w:ascii="Tahoma" w:hAnsi="Tahoma" w:cs="Tahoma"/>
          <w:kern w:val="12"/>
          <w:sz w:val="22"/>
          <w:szCs w:val="22"/>
        </w:rPr>
        <w:t xml:space="preserve">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lub u</w:t>
      </w:r>
      <w:r w:rsidR="005966FA" w:rsidRPr="005A184C">
        <w:rPr>
          <w:rFonts w:ascii="Tahoma" w:hAnsi="Tahoma" w:cs="Tahoma"/>
          <w:kern w:val="12"/>
          <w:sz w:val="22"/>
          <w:szCs w:val="22"/>
        </w:rPr>
        <w:t xml:space="preserve"> </w:t>
      </w:r>
      <w:r w:rsidR="00C416D1" w:rsidRPr="005A184C">
        <w:rPr>
          <w:rFonts w:ascii="Tahoma" w:hAnsi="Tahoma" w:cs="Tahoma"/>
          <w:kern w:val="12"/>
          <w:sz w:val="22"/>
          <w:szCs w:val="22"/>
        </w:rPr>
        <w:t xml:space="preserve">innych użytkowników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00C416D1" w:rsidRPr="005A184C">
        <w:rPr>
          <w:rFonts w:ascii="Tahoma" w:hAnsi="Tahoma" w:cs="Tahoma"/>
          <w:kern w:val="12"/>
          <w:sz w:val="22"/>
          <w:szCs w:val="22"/>
        </w:rPr>
        <w:t>.</w:t>
      </w:r>
    </w:p>
    <w:p w14:paraId="013F9FDF" w14:textId="54839E8F"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 xml:space="preserve">OK nie może bez uprzedniej, pisemnej zgody OSD wykonywać istotnych zmian lub </w:t>
      </w:r>
      <w:r w:rsidR="00C416D1" w:rsidRPr="005A184C">
        <w:rPr>
          <w:rFonts w:ascii="Tahoma" w:hAnsi="Tahoma" w:cs="Tahoma"/>
          <w:kern w:val="12"/>
          <w:sz w:val="22"/>
          <w:szCs w:val="22"/>
        </w:rPr>
        <w:t xml:space="preserve">przeróbek w zakresie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00C416D1" w:rsidRPr="005A184C">
        <w:rPr>
          <w:rFonts w:ascii="Tahoma" w:hAnsi="Tahoma" w:cs="Tahoma"/>
          <w:kern w:val="12"/>
          <w:sz w:val="22"/>
          <w:szCs w:val="22"/>
        </w:rPr>
        <w:t>.</w:t>
      </w:r>
    </w:p>
    <w:p w14:paraId="00E4E7B6" w14:textId="02742FE3"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 xml:space="preserve">Strony wzajemnie informują się o wszelkich zdarzeniach zaistniałych w trakcie realizacji Usług mogących mieć wpływ na funkcjonowanie Infrastruktury telekomunikacyjnej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000E17F5" w:rsidRPr="005A184C">
        <w:rPr>
          <w:rFonts w:ascii="Tahoma" w:hAnsi="Tahoma" w:cs="Tahoma"/>
          <w:kern w:val="12"/>
          <w:sz w:val="22"/>
          <w:szCs w:val="22"/>
        </w:rPr>
        <w:t xml:space="preserve"> </w:t>
      </w:r>
      <w:r w:rsidRPr="005A184C">
        <w:rPr>
          <w:rFonts w:ascii="Tahoma" w:hAnsi="Tahoma" w:cs="Tahoma"/>
          <w:kern w:val="12"/>
          <w:sz w:val="22"/>
          <w:szCs w:val="22"/>
        </w:rPr>
        <w:t xml:space="preserve">lub </w:t>
      </w:r>
      <w:r w:rsidR="006C1BF3" w:rsidRPr="005A184C">
        <w:rPr>
          <w:rFonts w:ascii="Tahoma" w:hAnsi="Tahoma" w:cs="Tahoma"/>
          <w:kern w:val="12"/>
          <w:sz w:val="22"/>
          <w:szCs w:val="22"/>
        </w:rPr>
        <w:t>S</w:t>
      </w:r>
      <w:r w:rsidRPr="005A184C">
        <w:rPr>
          <w:rFonts w:ascii="Tahoma" w:hAnsi="Tahoma" w:cs="Tahoma"/>
          <w:kern w:val="12"/>
          <w:sz w:val="22"/>
          <w:szCs w:val="22"/>
        </w:rPr>
        <w:t>ieci telekomunikacyjnych połączonych z Siecią</w:t>
      </w:r>
      <w:r w:rsidR="008906C7" w:rsidRPr="005A184C">
        <w:rPr>
          <w:rFonts w:ascii="Tahoma" w:hAnsi="Tahoma" w:cs="Tahoma"/>
          <w:kern w:val="12"/>
          <w:sz w:val="22"/>
          <w:szCs w:val="22"/>
        </w:rPr>
        <w:t xml:space="preserve"> </w:t>
      </w:r>
      <w:r w:rsidR="00EB171E" w:rsidRPr="005A184C">
        <w:rPr>
          <w:rFonts w:ascii="Tahoma" w:hAnsi="Tahoma" w:cs="Tahoma"/>
          <w:kern w:val="12"/>
          <w:sz w:val="22"/>
          <w:szCs w:val="22"/>
        </w:rPr>
        <w:t>KPO</w:t>
      </w:r>
      <w:r w:rsidRPr="005A184C">
        <w:rPr>
          <w:rFonts w:ascii="Tahoma" w:hAnsi="Tahoma" w:cs="Tahoma"/>
          <w:kern w:val="12"/>
          <w:sz w:val="22"/>
          <w:szCs w:val="22"/>
        </w:rPr>
        <w:t>, w tym na ich integralność lub na jakoś</w:t>
      </w:r>
      <w:r w:rsidR="00C416D1" w:rsidRPr="005A184C">
        <w:rPr>
          <w:rFonts w:ascii="Tahoma" w:hAnsi="Tahoma" w:cs="Tahoma"/>
          <w:kern w:val="12"/>
          <w:sz w:val="22"/>
          <w:szCs w:val="22"/>
        </w:rPr>
        <w:t xml:space="preserve">ć </w:t>
      </w:r>
      <w:r w:rsidR="006C1BF3" w:rsidRPr="005A184C">
        <w:rPr>
          <w:rFonts w:ascii="Tahoma" w:hAnsi="Tahoma" w:cs="Tahoma"/>
          <w:kern w:val="12"/>
          <w:sz w:val="22"/>
          <w:szCs w:val="22"/>
        </w:rPr>
        <w:t>U</w:t>
      </w:r>
      <w:r w:rsidR="00C416D1" w:rsidRPr="005A184C">
        <w:rPr>
          <w:rFonts w:ascii="Tahoma" w:hAnsi="Tahoma" w:cs="Tahoma"/>
          <w:kern w:val="12"/>
          <w:sz w:val="22"/>
          <w:szCs w:val="22"/>
        </w:rPr>
        <w:t xml:space="preserve">sług </w:t>
      </w:r>
      <w:r w:rsidR="006C1BF3" w:rsidRPr="005A184C">
        <w:rPr>
          <w:rFonts w:ascii="Tahoma" w:hAnsi="Tahoma" w:cs="Tahoma"/>
          <w:kern w:val="12"/>
          <w:sz w:val="22"/>
          <w:szCs w:val="22"/>
        </w:rPr>
        <w:t>Detalicznych</w:t>
      </w:r>
      <w:r w:rsidR="00C416D1" w:rsidRPr="005A184C">
        <w:rPr>
          <w:rFonts w:ascii="Tahoma" w:hAnsi="Tahoma" w:cs="Tahoma"/>
          <w:kern w:val="12"/>
          <w:sz w:val="22"/>
          <w:szCs w:val="22"/>
        </w:rPr>
        <w:t>.</w:t>
      </w:r>
    </w:p>
    <w:p w14:paraId="6899DF59" w14:textId="303F25B7"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 xml:space="preserve">OSD, zgodnie z </w:t>
      </w:r>
      <w:r w:rsidR="004B58C8" w:rsidRPr="005A184C">
        <w:rPr>
          <w:rFonts w:ascii="Tahoma" w:hAnsi="Tahoma" w:cs="Tahoma"/>
          <w:kern w:val="12"/>
          <w:sz w:val="22"/>
          <w:szCs w:val="22"/>
        </w:rPr>
        <w:t>Rozdziałem 2</w:t>
      </w:r>
      <w:r w:rsidR="00A90A6C" w:rsidRPr="005A184C">
        <w:rPr>
          <w:rFonts w:ascii="Tahoma" w:hAnsi="Tahoma" w:cs="Tahoma"/>
          <w:kern w:val="12"/>
          <w:sz w:val="22"/>
          <w:szCs w:val="22"/>
        </w:rPr>
        <w:t xml:space="preserve">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4B58C8" w:rsidRPr="005A184C">
        <w:rPr>
          <w:rFonts w:ascii="Tahoma" w:hAnsi="Tahoma" w:cs="Tahoma"/>
          <w:kern w:val="12"/>
          <w:sz w:val="22"/>
          <w:szCs w:val="22"/>
        </w:rPr>
        <w:t>5</w:t>
      </w:r>
      <w:r w:rsidR="00A90A6C" w:rsidRPr="005A184C">
        <w:rPr>
          <w:rFonts w:ascii="Tahoma" w:hAnsi="Tahoma" w:cs="Tahoma"/>
          <w:kern w:val="12"/>
          <w:sz w:val="22"/>
          <w:szCs w:val="22"/>
        </w:rPr>
        <w:t xml:space="preserve"> Um</w:t>
      </w:r>
      <w:r w:rsidR="00733931" w:rsidRPr="005A184C">
        <w:rPr>
          <w:rFonts w:ascii="Tahoma" w:hAnsi="Tahoma" w:cs="Tahoma"/>
          <w:kern w:val="12"/>
          <w:sz w:val="22"/>
          <w:szCs w:val="22"/>
        </w:rPr>
        <w:t>owy</w:t>
      </w:r>
      <w:r w:rsidRPr="005A184C">
        <w:rPr>
          <w:rFonts w:ascii="Tahoma" w:hAnsi="Tahoma" w:cs="Tahoma"/>
          <w:kern w:val="12"/>
          <w:sz w:val="22"/>
          <w:szCs w:val="22"/>
        </w:rPr>
        <w:t xml:space="preserve">, świadczy Usługi w sposób umożliwiający OK oferowanie </w:t>
      </w:r>
      <w:r w:rsidR="00050FF6" w:rsidRPr="005A184C">
        <w:rPr>
          <w:rFonts w:ascii="Tahoma" w:hAnsi="Tahoma" w:cs="Tahoma"/>
          <w:kern w:val="12"/>
          <w:sz w:val="22"/>
          <w:szCs w:val="22"/>
        </w:rPr>
        <w:t>U</w:t>
      </w:r>
      <w:r w:rsidRPr="005A184C">
        <w:rPr>
          <w:rFonts w:ascii="Tahoma" w:hAnsi="Tahoma" w:cs="Tahoma"/>
          <w:kern w:val="12"/>
          <w:sz w:val="22"/>
          <w:szCs w:val="22"/>
        </w:rPr>
        <w:t xml:space="preserve">sług </w:t>
      </w:r>
      <w:r w:rsidR="00050FF6" w:rsidRPr="005A184C">
        <w:rPr>
          <w:rFonts w:ascii="Tahoma" w:hAnsi="Tahoma" w:cs="Tahoma"/>
          <w:kern w:val="12"/>
          <w:sz w:val="22"/>
          <w:szCs w:val="22"/>
        </w:rPr>
        <w:t>D</w:t>
      </w:r>
      <w:r w:rsidRPr="005A184C">
        <w:rPr>
          <w:rFonts w:ascii="Tahoma" w:hAnsi="Tahoma" w:cs="Tahoma"/>
          <w:kern w:val="12"/>
          <w:sz w:val="22"/>
          <w:szCs w:val="22"/>
        </w:rPr>
        <w:t>etalicznych na rzecz Abonentów w każdym gospodarstwie domowym w</w:t>
      </w:r>
      <w:r w:rsidR="005966FA" w:rsidRPr="005A184C">
        <w:rPr>
          <w:rFonts w:ascii="Tahoma" w:hAnsi="Tahoma" w:cs="Tahoma"/>
          <w:kern w:val="12"/>
          <w:sz w:val="22"/>
          <w:szCs w:val="22"/>
        </w:rPr>
        <w:t xml:space="preserve"> </w:t>
      </w:r>
      <w:r w:rsidR="0068028F" w:rsidRPr="005A184C">
        <w:rPr>
          <w:rFonts w:ascii="Tahoma" w:hAnsi="Tahoma" w:cs="Tahoma"/>
          <w:kern w:val="12"/>
          <w:sz w:val="22"/>
          <w:szCs w:val="22"/>
        </w:rPr>
        <w:t>PA</w:t>
      </w:r>
      <w:r w:rsidRPr="005A184C">
        <w:rPr>
          <w:rFonts w:ascii="Tahoma" w:hAnsi="Tahoma" w:cs="Tahoma"/>
          <w:kern w:val="12"/>
          <w:sz w:val="22"/>
          <w:szCs w:val="22"/>
        </w:rPr>
        <w:t xml:space="preserve"> objętym zasięgiem</w:t>
      </w:r>
      <w:r w:rsidR="000E17F5" w:rsidRPr="005A184C">
        <w:rPr>
          <w:rFonts w:ascii="Tahoma" w:hAnsi="Tahoma" w:cs="Tahoma"/>
          <w:kern w:val="12"/>
          <w:sz w:val="22"/>
          <w:szCs w:val="22"/>
        </w:rPr>
        <w:t xml:space="preserve"> </w:t>
      </w:r>
      <w:r w:rsidR="002F5CFC" w:rsidRPr="005A184C">
        <w:rPr>
          <w:rFonts w:ascii="Tahoma" w:hAnsi="Tahoma" w:cs="Tahoma"/>
          <w:kern w:val="12"/>
          <w:sz w:val="22"/>
          <w:szCs w:val="22"/>
        </w:rPr>
        <w:t xml:space="preserve">Sieci </w:t>
      </w:r>
      <w:r w:rsidR="00EB171E" w:rsidRPr="005A184C">
        <w:rPr>
          <w:rFonts w:ascii="Tahoma" w:hAnsi="Tahoma" w:cs="Tahoma"/>
          <w:kern w:val="12"/>
          <w:sz w:val="22"/>
          <w:szCs w:val="22"/>
        </w:rPr>
        <w:t>KPO</w:t>
      </w:r>
      <w:r w:rsidRPr="005A184C">
        <w:rPr>
          <w:rFonts w:ascii="Tahoma" w:hAnsi="Tahoma" w:cs="Tahoma"/>
          <w:kern w:val="12"/>
          <w:sz w:val="22"/>
          <w:szCs w:val="22"/>
        </w:rPr>
        <w:t xml:space="preserve">, niezależnie od tego czy OSD </w:t>
      </w:r>
      <w:r w:rsidR="00C416D1" w:rsidRPr="005A184C">
        <w:rPr>
          <w:rFonts w:ascii="Tahoma" w:hAnsi="Tahoma" w:cs="Tahoma"/>
          <w:kern w:val="12"/>
          <w:sz w:val="22"/>
          <w:szCs w:val="22"/>
        </w:rPr>
        <w:t xml:space="preserve">świadczy tam </w:t>
      </w:r>
      <w:r w:rsidR="008A3510" w:rsidRPr="005A184C">
        <w:rPr>
          <w:rFonts w:ascii="Tahoma" w:hAnsi="Tahoma" w:cs="Tahoma"/>
          <w:kern w:val="12"/>
          <w:sz w:val="22"/>
          <w:szCs w:val="22"/>
        </w:rPr>
        <w:t>Usługi Detaliczne</w:t>
      </w:r>
      <w:r w:rsidR="00C416D1" w:rsidRPr="005A184C">
        <w:rPr>
          <w:rFonts w:ascii="Tahoma" w:hAnsi="Tahoma" w:cs="Tahoma"/>
          <w:kern w:val="12"/>
          <w:sz w:val="22"/>
          <w:szCs w:val="22"/>
        </w:rPr>
        <w:t>.</w:t>
      </w:r>
    </w:p>
    <w:p w14:paraId="7D55EBF7" w14:textId="05117AC4" w:rsidR="00FA5437" w:rsidRPr="005A184C" w:rsidRDefault="00FA5437"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sz w:val="22"/>
          <w:szCs w:val="22"/>
        </w:rPr>
        <w:t xml:space="preserve">OK oferujący Usługi Detaliczne lub hurtowe na podstawie usług hurtowych świadczonych przez OSD z wykorzystaniem Sieci </w:t>
      </w:r>
      <w:r w:rsidR="00EB171E" w:rsidRPr="005A184C">
        <w:rPr>
          <w:rFonts w:ascii="Tahoma" w:hAnsi="Tahoma" w:cs="Tahoma"/>
          <w:sz w:val="22"/>
          <w:szCs w:val="22"/>
        </w:rPr>
        <w:t>KPO</w:t>
      </w:r>
      <w:r w:rsidRPr="005A184C">
        <w:rPr>
          <w:rFonts w:ascii="Tahoma" w:hAnsi="Tahoma" w:cs="Tahoma"/>
          <w:sz w:val="22"/>
          <w:szCs w:val="22"/>
        </w:rPr>
        <w:t xml:space="preserve"> zapewnia, że Usługi Detaliczne świadczone w PA (zadeklarowanych przez OSD jako znajdujące się w zasięgu Sieci </w:t>
      </w:r>
      <w:r w:rsidR="00EB171E" w:rsidRPr="005A184C">
        <w:rPr>
          <w:rFonts w:ascii="Tahoma" w:hAnsi="Tahoma" w:cs="Tahoma"/>
          <w:sz w:val="22"/>
          <w:szCs w:val="22"/>
        </w:rPr>
        <w:t>KPO</w:t>
      </w:r>
      <w:r w:rsidRPr="005A184C">
        <w:rPr>
          <w:rFonts w:ascii="Tahoma" w:hAnsi="Tahoma" w:cs="Tahoma"/>
          <w:sz w:val="22"/>
          <w:szCs w:val="22"/>
        </w:rPr>
        <w:t xml:space="preserve">) są świadczone przy zachowaniu parametrów nie gorszych niż wymagane minimalne parametry usług dostępu </w:t>
      </w:r>
      <w:r w:rsidRPr="005A184C">
        <w:rPr>
          <w:rFonts w:ascii="Tahoma" w:hAnsi="Tahoma" w:cs="Tahoma"/>
          <w:sz w:val="22"/>
          <w:szCs w:val="22"/>
        </w:rPr>
        <w:lastRenderedPageBreak/>
        <w:t xml:space="preserve">do </w:t>
      </w:r>
      <w:proofErr w:type="spellStart"/>
      <w:r w:rsidRPr="005A184C">
        <w:rPr>
          <w:rFonts w:ascii="Tahoma" w:hAnsi="Tahoma" w:cs="Tahoma"/>
          <w:sz w:val="22"/>
          <w:szCs w:val="22"/>
        </w:rPr>
        <w:t>internetu</w:t>
      </w:r>
      <w:proofErr w:type="spellEnd"/>
      <w:r w:rsidRPr="005A184C">
        <w:rPr>
          <w:rFonts w:ascii="Tahoma" w:hAnsi="Tahoma" w:cs="Tahoma"/>
          <w:sz w:val="22"/>
          <w:szCs w:val="22"/>
        </w:rPr>
        <w:t xml:space="preserve"> określone w dokumentach, na podstawie których nastąpiło finansowanie ze środków publicznych budowy </w:t>
      </w:r>
      <w:r w:rsidR="005951C8" w:rsidRPr="005A184C">
        <w:rPr>
          <w:rFonts w:ascii="Tahoma" w:hAnsi="Tahoma" w:cs="Tahoma"/>
          <w:sz w:val="22"/>
          <w:szCs w:val="22"/>
        </w:rPr>
        <w:t xml:space="preserve">Sieci </w:t>
      </w:r>
      <w:r w:rsidR="00EB171E" w:rsidRPr="005A184C">
        <w:rPr>
          <w:rFonts w:ascii="Tahoma" w:hAnsi="Tahoma" w:cs="Tahoma"/>
          <w:sz w:val="22"/>
          <w:szCs w:val="22"/>
        </w:rPr>
        <w:t>KPO</w:t>
      </w:r>
      <w:r w:rsidR="005951C8" w:rsidRPr="005A184C">
        <w:rPr>
          <w:rFonts w:ascii="Tahoma" w:hAnsi="Tahoma" w:cs="Tahoma"/>
          <w:sz w:val="22"/>
          <w:szCs w:val="22"/>
        </w:rPr>
        <w:t>.</w:t>
      </w:r>
    </w:p>
    <w:p w14:paraId="721A4171" w14:textId="07144434" w:rsidR="00424A72" w:rsidRPr="005A184C" w:rsidRDefault="00424A72" w:rsidP="00EB171E">
      <w:pPr>
        <w:widowControl/>
        <w:numPr>
          <w:ilvl w:val="0"/>
          <w:numId w:val="38"/>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Strona nie będzie wykorzystywać informacji stanowiących tajemnicę przedsiębiorstwa w</w:t>
      </w:r>
      <w:r w:rsidR="006A6809" w:rsidRPr="005A184C">
        <w:rPr>
          <w:rFonts w:ascii="Tahoma" w:hAnsi="Tahoma" w:cs="Tahoma"/>
          <w:kern w:val="12"/>
          <w:sz w:val="22"/>
          <w:szCs w:val="22"/>
        </w:rPr>
        <w:t> </w:t>
      </w:r>
      <w:r w:rsidRPr="005A184C">
        <w:rPr>
          <w:rFonts w:ascii="Tahoma" w:hAnsi="Tahoma" w:cs="Tahoma"/>
          <w:kern w:val="12"/>
          <w:sz w:val="22"/>
          <w:szCs w:val="22"/>
        </w:rPr>
        <w:t xml:space="preserve">rozumieniu art. 11 ust. </w:t>
      </w:r>
      <w:r w:rsidR="00C8779B" w:rsidRPr="005A184C">
        <w:rPr>
          <w:rFonts w:ascii="Tahoma" w:hAnsi="Tahoma" w:cs="Tahoma"/>
          <w:kern w:val="12"/>
          <w:sz w:val="22"/>
          <w:szCs w:val="22"/>
        </w:rPr>
        <w:t>2</w:t>
      </w:r>
      <w:r w:rsidRPr="005A184C">
        <w:rPr>
          <w:rFonts w:ascii="Tahoma" w:hAnsi="Tahoma" w:cs="Tahoma"/>
          <w:kern w:val="12"/>
          <w:sz w:val="22"/>
          <w:szCs w:val="22"/>
        </w:rPr>
        <w:t xml:space="preserve"> ustawy z dnia 16 kwietnia 1993 r. o zwalczaniu nieuczciwej konkurencji (</w:t>
      </w:r>
      <w:proofErr w:type="spellStart"/>
      <w:r w:rsidRPr="005A184C">
        <w:rPr>
          <w:rFonts w:ascii="Tahoma" w:hAnsi="Tahoma" w:cs="Tahoma"/>
          <w:kern w:val="12"/>
          <w:sz w:val="22"/>
          <w:szCs w:val="22"/>
        </w:rPr>
        <w:t>t.j</w:t>
      </w:r>
      <w:proofErr w:type="spellEnd"/>
      <w:r w:rsidRPr="005A184C">
        <w:rPr>
          <w:rFonts w:ascii="Tahoma" w:hAnsi="Tahoma" w:cs="Tahoma"/>
          <w:kern w:val="12"/>
          <w:sz w:val="22"/>
          <w:szCs w:val="22"/>
        </w:rPr>
        <w:t xml:space="preserve">. Dz. U. z </w:t>
      </w:r>
      <w:r w:rsidR="001745AC" w:rsidRPr="005A184C">
        <w:rPr>
          <w:rFonts w:ascii="Tahoma" w:hAnsi="Tahoma" w:cs="Tahoma"/>
          <w:kern w:val="12"/>
          <w:sz w:val="22"/>
          <w:szCs w:val="22"/>
        </w:rPr>
        <w:t xml:space="preserve">2022 </w:t>
      </w:r>
      <w:r w:rsidR="00A0267B" w:rsidRPr="005A184C">
        <w:rPr>
          <w:rFonts w:ascii="Tahoma" w:hAnsi="Tahoma" w:cs="Tahoma"/>
          <w:kern w:val="12"/>
          <w:sz w:val="22"/>
          <w:szCs w:val="22"/>
        </w:rPr>
        <w:t>r.</w:t>
      </w:r>
      <w:r w:rsidR="00915E7A" w:rsidRPr="005A184C">
        <w:rPr>
          <w:rFonts w:ascii="Tahoma" w:hAnsi="Tahoma" w:cs="Tahoma"/>
          <w:kern w:val="12"/>
          <w:sz w:val="22"/>
          <w:szCs w:val="22"/>
        </w:rPr>
        <w:t xml:space="preserve">, poz. </w:t>
      </w:r>
      <w:r w:rsidR="001745AC" w:rsidRPr="005A184C">
        <w:rPr>
          <w:rFonts w:ascii="Tahoma" w:hAnsi="Tahoma" w:cs="Tahoma"/>
          <w:kern w:val="12"/>
          <w:sz w:val="22"/>
          <w:szCs w:val="22"/>
        </w:rPr>
        <w:t>1233</w:t>
      </w:r>
      <w:r w:rsidR="004B58C8" w:rsidRPr="005A184C">
        <w:rPr>
          <w:rFonts w:ascii="Tahoma" w:hAnsi="Tahoma" w:cs="Tahoma"/>
          <w:kern w:val="12"/>
          <w:sz w:val="22"/>
          <w:szCs w:val="22"/>
        </w:rPr>
        <w:t>.</w:t>
      </w:r>
      <w:r w:rsidRPr="005A184C">
        <w:rPr>
          <w:rFonts w:ascii="Tahoma" w:hAnsi="Tahoma" w:cs="Tahoma"/>
          <w:kern w:val="12"/>
          <w:sz w:val="22"/>
          <w:szCs w:val="22"/>
        </w:rPr>
        <w:t>) drugiej Strony w swojej działalności detalicznej, w</w:t>
      </w:r>
      <w:r w:rsidR="006A6809" w:rsidRPr="005A184C">
        <w:rPr>
          <w:rFonts w:ascii="Tahoma" w:hAnsi="Tahoma" w:cs="Tahoma"/>
          <w:kern w:val="12"/>
          <w:sz w:val="22"/>
          <w:szCs w:val="22"/>
        </w:rPr>
        <w:t> </w:t>
      </w:r>
      <w:r w:rsidRPr="005A184C">
        <w:rPr>
          <w:rFonts w:ascii="Tahoma" w:hAnsi="Tahoma" w:cs="Tahoma"/>
          <w:kern w:val="12"/>
          <w:sz w:val="22"/>
          <w:szCs w:val="22"/>
        </w:rPr>
        <w:t xml:space="preserve">szczególności informacji dotyczących strategii inwestycyjnych </w:t>
      </w:r>
      <w:r w:rsidR="00C416D1" w:rsidRPr="005A184C">
        <w:rPr>
          <w:rFonts w:ascii="Tahoma" w:hAnsi="Tahoma" w:cs="Tahoma"/>
          <w:kern w:val="12"/>
          <w:sz w:val="22"/>
          <w:szCs w:val="22"/>
        </w:rPr>
        <w:t>i handlowych oraz baz klientów.</w:t>
      </w:r>
    </w:p>
    <w:p w14:paraId="744D710D" w14:textId="6387D122" w:rsidR="00424A72" w:rsidRPr="005A184C" w:rsidRDefault="00A90A6C" w:rsidP="00EB171E">
      <w:pPr>
        <w:pStyle w:val="Nagwek1"/>
        <w:numPr>
          <w:ilvl w:val="0"/>
          <w:numId w:val="0"/>
        </w:numPr>
        <w:rPr>
          <w:rFonts w:ascii="Tahoma" w:hAnsi="Tahoma" w:cs="Tahoma"/>
          <w:b/>
          <w:color w:val="auto"/>
          <w:sz w:val="22"/>
          <w:szCs w:val="22"/>
        </w:rPr>
      </w:pPr>
      <w:bookmarkStart w:id="7" w:name="_Toc204081030"/>
      <w:r w:rsidRPr="005A184C">
        <w:rPr>
          <w:rFonts w:ascii="Tahoma" w:hAnsi="Tahoma" w:cs="Tahoma"/>
          <w:b/>
          <w:color w:val="auto"/>
          <w:sz w:val="22"/>
          <w:szCs w:val="22"/>
        </w:rPr>
        <w:t xml:space="preserve">Rozdział 4 </w:t>
      </w:r>
      <w:r w:rsidR="00424A72" w:rsidRPr="005A184C">
        <w:rPr>
          <w:rFonts w:ascii="Tahoma" w:hAnsi="Tahoma" w:cs="Tahoma"/>
          <w:b/>
          <w:color w:val="auto"/>
          <w:sz w:val="22"/>
          <w:szCs w:val="22"/>
        </w:rPr>
        <w:t>Odpowiedzialność Stron</w:t>
      </w:r>
      <w:bookmarkEnd w:id="7"/>
    </w:p>
    <w:p w14:paraId="59F6FA3B" w14:textId="5C101759" w:rsidR="00424A72" w:rsidRPr="005A184C" w:rsidRDefault="00424A72" w:rsidP="00EB171E">
      <w:pPr>
        <w:widowControl/>
        <w:numPr>
          <w:ilvl w:val="0"/>
          <w:numId w:val="65"/>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Strona naprawia szkodę, którą poniosła druga Strona, wynikłą z niewykonania lub nienależytego wykonania Umowy, chyba że niewykonanie lub nienależyte wykonanie jest następstwem okoliczności, za które Stron</w:t>
      </w:r>
      <w:r w:rsidR="009002AA" w:rsidRPr="005A184C">
        <w:rPr>
          <w:rFonts w:ascii="Tahoma" w:hAnsi="Tahoma" w:cs="Tahoma"/>
          <w:kern w:val="12"/>
          <w:sz w:val="22"/>
          <w:szCs w:val="22"/>
        </w:rPr>
        <w:t>a nie ponosi odpowiedzialności.</w:t>
      </w:r>
    </w:p>
    <w:p w14:paraId="72EA82AC" w14:textId="56B3877F" w:rsidR="00424A72" w:rsidRPr="005A184C" w:rsidRDefault="00424A72" w:rsidP="00EB171E">
      <w:pPr>
        <w:widowControl/>
        <w:numPr>
          <w:ilvl w:val="0"/>
          <w:numId w:val="65"/>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Strona odpowiada za jakiekolwiek uszkodzenia Infrastruktury telekomunikacyjnej drugiej Strony lub podmiotów trzecich powstałe w związku z korzystaniem przez tę Stronę z</w:t>
      </w:r>
      <w:r w:rsidR="006A6809" w:rsidRPr="005A184C">
        <w:rPr>
          <w:rFonts w:ascii="Tahoma" w:hAnsi="Tahoma" w:cs="Tahoma"/>
          <w:kern w:val="12"/>
          <w:sz w:val="22"/>
          <w:szCs w:val="22"/>
        </w:rPr>
        <w:t> </w:t>
      </w:r>
      <w:r w:rsidRPr="005A184C">
        <w:rPr>
          <w:rFonts w:ascii="Tahoma" w:hAnsi="Tahoma" w:cs="Tahoma"/>
          <w:kern w:val="12"/>
          <w:sz w:val="22"/>
          <w:szCs w:val="22"/>
        </w:rPr>
        <w:t>Infrastruktury telekomunikacyjnej i zaspokaja wszelkie uzasadn</w:t>
      </w:r>
      <w:r w:rsidR="00C671DC" w:rsidRPr="005A184C">
        <w:rPr>
          <w:rFonts w:ascii="Tahoma" w:hAnsi="Tahoma" w:cs="Tahoma"/>
          <w:kern w:val="12"/>
          <w:sz w:val="22"/>
          <w:szCs w:val="22"/>
        </w:rPr>
        <w:t>ione roszczenia drugiej Strony.</w:t>
      </w:r>
    </w:p>
    <w:p w14:paraId="29A3E723" w14:textId="5A459FA5" w:rsidR="00424A72" w:rsidRPr="005A184C" w:rsidRDefault="00424A72" w:rsidP="00EB171E">
      <w:pPr>
        <w:widowControl/>
        <w:numPr>
          <w:ilvl w:val="0"/>
          <w:numId w:val="65"/>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 xml:space="preserve">Za działanie lub zaniechanie podwykonawców oraz wszelkich osób upoważnionych przez OK lub OSD, OK lub OSD odpowiada jak za własne </w:t>
      </w:r>
      <w:r w:rsidR="00C671DC" w:rsidRPr="005A184C">
        <w:rPr>
          <w:rFonts w:ascii="Tahoma" w:hAnsi="Tahoma" w:cs="Tahoma"/>
          <w:kern w:val="12"/>
          <w:sz w:val="22"/>
          <w:szCs w:val="22"/>
        </w:rPr>
        <w:t>działania lub zaniechania.</w:t>
      </w:r>
    </w:p>
    <w:p w14:paraId="0FE6FDDD" w14:textId="0D647CA7" w:rsidR="00424A72" w:rsidRPr="005A184C" w:rsidRDefault="00424A72" w:rsidP="00EB171E">
      <w:pPr>
        <w:widowControl/>
        <w:numPr>
          <w:ilvl w:val="0"/>
          <w:numId w:val="65"/>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Strona nie odpowiada za szkody poniesione przez drugą Stronę wynikające z przerwania lub zakłócenia funkcjonowania Infrastruktury telekomunikacyjnej będące następstwem działań drugiej Strony lub osób trzecich, na które Strona nie miała wpływu.</w:t>
      </w:r>
    </w:p>
    <w:p w14:paraId="2BA5BA17" w14:textId="498D1D5B" w:rsidR="00424A72" w:rsidRPr="005A184C" w:rsidRDefault="00424A72" w:rsidP="00EB171E">
      <w:pPr>
        <w:widowControl/>
        <w:numPr>
          <w:ilvl w:val="0"/>
          <w:numId w:val="65"/>
        </w:numPr>
        <w:autoSpaceDE/>
        <w:autoSpaceDN/>
        <w:adjustRightInd/>
        <w:spacing w:after="150" w:line="248" w:lineRule="auto"/>
        <w:ind w:right="14" w:hanging="360"/>
        <w:jc w:val="both"/>
        <w:rPr>
          <w:rFonts w:ascii="Tahoma" w:hAnsi="Tahoma" w:cs="Tahoma"/>
          <w:kern w:val="12"/>
          <w:sz w:val="22"/>
          <w:szCs w:val="22"/>
        </w:rPr>
      </w:pPr>
      <w:r w:rsidRPr="005A184C">
        <w:rPr>
          <w:rFonts w:ascii="Tahoma" w:hAnsi="Tahoma" w:cs="Tahoma"/>
          <w:kern w:val="12"/>
          <w:sz w:val="22"/>
          <w:szCs w:val="22"/>
        </w:rPr>
        <w:t>Żadna ze Stron nie odpowiada za niewykonanie lub nienależyte wykonanie swoich zobowiązań wynikających z Umowy, jeżeli niewykonanie lub nienależyte wykonanie spowodowan</w:t>
      </w:r>
      <w:r w:rsidR="00C671DC" w:rsidRPr="005A184C">
        <w:rPr>
          <w:rFonts w:ascii="Tahoma" w:hAnsi="Tahoma" w:cs="Tahoma"/>
          <w:kern w:val="12"/>
          <w:sz w:val="22"/>
          <w:szCs w:val="22"/>
        </w:rPr>
        <w:t>e jest działaniem Siły wyższej.</w:t>
      </w:r>
    </w:p>
    <w:p w14:paraId="0FE0BDAE" w14:textId="3CC5D995" w:rsidR="00424A72" w:rsidRPr="005A184C" w:rsidRDefault="00424A72" w:rsidP="00EB171E">
      <w:pPr>
        <w:widowControl/>
        <w:numPr>
          <w:ilvl w:val="0"/>
          <w:numId w:val="65"/>
        </w:numPr>
        <w:autoSpaceDE/>
        <w:autoSpaceDN/>
        <w:adjustRightInd/>
        <w:spacing w:after="29" w:line="248" w:lineRule="auto"/>
        <w:ind w:right="14" w:hanging="360"/>
        <w:jc w:val="both"/>
        <w:rPr>
          <w:rFonts w:ascii="Tahoma" w:hAnsi="Tahoma" w:cs="Tahoma"/>
          <w:kern w:val="12"/>
          <w:sz w:val="22"/>
          <w:szCs w:val="22"/>
        </w:rPr>
      </w:pPr>
      <w:r w:rsidRPr="005A184C">
        <w:rPr>
          <w:rFonts w:ascii="Tahoma" w:hAnsi="Tahoma" w:cs="Tahoma"/>
          <w:kern w:val="12"/>
          <w:sz w:val="22"/>
          <w:szCs w:val="22"/>
        </w:rPr>
        <w:t>Jeżeli Siła wyższa może spowodować bądź spowodowała niewykonanie lub nienależyte wykonanie zobowiązań wynikających z Umowy przez Stronę to:</w:t>
      </w:r>
    </w:p>
    <w:p w14:paraId="3BD96DF7" w14:textId="4E2F72A9" w:rsidR="00424A72" w:rsidRPr="005A184C" w:rsidRDefault="00424A72" w:rsidP="00EB171E">
      <w:pPr>
        <w:widowControl/>
        <w:numPr>
          <w:ilvl w:val="1"/>
          <w:numId w:val="65"/>
        </w:numPr>
        <w:autoSpaceDE/>
        <w:autoSpaceDN/>
        <w:adjustRightInd/>
        <w:spacing w:after="30" w:line="248" w:lineRule="auto"/>
        <w:ind w:right="14" w:hanging="360"/>
        <w:jc w:val="both"/>
        <w:rPr>
          <w:rFonts w:ascii="Tahoma" w:hAnsi="Tahoma" w:cs="Tahoma"/>
          <w:kern w:val="12"/>
          <w:sz w:val="22"/>
          <w:szCs w:val="22"/>
        </w:rPr>
      </w:pPr>
      <w:r w:rsidRPr="005A184C">
        <w:rPr>
          <w:rFonts w:ascii="Tahoma" w:hAnsi="Tahoma" w:cs="Tahoma"/>
          <w:kern w:val="12"/>
          <w:sz w:val="22"/>
          <w:szCs w:val="22"/>
        </w:rPr>
        <w:t>Strona ta niezwłocznie zawiad</w:t>
      </w:r>
      <w:r w:rsidR="005B0B14" w:rsidRPr="005A184C">
        <w:rPr>
          <w:rFonts w:ascii="Tahoma" w:hAnsi="Tahoma" w:cs="Tahoma"/>
          <w:kern w:val="12"/>
          <w:sz w:val="22"/>
          <w:szCs w:val="22"/>
        </w:rPr>
        <w:t>a</w:t>
      </w:r>
      <w:r w:rsidRPr="005A184C">
        <w:rPr>
          <w:rFonts w:ascii="Tahoma" w:hAnsi="Tahoma" w:cs="Tahoma"/>
          <w:kern w:val="12"/>
          <w:sz w:val="22"/>
          <w:szCs w:val="22"/>
        </w:rPr>
        <w:t>mi</w:t>
      </w:r>
      <w:r w:rsidR="008877EF" w:rsidRPr="005A184C">
        <w:rPr>
          <w:rFonts w:ascii="Tahoma" w:hAnsi="Tahoma" w:cs="Tahoma"/>
          <w:kern w:val="12"/>
          <w:sz w:val="22"/>
          <w:szCs w:val="22"/>
        </w:rPr>
        <w:t>a</w:t>
      </w:r>
      <w:r w:rsidRPr="005A184C">
        <w:rPr>
          <w:rFonts w:ascii="Tahoma" w:hAnsi="Tahoma" w:cs="Tahoma"/>
          <w:kern w:val="12"/>
          <w:sz w:val="22"/>
          <w:szCs w:val="22"/>
        </w:rPr>
        <w:t xml:space="preserve"> na piśmie lub elektronicznie drugą Stronę o</w:t>
      </w:r>
      <w:r w:rsidR="005B0B14" w:rsidRPr="005A184C">
        <w:rPr>
          <w:rFonts w:ascii="Tahoma" w:hAnsi="Tahoma" w:cs="Tahoma"/>
          <w:kern w:val="12"/>
          <w:sz w:val="22"/>
          <w:szCs w:val="22"/>
        </w:rPr>
        <w:t> </w:t>
      </w:r>
      <w:r w:rsidRPr="005A184C">
        <w:rPr>
          <w:rFonts w:ascii="Tahoma" w:hAnsi="Tahoma" w:cs="Tahoma"/>
          <w:kern w:val="12"/>
          <w:sz w:val="22"/>
          <w:szCs w:val="22"/>
        </w:rPr>
        <w:t>zaistnieniu zdarzenia o charakterze Siły wyższej, a ponadto będzie informować drugą Stronę o</w:t>
      </w:r>
      <w:r w:rsidR="006A6809" w:rsidRPr="005A184C">
        <w:rPr>
          <w:rFonts w:ascii="Tahoma" w:hAnsi="Tahoma" w:cs="Tahoma"/>
          <w:kern w:val="12"/>
          <w:sz w:val="22"/>
          <w:szCs w:val="22"/>
        </w:rPr>
        <w:t> </w:t>
      </w:r>
      <w:r w:rsidRPr="005A184C">
        <w:rPr>
          <w:rFonts w:ascii="Tahoma" w:hAnsi="Tahoma" w:cs="Tahoma"/>
          <w:kern w:val="12"/>
          <w:sz w:val="22"/>
          <w:szCs w:val="22"/>
        </w:rPr>
        <w:t>istotnych faktach mających wpływ na przebieg takiego zdarzenia, w szczególności o</w:t>
      </w:r>
      <w:r w:rsidR="006A6809" w:rsidRPr="005A184C">
        <w:rPr>
          <w:rFonts w:ascii="Tahoma" w:hAnsi="Tahoma" w:cs="Tahoma"/>
          <w:kern w:val="12"/>
          <w:sz w:val="22"/>
          <w:szCs w:val="22"/>
        </w:rPr>
        <w:t> </w:t>
      </w:r>
      <w:r w:rsidRPr="005A184C">
        <w:rPr>
          <w:rFonts w:ascii="Tahoma" w:hAnsi="Tahoma" w:cs="Tahoma"/>
          <w:kern w:val="12"/>
          <w:sz w:val="22"/>
          <w:szCs w:val="22"/>
        </w:rPr>
        <w:t>przewidywanym terminie jego ustania i o przewidywanym terminie podjęcia wykonywania zobowiązań wynikających z Umowy oraz o zakończeniu tego zdarzenia, w</w:t>
      </w:r>
      <w:r w:rsidR="00E664C5" w:rsidRPr="005A184C">
        <w:rPr>
          <w:rFonts w:ascii="Tahoma" w:hAnsi="Tahoma" w:cs="Tahoma"/>
          <w:kern w:val="12"/>
          <w:sz w:val="22"/>
          <w:szCs w:val="22"/>
        </w:rPr>
        <w:t> </w:t>
      </w:r>
      <w:r w:rsidRPr="005A184C">
        <w:rPr>
          <w:rFonts w:ascii="Tahoma" w:hAnsi="Tahoma" w:cs="Tahoma"/>
          <w:kern w:val="12"/>
          <w:sz w:val="22"/>
          <w:szCs w:val="22"/>
        </w:rPr>
        <w:t>miarę możliwości przedstawia</w:t>
      </w:r>
      <w:r w:rsidR="00C671DC" w:rsidRPr="005A184C">
        <w:rPr>
          <w:rFonts w:ascii="Tahoma" w:hAnsi="Tahoma" w:cs="Tahoma"/>
          <w:kern w:val="12"/>
          <w:sz w:val="22"/>
          <w:szCs w:val="22"/>
        </w:rPr>
        <w:t>jąc dokumentację w tym zakresie</w:t>
      </w:r>
      <w:r w:rsidR="00E6596F" w:rsidRPr="005A184C">
        <w:rPr>
          <w:rFonts w:ascii="Tahoma" w:hAnsi="Tahoma" w:cs="Tahoma"/>
          <w:kern w:val="12"/>
          <w:sz w:val="22"/>
          <w:szCs w:val="22"/>
        </w:rPr>
        <w:t>,</w:t>
      </w:r>
    </w:p>
    <w:p w14:paraId="65C24679" w14:textId="5FA287AC" w:rsidR="00E664C5" w:rsidRPr="005A184C" w:rsidRDefault="00424A72" w:rsidP="00EB171E">
      <w:pPr>
        <w:widowControl/>
        <w:numPr>
          <w:ilvl w:val="1"/>
          <w:numId w:val="65"/>
        </w:numPr>
        <w:autoSpaceDE/>
        <w:autoSpaceDN/>
        <w:adjustRightInd/>
        <w:spacing w:after="550" w:line="248" w:lineRule="auto"/>
        <w:ind w:right="14" w:hanging="360"/>
        <w:jc w:val="both"/>
        <w:rPr>
          <w:rFonts w:ascii="Tahoma" w:hAnsi="Tahoma" w:cs="Tahoma"/>
          <w:kern w:val="12"/>
          <w:sz w:val="22"/>
          <w:szCs w:val="22"/>
        </w:rPr>
      </w:pPr>
      <w:r w:rsidRPr="005A184C">
        <w:rPr>
          <w:rFonts w:ascii="Tahoma" w:hAnsi="Tahoma" w:cs="Tahoma"/>
          <w:kern w:val="12"/>
          <w:sz w:val="22"/>
          <w:szCs w:val="22"/>
        </w:rPr>
        <w:t>Strona ta niezwłocznie rozpocznie u</w:t>
      </w:r>
      <w:r w:rsidR="00C671DC" w:rsidRPr="005A184C">
        <w:rPr>
          <w:rFonts w:ascii="Tahoma" w:hAnsi="Tahoma" w:cs="Tahoma"/>
          <w:kern w:val="12"/>
          <w:sz w:val="22"/>
          <w:szCs w:val="22"/>
        </w:rPr>
        <w:t>suwanie skutków tego zdarzenia.</w:t>
      </w:r>
    </w:p>
    <w:p w14:paraId="5316A129" w14:textId="6A0B3908" w:rsidR="000826AA" w:rsidRPr="005A184C" w:rsidRDefault="000826AA" w:rsidP="00EB171E">
      <w:pPr>
        <w:pStyle w:val="Nagwek1"/>
        <w:numPr>
          <w:ilvl w:val="0"/>
          <w:numId w:val="0"/>
        </w:numPr>
        <w:rPr>
          <w:rFonts w:ascii="Tahoma" w:hAnsi="Tahoma" w:cs="Tahoma"/>
          <w:b/>
          <w:color w:val="auto"/>
          <w:sz w:val="22"/>
          <w:szCs w:val="22"/>
        </w:rPr>
      </w:pPr>
      <w:bookmarkStart w:id="8" w:name="_Toc48811350"/>
      <w:bookmarkStart w:id="9" w:name="_Toc48811954"/>
      <w:bookmarkStart w:id="10" w:name="_Toc48812193"/>
      <w:bookmarkStart w:id="11" w:name="_Toc49325038"/>
      <w:bookmarkStart w:id="12" w:name="_Toc48811351"/>
      <w:bookmarkStart w:id="13" w:name="_Toc48811955"/>
      <w:bookmarkStart w:id="14" w:name="_Toc48812194"/>
      <w:bookmarkStart w:id="15" w:name="_Toc49325039"/>
      <w:bookmarkStart w:id="16" w:name="_Toc48811363"/>
      <w:bookmarkStart w:id="17" w:name="_Toc48811967"/>
      <w:bookmarkStart w:id="18" w:name="_Toc48812206"/>
      <w:bookmarkStart w:id="19" w:name="_Toc49325051"/>
      <w:bookmarkStart w:id="20" w:name="_Toc48811364"/>
      <w:bookmarkStart w:id="21" w:name="_Toc48811968"/>
      <w:bookmarkStart w:id="22" w:name="_Toc48812207"/>
      <w:bookmarkStart w:id="23" w:name="_Toc49325052"/>
      <w:bookmarkStart w:id="24" w:name="_Toc48811365"/>
      <w:bookmarkStart w:id="25" w:name="_Toc48811969"/>
      <w:bookmarkStart w:id="26" w:name="_Toc48812208"/>
      <w:bookmarkStart w:id="27" w:name="_Toc49325053"/>
      <w:bookmarkStart w:id="28" w:name="_Toc204081031"/>
      <w:bookmarkStart w:id="29" w:name="_Toc26367819"/>
      <w:bookmarkEnd w:id="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5A184C">
        <w:rPr>
          <w:rFonts w:ascii="Tahoma" w:hAnsi="Tahoma" w:cs="Tahoma"/>
          <w:b/>
          <w:color w:val="auto"/>
          <w:sz w:val="22"/>
          <w:szCs w:val="22"/>
        </w:rPr>
        <w:t>Rozdział 5 System komunikacyjny</w:t>
      </w:r>
      <w:bookmarkEnd w:id="28"/>
    </w:p>
    <w:p w14:paraId="26317D9C" w14:textId="07EABC1C" w:rsidR="000826AA" w:rsidRPr="005A184C" w:rsidRDefault="000826AA" w:rsidP="00EB171E">
      <w:pPr>
        <w:pStyle w:val="EYBulletedList1"/>
        <w:numPr>
          <w:ilvl w:val="0"/>
          <w:numId w:val="10"/>
        </w:numPr>
        <w:ind w:left="340" w:hanging="340"/>
        <w:rPr>
          <w:rFonts w:ascii="Tahoma" w:hAnsi="Tahoma" w:cs="Tahoma"/>
          <w:sz w:val="22"/>
          <w:szCs w:val="22"/>
        </w:rPr>
      </w:pPr>
      <w:r w:rsidRPr="005A184C">
        <w:rPr>
          <w:rFonts w:ascii="Tahoma" w:hAnsi="Tahoma" w:cs="Tahoma"/>
          <w:sz w:val="22"/>
          <w:szCs w:val="22"/>
        </w:rPr>
        <w:t>OSD umożliwi nieodpłatnie komunikację z OK poprzez SK</w:t>
      </w:r>
      <w:r w:rsidR="00A85F2A" w:rsidRPr="005A184C">
        <w:rPr>
          <w:rFonts w:ascii="Tahoma" w:hAnsi="Tahoma" w:cs="Tahoma"/>
          <w:sz w:val="22"/>
          <w:szCs w:val="22"/>
        </w:rPr>
        <w:t xml:space="preserve"> w postaci</w:t>
      </w:r>
      <w:r w:rsidR="0025637C" w:rsidRPr="005A184C">
        <w:rPr>
          <w:rFonts w:ascii="Tahoma" w:hAnsi="Tahoma" w:cs="Tahoma"/>
          <w:sz w:val="22"/>
          <w:szCs w:val="22"/>
        </w:rPr>
        <w:t xml:space="preserve"> skrzynki mailowej hurt@</w:t>
      </w:r>
      <w:r w:rsidR="00DB7B03" w:rsidRPr="005A184C">
        <w:rPr>
          <w:rFonts w:ascii="Tahoma" w:hAnsi="Tahoma" w:cs="Tahoma"/>
          <w:sz w:val="22"/>
          <w:szCs w:val="22"/>
        </w:rPr>
        <w:t>SKYWARE</w:t>
      </w:r>
      <w:r w:rsidR="002B3A1B" w:rsidRPr="005A184C">
        <w:rPr>
          <w:rFonts w:ascii="Tahoma" w:hAnsi="Tahoma" w:cs="Tahoma"/>
          <w:sz w:val="22"/>
          <w:szCs w:val="22"/>
        </w:rPr>
        <w:t>.pl</w:t>
      </w:r>
      <w:r w:rsidRPr="005A184C">
        <w:rPr>
          <w:rFonts w:ascii="Tahoma" w:hAnsi="Tahoma" w:cs="Tahoma"/>
          <w:sz w:val="22"/>
          <w:szCs w:val="22"/>
        </w:rPr>
        <w:t>. W przypadku braku możliwości skorzystania z SK z przyczyn technicznych, OSD udostępni Kanał awaryjny</w:t>
      </w:r>
      <w:r w:rsidR="0091435E" w:rsidRPr="005A184C">
        <w:rPr>
          <w:rFonts w:ascii="Tahoma" w:hAnsi="Tahoma" w:cs="Tahoma"/>
          <w:sz w:val="22"/>
          <w:szCs w:val="22"/>
        </w:rPr>
        <w:t xml:space="preserve"> w postaci</w:t>
      </w:r>
      <w:r w:rsidR="00E77D15" w:rsidRPr="005A184C">
        <w:rPr>
          <w:rFonts w:ascii="Tahoma" w:hAnsi="Tahoma" w:cs="Tahoma"/>
          <w:sz w:val="22"/>
          <w:szCs w:val="22"/>
        </w:rPr>
        <w:t xml:space="preserve"> </w:t>
      </w:r>
      <w:r w:rsidR="00247762" w:rsidRPr="005A184C">
        <w:rPr>
          <w:rFonts w:ascii="Tahoma" w:hAnsi="Tahoma" w:cs="Tahoma"/>
          <w:sz w:val="22"/>
          <w:szCs w:val="22"/>
        </w:rPr>
        <w:t xml:space="preserve">skrzynki mailowej </w:t>
      </w:r>
      <w:r w:rsidR="00D842AA" w:rsidRPr="005A184C">
        <w:rPr>
          <w:rFonts w:ascii="Tahoma" w:hAnsi="Tahoma" w:cs="Tahoma"/>
          <w:sz w:val="22"/>
          <w:szCs w:val="22"/>
        </w:rPr>
        <w:t>info</w:t>
      </w:r>
      <w:r w:rsidR="00247762" w:rsidRPr="005A184C">
        <w:rPr>
          <w:rFonts w:ascii="Tahoma" w:hAnsi="Tahoma" w:cs="Tahoma"/>
          <w:sz w:val="22"/>
          <w:szCs w:val="22"/>
        </w:rPr>
        <w:t>@</w:t>
      </w:r>
      <w:r w:rsidR="00DB7B03" w:rsidRPr="005A184C">
        <w:rPr>
          <w:rFonts w:ascii="Tahoma" w:hAnsi="Tahoma" w:cs="Tahoma"/>
          <w:sz w:val="22"/>
          <w:szCs w:val="22"/>
        </w:rPr>
        <w:t>SKYWARE</w:t>
      </w:r>
      <w:r w:rsidR="00247762" w:rsidRPr="005A184C">
        <w:rPr>
          <w:rFonts w:ascii="Tahoma" w:hAnsi="Tahoma" w:cs="Tahoma"/>
          <w:sz w:val="22"/>
          <w:szCs w:val="22"/>
        </w:rPr>
        <w:t>.pl.</w:t>
      </w:r>
    </w:p>
    <w:p w14:paraId="1D2CD6C1" w14:textId="77777777" w:rsidR="000826AA" w:rsidRPr="005A184C" w:rsidRDefault="000826AA" w:rsidP="00EB171E">
      <w:pPr>
        <w:pStyle w:val="EYBulletedList1"/>
        <w:numPr>
          <w:ilvl w:val="0"/>
          <w:numId w:val="10"/>
        </w:numPr>
        <w:ind w:left="340" w:hanging="340"/>
        <w:rPr>
          <w:rFonts w:ascii="Tahoma" w:hAnsi="Tahoma" w:cs="Tahoma"/>
          <w:sz w:val="22"/>
          <w:szCs w:val="22"/>
        </w:rPr>
      </w:pPr>
      <w:r w:rsidRPr="005A184C">
        <w:rPr>
          <w:rFonts w:ascii="Tahoma" w:hAnsi="Tahoma" w:cs="Tahoma"/>
          <w:sz w:val="22"/>
          <w:szCs w:val="22"/>
        </w:rPr>
        <w:t>Komunikacja pomiędzy OSD i OK będzie realizowana w oparciu o SK, z uwzględnieniem przypadków, gdy przepisy prawa wymagają zachowania formy pisemnej.</w:t>
      </w:r>
    </w:p>
    <w:p w14:paraId="6CEA0469" w14:textId="004D7D5A" w:rsidR="000826AA" w:rsidRPr="005A184C" w:rsidRDefault="000826AA" w:rsidP="00EB171E">
      <w:pPr>
        <w:pStyle w:val="EYBulletedList1"/>
        <w:numPr>
          <w:ilvl w:val="0"/>
          <w:numId w:val="10"/>
        </w:numPr>
        <w:ind w:left="340" w:hanging="340"/>
        <w:rPr>
          <w:rFonts w:ascii="Tahoma" w:hAnsi="Tahoma" w:cs="Tahoma"/>
          <w:sz w:val="22"/>
          <w:szCs w:val="22"/>
        </w:rPr>
      </w:pPr>
      <w:r w:rsidRPr="005A184C">
        <w:rPr>
          <w:rFonts w:ascii="Tahoma" w:hAnsi="Tahoma" w:cs="Tahoma"/>
          <w:sz w:val="22"/>
          <w:szCs w:val="22"/>
        </w:rPr>
        <w:t>OSD zapewnia</w:t>
      </w:r>
      <w:r w:rsidR="00091DBC" w:rsidRPr="005A184C">
        <w:rPr>
          <w:rFonts w:ascii="Tahoma" w:hAnsi="Tahoma" w:cs="Tahoma"/>
          <w:sz w:val="22"/>
          <w:szCs w:val="22"/>
        </w:rPr>
        <w:t xml:space="preserve"> szybkość</w:t>
      </w:r>
      <w:r w:rsidRPr="005A184C">
        <w:rPr>
          <w:rFonts w:ascii="Tahoma" w:hAnsi="Tahoma" w:cs="Tahoma"/>
          <w:sz w:val="22"/>
          <w:szCs w:val="22"/>
        </w:rPr>
        <w:t xml:space="preserve"> i efektywnoś</w:t>
      </w:r>
      <w:r w:rsidR="00091DBC" w:rsidRPr="005A184C">
        <w:rPr>
          <w:rFonts w:ascii="Tahoma" w:hAnsi="Tahoma" w:cs="Tahoma"/>
          <w:sz w:val="22"/>
          <w:szCs w:val="22"/>
        </w:rPr>
        <w:t xml:space="preserve">ć </w:t>
      </w:r>
      <w:r w:rsidRPr="005A184C">
        <w:rPr>
          <w:rFonts w:ascii="Tahoma" w:hAnsi="Tahoma" w:cs="Tahoma"/>
          <w:sz w:val="22"/>
          <w:szCs w:val="22"/>
        </w:rPr>
        <w:t>komunikacji, niezawodnoś</w:t>
      </w:r>
      <w:r w:rsidR="00091DBC" w:rsidRPr="005A184C">
        <w:rPr>
          <w:rFonts w:ascii="Tahoma" w:hAnsi="Tahoma" w:cs="Tahoma"/>
          <w:sz w:val="22"/>
          <w:szCs w:val="22"/>
        </w:rPr>
        <w:t>ć</w:t>
      </w:r>
      <w:r w:rsidRPr="005A184C">
        <w:rPr>
          <w:rFonts w:ascii="Tahoma" w:hAnsi="Tahoma" w:cs="Tahoma"/>
          <w:sz w:val="22"/>
          <w:szCs w:val="22"/>
        </w:rPr>
        <w:t>, bezpieczeństwo i poufnoś</w:t>
      </w:r>
      <w:r w:rsidR="00091DBC" w:rsidRPr="005A184C">
        <w:rPr>
          <w:rFonts w:ascii="Tahoma" w:hAnsi="Tahoma" w:cs="Tahoma"/>
          <w:sz w:val="22"/>
          <w:szCs w:val="22"/>
        </w:rPr>
        <w:t xml:space="preserve">ć </w:t>
      </w:r>
      <w:r w:rsidRPr="005A184C">
        <w:rPr>
          <w:rFonts w:ascii="Tahoma" w:hAnsi="Tahoma" w:cs="Tahoma"/>
          <w:sz w:val="22"/>
          <w:szCs w:val="22"/>
        </w:rPr>
        <w:t xml:space="preserve">informacji, swobodny i dogodny dostęp na zasadzie niedyskryminacji, dostęp </w:t>
      </w:r>
      <w:r w:rsidRPr="005A184C">
        <w:rPr>
          <w:rFonts w:ascii="Tahoma" w:hAnsi="Tahoma" w:cs="Tahoma"/>
          <w:sz w:val="22"/>
          <w:szCs w:val="22"/>
        </w:rPr>
        <w:lastRenderedPageBreak/>
        <w:t>przez obie Strony do informacji na temat przebiegu procesów w sposób umożliwiający m.in. określenie czasu trwania tych procesów i ich etapów.</w:t>
      </w:r>
    </w:p>
    <w:p w14:paraId="0CD72B25" w14:textId="77777777" w:rsidR="000826AA" w:rsidRPr="005A184C" w:rsidRDefault="000826AA" w:rsidP="00EB171E">
      <w:pPr>
        <w:pStyle w:val="EYBulletedList1"/>
        <w:numPr>
          <w:ilvl w:val="0"/>
          <w:numId w:val="10"/>
        </w:numPr>
        <w:spacing w:after="0"/>
        <w:ind w:left="340" w:hanging="340"/>
        <w:rPr>
          <w:rFonts w:ascii="Tahoma" w:hAnsi="Tahoma" w:cs="Tahoma"/>
          <w:sz w:val="22"/>
          <w:szCs w:val="22"/>
        </w:rPr>
      </w:pPr>
      <w:r w:rsidRPr="005A184C">
        <w:rPr>
          <w:rFonts w:ascii="Tahoma" w:hAnsi="Tahoma" w:cs="Tahoma"/>
          <w:sz w:val="22"/>
          <w:szCs w:val="22"/>
        </w:rPr>
        <w:t>OSD udostępni za pośrednictwem SK co najmniej następujące funkcjonalności:</w:t>
      </w:r>
    </w:p>
    <w:p w14:paraId="359ED082" w14:textId="77777777" w:rsidR="000826AA" w:rsidRPr="005A184C" w:rsidRDefault="000826AA" w:rsidP="00EB171E">
      <w:pPr>
        <w:pStyle w:val="EYBulletedList1"/>
        <w:numPr>
          <w:ilvl w:val="1"/>
          <w:numId w:val="10"/>
        </w:numPr>
        <w:ind w:left="680" w:hanging="340"/>
        <w:rPr>
          <w:rFonts w:ascii="Tahoma" w:hAnsi="Tahoma" w:cs="Tahoma"/>
          <w:sz w:val="22"/>
          <w:szCs w:val="22"/>
        </w:rPr>
      </w:pPr>
      <w:r w:rsidRPr="005A184C">
        <w:rPr>
          <w:rFonts w:ascii="Tahoma" w:hAnsi="Tahoma" w:cs="Tahoma"/>
          <w:sz w:val="22"/>
          <w:szCs w:val="22"/>
        </w:rPr>
        <w:t>dostęp do aktualnych Informacji Ogólnych,</w:t>
      </w:r>
    </w:p>
    <w:p w14:paraId="28B1C932" w14:textId="77777777" w:rsidR="000826AA" w:rsidRPr="005A184C" w:rsidRDefault="000826AA" w:rsidP="00EB171E">
      <w:pPr>
        <w:pStyle w:val="EYBulletedList1"/>
        <w:numPr>
          <w:ilvl w:val="1"/>
          <w:numId w:val="10"/>
        </w:numPr>
        <w:ind w:left="680" w:hanging="340"/>
        <w:rPr>
          <w:rFonts w:ascii="Tahoma" w:hAnsi="Tahoma" w:cs="Tahoma"/>
          <w:sz w:val="22"/>
          <w:szCs w:val="22"/>
        </w:rPr>
      </w:pPr>
      <w:r w:rsidRPr="005A184C">
        <w:rPr>
          <w:rFonts w:ascii="Tahoma" w:hAnsi="Tahoma" w:cs="Tahoma"/>
          <w:sz w:val="22"/>
          <w:szCs w:val="22"/>
        </w:rPr>
        <w:t>terminową obsługę Usług, w szczególności w zakresie:</w:t>
      </w:r>
    </w:p>
    <w:p w14:paraId="47803EF5" w14:textId="77777777" w:rsidR="000826AA" w:rsidRPr="005A184C" w:rsidRDefault="000826AA" w:rsidP="00EB171E">
      <w:pPr>
        <w:pStyle w:val="EYBulletedList1"/>
        <w:numPr>
          <w:ilvl w:val="2"/>
          <w:numId w:val="10"/>
        </w:numPr>
        <w:ind w:left="1020" w:hanging="340"/>
        <w:rPr>
          <w:rFonts w:ascii="Tahoma" w:hAnsi="Tahoma" w:cs="Tahoma"/>
          <w:sz w:val="22"/>
          <w:szCs w:val="22"/>
        </w:rPr>
      </w:pPr>
      <w:r w:rsidRPr="005A184C">
        <w:rPr>
          <w:rFonts w:ascii="Tahoma" w:hAnsi="Tahoma" w:cs="Tahoma"/>
          <w:sz w:val="22"/>
          <w:szCs w:val="22"/>
        </w:rPr>
        <w:t>składania i rozpatrywania Zamówień na Usługę,</w:t>
      </w:r>
    </w:p>
    <w:p w14:paraId="1DFC14E6" w14:textId="5E9ED11D" w:rsidR="000826AA" w:rsidRPr="005A184C" w:rsidRDefault="000826AA" w:rsidP="00EB171E">
      <w:pPr>
        <w:pStyle w:val="EYBulletedList1"/>
        <w:numPr>
          <w:ilvl w:val="2"/>
          <w:numId w:val="10"/>
        </w:numPr>
        <w:ind w:left="1020" w:hanging="340"/>
        <w:rPr>
          <w:rFonts w:ascii="Tahoma" w:hAnsi="Tahoma" w:cs="Tahoma"/>
          <w:sz w:val="22"/>
          <w:szCs w:val="22"/>
        </w:rPr>
      </w:pPr>
      <w:r w:rsidRPr="005A184C">
        <w:rPr>
          <w:rFonts w:ascii="Tahoma" w:hAnsi="Tahoma" w:cs="Tahoma"/>
          <w:sz w:val="22"/>
          <w:szCs w:val="22"/>
        </w:rPr>
        <w:t xml:space="preserve">zgłaszania i obsługi reklamacji, Awarii, Nadzoru, Prac planowych na Infrastrukturze </w:t>
      </w:r>
      <w:r w:rsidR="00F9644A" w:rsidRPr="005A184C">
        <w:rPr>
          <w:rFonts w:ascii="Tahoma" w:hAnsi="Tahoma" w:cs="Tahoma"/>
          <w:sz w:val="22"/>
          <w:szCs w:val="22"/>
        </w:rPr>
        <w:t>szerokopa</w:t>
      </w:r>
      <w:r w:rsidR="006A0640" w:rsidRPr="005A184C">
        <w:rPr>
          <w:rFonts w:ascii="Tahoma" w:hAnsi="Tahoma" w:cs="Tahoma"/>
          <w:sz w:val="22"/>
          <w:szCs w:val="22"/>
        </w:rPr>
        <w:t xml:space="preserve">smowej </w:t>
      </w:r>
      <w:r w:rsidRPr="005A184C">
        <w:rPr>
          <w:rFonts w:ascii="Tahoma" w:hAnsi="Tahoma" w:cs="Tahoma"/>
          <w:sz w:val="22"/>
          <w:szCs w:val="22"/>
        </w:rPr>
        <w:t>i Działań utrzymaniowych,</w:t>
      </w:r>
    </w:p>
    <w:p w14:paraId="6ABA7180" w14:textId="77777777" w:rsidR="000826AA" w:rsidRPr="005A184C" w:rsidRDefault="000826AA" w:rsidP="00EB171E">
      <w:pPr>
        <w:pStyle w:val="EYBulletedList1"/>
        <w:numPr>
          <w:ilvl w:val="1"/>
          <w:numId w:val="10"/>
        </w:numPr>
        <w:ind w:left="680" w:hanging="340"/>
        <w:rPr>
          <w:rFonts w:ascii="Tahoma" w:hAnsi="Tahoma" w:cs="Tahoma"/>
          <w:sz w:val="22"/>
          <w:szCs w:val="22"/>
        </w:rPr>
      </w:pPr>
      <w:r w:rsidRPr="005A184C">
        <w:rPr>
          <w:rFonts w:ascii="Tahoma" w:hAnsi="Tahoma" w:cs="Tahoma"/>
          <w:sz w:val="22"/>
          <w:szCs w:val="22"/>
        </w:rPr>
        <w:t>dostęp do formularzy i wzorów dokumentów określonych przez OSD, w szczególności zamówień na Usługę i zgłoszeń, o których mowa w lit. b powyżej,</w:t>
      </w:r>
    </w:p>
    <w:p w14:paraId="0DA13350" w14:textId="1B1B12C9" w:rsidR="000826AA" w:rsidRPr="005A184C" w:rsidRDefault="000826AA" w:rsidP="00EB171E">
      <w:pPr>
        <w:pStyle w:val="EYBulletedList1"/>
        <w:numPr>
          <w:ilvl w:val="1"/>
          <w:numId w:val="10"/>
        </w:numPr>
        <w:ind w:left="680" w:hanging="340"/>
        <w:rPr>
          <w:rFonts w:ascii="Tahoma" w:hAnsi="Tahoma" w:cs="Tahoma"/>
          <w:sz w:val="22"/>
          <w:szCs w:val="22"/>
        </w:rPr>
      </w:pPr>
      <w:r w:rsidRPr="005A184C">
        <w:rPr>
          <w:rFonts w:ascii="Tahoma" w:hAnsi="Tahoma" w:cs="Tahoma"/>
          <w:sz w:val="22"/>
          <w:szCs w:val="22"/>
        </w:rPr>
        <w:t>przesyłanie innych dokumentów i korespondencji w wersji elektronicznej.</w:t>
      </w:r>
    </w:p>
    <w:p w14:paraId="0D095717" w14:textId="5BA3B5EE" w:rsidR="002B0376" w:rsidRPr="005A184C" w:rsidRDefault="00C27C40" w:rsidP="00EB171E">
      <w:pPr>
        <w:pStyle w:val="Nagwek1"/>
        <w:numPr>
          <w:ilvl w:val="0"/>
          <w:numId w:val="0"/>
        </w:numPr>
        <w:rPr>
          <w:rFonts w:ascii="Tahoma" w:hAnsi="Tahoma" w:cs="Tahoma"/>
          <w:b/>
          <w:color w:val="auto"/>
          <w:sz w:val="22"/>
          <w:szCs w:val="22"/>
        </w:rPr>
      </w:pPr>
      <w:bookmarkStart w:id="30" w:name="_Toc26367820"/>
      <w:bookmarkStart w:id="31" w:name="_Toc204081032"/>
      <w:bookmarkEnd w:id="29"/>
      <w:r w:rsidRPr="005A184C">
        <w:rPr>
          <w:rFonts w:ascii="Tahoma" w:hAnsi="Tahoma" w:cs="Tahoma"/>
          <w:b/>
          <w:color w:val="auto"/>
          <w:sz w:val="22"/>
          <w:szCs w:val="22"/>
        </w:rPr>
        <w:t xml:space="preserve">Rozdział 6 </w:t>
      </w:r>
      <w:r w:rsidR="002B0376" w:rsidRPr="005A184C">
        <w:rPr>
          <w:rFonts w:ascii="Tahoma" w:hAnsi="Tahoma" w:cs="Tahoma"/>
          <w:b/>
          <w:color w:val="auto"/>
          <w:sz w:val="22"/>
          <w:szCs w:val="22"/>
        </w:rPr>
        <w:t>Informacje Ogólne</w:t>
      </w:r>
      <w:bookmarkEnd w:id="30"/>
      <w:bookmarkEnd w:id="31"/>
    </w:p>
    <w:p w14:paraId="5E3592C7" w14:textId="1ED2454D" w:rsidR="007E7069" w:rsidRPr="005A184C" w:rsidRDefault="007E7069"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OSD udostępnia za pośrednictwem SK oraz ogólnodostępnego </w:t>
      </w:r>
      <w:r w:rsidR="007A4812" w:rsidRPr="005A184C">
        <w:rPr>
          <w:rFonts w:ascii="Tahoma" w:hAnsi="Tahoma" w:cs="Tahoma"/>
          <w:sz w:val="22"/>
          <w:szCs w:val="22"/>
        </w:rPr>
        <w:t>P</w:t>
      </w:r>
      <w:r w:rsidR="00EC46EF" w:rsidRPr="005A184C">
        <w:rPr>
          <w:rFonts w:ascii="Tahoma" w:hAnsi="Tahoma" w:cs="Tahoma"/>
          <w:sz w:val="22"/>
          <w:szCs w:val="22"/>
        </w:rPr>
        <w:t xml:space="preserve">ortalu </w:t>
      </w:r>
      <w:r w:rsidRPr="005A184C">
        <w:rPr>
          <w:rFonts w:ascii="Tahoma" w:hAnsi="Tahoma" w:cs="Tahoma"/>
          <w:sz w:val="22"/>
          <w:szCs w:val="22"/>
        </w:rPr>
        <w:t xml:space="preserve">informacje dotyczące obsługiwanego obszaru geograficznego i </w:t>
      </w:r>
      <w:r w:rsidR="00580808" w:rsidRPr="005A184C">
        <w:rPr>
          <w:rFonts w:ascii="Tahoma" w:hAnsi="Tahoma" w:cs="Tahoma"/>
          <w:sz w:val="22"/>
          <w:szCs w:val="22"/>
        </w:rPr>
        <w:t>PA</w:t>
      </w:r>
      <w:r w:rsidRPr="005A184C">
        <w:rPr>
          <w:rFonts w:ascii="Tahoma" w:hAnsi="Tahoma" w:cs="Tahoma"/>
          <w:sz w:val="22"/>
          <w:szCs w:val="22"/>
        </w:rPr>
        <w:t xml:space="preserve"> w zasięgu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 xml:space="preserve"> przyporządkowanych poszczególnym PDU</w:t>
      </w:r>
      <w:r w:rsidR="008027CA" w:rsidRPr="005A184C">
        <w:rPr>
          <w:rFonts w:ascii="Tahoma" w:hAnsi="Tahoma" w:cs="Tahoma"/>
          <w:sz w:val="22"/>
          <w:szCs w:val="22"/>
        </w:rPr>
        <w:t>,</w:t>
      </w:r>
      <w:r w:rsidRPr="005A184C">
        <w:rPr>
          <w:rFonts w:ascii="Tahoma" w:hAnsi="Tahoma" w:cs="Tahoma"/>
          <w:sz w:val="22"/>
          <w:szCs w:val="22"/>
        </w:rPr>
        <w:t xml:space="preserve"> przedstawione poprzez dokładne lokalizacje w</w:t>
      </w:r>
      <w:r w:rsidR="00411E32" w:rsidRPr="005A184C">
        <w:rPr>
          <w:rFonts w:ascii="Tahoma" w:hAnsi="Tahoma" w:cs="Tahoma"/>
          <w:sz w:val="22"/>
          <w:szCs w:val="22"/>
        </w:rPr>
        <w:t> </w:t>
      </w:r>
      <w:r w:rsidRPr="005A184C">
        <w:rPr>
          <w:rFonts w:ascii="Tahoma" w:hAnsi="Tahoma" w:cs="Tahoma"/>
          <w:sz w:val="22"/>
          <w:szCs w:val="22"/>
        </w:rPr>
        <w:t xml:space="preserve">postaci </w:t>
      </w:r>
      <w:r w:rsidR="00580808" w:rsidRPr="005A184C">
        <w:rPr>
          <w:rFonts w:ascii="Tahoma" w:hAnsi="Tahoma" w:cs="Tahoma"/>
          <w:sz w:val="22"/>
          <w:szCs w:val="22"/>
        </w:rPr>
        <w:t>PA</w:t>
      </w:r>
      <w:r w:rsidRPr="005A184C">
        <w:rPr>
          <w:rFonts w:ascii="Tahoma" w:hAnsi="Tahoma" w:cs="Tahoma"/>
          <w:sz w:val="22"/>
          <w:szCs w:val="22"/>
        </w:rPr>
        <w:t xml:space="preserve"> i jego współrzędnych geograficznych</w:t>
      </w:r>
      <w:r w:rsidR="00A073DB" w:rsidRPr="005A184C">
        <w:rPr>
          <w:rFonts w:ascii="Tahoma" w:hAnsi="Tahoma" w:cs="Tahoma"/>
          <w:sz w:val="22"/>
          <w:szCs w:val="22"/>
        </w:rPr>
        <w:t xml:space="preserve"> oraz dokładne lokalizacje PDU</w:t>
      </w:r>
      <w:r w:rsidRPr="005A184C">
        <w:rPr>
          <w:rFonts w:ascii="Tahoma" w:hAnsi="Tahoma" w:cs="Tahoma"/>
          <w:sz w:val="22"/>
          <w:szCs w:val="22"/>
        </w:rPr>
        <w:t xml:space="preserve">. Dla każdego ze wskazanych </w:t>
      </w:r>
      <w:r w:rsidR="00580808" w:rsidRPr="005A184C">
        <w:rPr>
          <w:rFonts w:ascii="Tahoma" w:hAnsi="Tahoma" w:cs="Tahoma"/>
          <w:sz w:val="22"/>
          <w:szCs w:val="22"/>
        </w:rPr>
        <w:t>PA</w:t>
      </w:r>
      <w:r w:rsidR="009308D6" w:rsidRPr="005A184C">
        <w:rPr>
          <w:rStyle w:val="Odwoanieprzypisudolnego"/>
          <w:rFonts w:ascii="Tahoma" w:hAnsi="Tahoma" w:cs="Tahoma"/>
          <w:sz w:val="22"/>
          <w:szCs w:val="22"/>
        </w:rPr>
        <w:footnoteReference w:id="4"/>
      </w:r>
      <w:r w:rsidRPr="005A184C">
        <w:rPr>
          <w:rFonts w:ascii="Tahoma" w:hAnsi="Tahoma" w:cs="Tahoma"/>
          <w:sz w:val="22"/>
          <w:szCs w:val="22"/>
        </w:rPr>
        <w:t xml:space="preserve"> OSD podaje planowaną datę uruchomienia świadczenia Usług</w:t>
      </w:r>
      <w:r w:rsidR="009526FF" w:rsidRPr="005A184C">
        <w:rPr>
          <w:rFonts w:ascii="Tahoma" w:hAnsi="Tahoma" w:cs="Tahoma"/>
          <w:sz w:val="22"/>
          <w:szCs w:val="22"/>
        </w:rPr>
        <w:t xml:space="preserve"> Dostępowych</w:t>
      </w:r>
      <w:r w:rsidRPr="005A184C">
        <w:rPr>
          <w:rFonts w:ascii="Tahoma" w:hAnsi="Tahoma" w:cs="Tahoma"/>
          <w:sz w:val="22"/>
          <w:szCs w:val="22"/>
        </w:rPr>
        <w:t xml:space="preserve"> w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(wymagany format daty to dzień, miesiąc i rok).</w:t>
      </w:r>
    </w:p>
    <w:p w14:paraId="484CB77B" w14:textId="78BE0F88" w:rsidR="007E7069" w:rsidRPr="005A184C" w:rsidRDefault="007E7069" w:rsidP="00EB171E">
      <w:pPr>
        <w:pStyle w:val="EYBulletedList1"/>
        <w:numPr>
          <w:ilvl w:val="0"/>
          <w:numId w:val="8"/>
        </w:numPr>
        <w:spacing w:after="0"/>
        <w:ind w:left="340" w:hanging="340"/>
        <w:rPr>
          <w:rFonts w:ascii="Tahoma" w:hAnsi="Tahoma" w:cs="Tahoma"/>
          <w:sz w:val="22"/>
          <w:szCs w:val="22"/>
        </w:rPr>
      </w:pPr>
      <w:r w:rsidRPr="005A184C">
        <w:rPr>
          <w:rFonts w:ascii="Tahoma" w:hAnsi="Tahoma" w:cs="Tahoma"/>
          <w:sz w:val="22"/>
          <w:szCs w:val="22"/>
        </w:rPr>
        <w:t>Po zawarciu</w:t>
      </w:r>
      <w:r w:rsidR="001B04F7" w:rsidRPr="005A184C">
        <w:rPr>
          <w:rFonts w:ascii="Tahoma" w:hAnsi="Tahoma" w:cs="Tahoma"/>
          <w:sz w:val="22"/>
          <w:szCs w:val="22"/>
        </w:rPr>
        <w:t xml:space="preserve"> Umowy</w:t>
      </w:r>
      <w:r w:rsidR="00B13C22" w:rsidRPr="005A184C">
        <w:rPr>
          <w:rFonts w:ascii="Tahoma" w:hAnsi="Tahoma" w:cs="Tahoma"/>
          <w:sz w:val="22"/>
          <w:szCs w:val="22"/>
        </w:rPr>
        <w:t>,</w:t>
      </w:r>
      <w:r w:rsidRPr="005A184C">
        <w:rPr>
          <w:rFonts w:ascii="Tahoma" w:hAnsi="Tahoma" w:cs="Tahoma"/>
          <w:sz w:val="22"/>
          <w:szCs w:val="22"/>
        </w:rPr>
        <w:t xml:space="preserve"> OSD </w:t>
      </w:r>
      <w:r w:rsidR="00315464" w:rsidRPr="005A184C">
        <w:rPr>
          <w:rFonts w:ascii="Tahoma" w:hAnsi="Tahoma" w:cs="Tahoma"/>
          <w:sz w:val="22"/>
          <w:szCs w:val="22"/>
        </w:rPr>
        <w:t xml:space="preserve">na żądanie OK </w:t>
      </w:r>
      <w:r w:rsidRPr="005A184C">
        <w:rPr>
          <w:rFonts w:ascii="Tahoma" w:hAnsi="Tahoma" w:cs="Tahoma"/>
          <w:sz w:val="22"/>
          <w:szCs w:val="22"/>
        </w:rPr>
        <w:t xml:space="preserve">udostępnia </w:t>
      </w:r>
      <w:r w:rsidR="00D2485E" w:rsidRPr="005A184C">
        <w:rPr>
          <w:rFonts w:ascii="Tahoma" w:hAnsi="Tahoma" w:cs="Tahoma"/>
          <w:sz w:val="22"/>
          <w:szCs w:val="22"/>
        </w:rPr>
        <w:t>drugiej Stronie</w:t>
      </w:r>
      <w:r w:rsidR="00A27692" w:rsidRPr="005A184C">
        <w:rPr>
          <w:rFonts w:ascii="Tahoma" w:hAnsi="Tahoma" w:cs="Tahoma"/>
          <w:sz w:val="22"/>
          <w:szCs w:val="22"/>
        </w:rPr>
        <w:t xml:space="preserve"> </w:t>
      </w:r>
      <w:r w:rsidRPr="005A184C">
        <w:rPr>
          <w:rFonts w:ascii="Tahoma" w:hAnsi="Tahoma" w:cs="Tahoma"/>
          <w:sz w:val="22"/>
          <w:szCs w:val="22"/>
        </w:rPr>
        <w:t>za pośrednictwem SK informacje</w:t>
      </w:r>
      <w:r w:rsidR="00B13C22" w:rsidRPr="005A184C">
        <w:rPr>
          <w:rFonts w:ascii="Tahoma" w:hAnsi="Tahoma" w:cs="Tahoma"/>
          <w:sz w:val="22"/>
          <w:szCs w:val="22"/>
        </w:rPr>
        <w:t>,</w:t>
      </w:r>
      <w:r w:rsidRPr="005A184C">
        <w:rPr>
          <w:rFonts w:ascii="Tahoma" w:hAnsi="Tahoma" w:cs="Tahoma"/>
          <w:sz w:val="22"/>
          <w:szCs w:val="22"/>
        </w:rPr>
        <w:t xml:space="preserve"> dotyczące Inf</w:t>
      </w:r>
      <w:r w:rsidR="008026E8" w:rsidRPr="005A184C">
        <w:rPr>
          <w:rFonts w:ascii="Tahoma" w:hAnsi="Tahoma" w:cs="Tahoma"/>
          <w:sz w:val="22"/>
          <w:szCs w:val="22"/>
        </w:rPr>
        <w:t>rastruktury telekomunikacyjnej</w:t>
      </w:r>
      <w:r w:rsidR="00D12EDE" w:rsidRPr="005A184C">
        <w:rPr>
          <w:rFonts w:ascii="Tahoma" w:hAnsi="Tahoma" w:cs="Tahoma"/>
          <w:sz w:val="22"/>
          <w:szCs w:val="22"/>
        </w:rPr>
        <w:t xml:space="preserve">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w szczególności:</w:t>
      </w:r>
    </w:p>
    <w:p w14:paraId="4227C5B2" w14:textId="77777777"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 xml:space="preserve">listę PDU (w tym PPDU) wraz z podaniem ich indywidualnych, unikalnych identyfikatorów, dokładnej lokalizacji w postaci </w:t>
      </w:r>
      <w:r w:rsidR="00580808" w:rsidRPr="005A184C">
        <w:rPr>
          <w:rFonts w:ascii="Tahoma" w:hAnsi="Tahoma" w:cs="Tahoma"/>
          <w:sz w:val="22"/>
          <w:szCs w:val="22"/>
        </w:rPr>
        <w:t>PA</w:t>
      </w:r>
      <w:r w:rsidRPr="005A184C">
        <w:rPr>
          <w:rFonts w:ascii="Tahoma" w:hAnsi="Tahoma" w:cs="Tahoma"/>
          <w:sz w:val="22"/>
          <w:szCs w:val="22"/>
        </w:rPr>
        <w:t xml:space="preserve"> lub współrzędnych geograficznych oraz listy urządzeń telekomunikacyjnych wykorzystywanych w danej lokalizacji do świadczenia Usług oraz rodzajów portów,</w:t>
      </w:r>
    </w:p>
    <w:p w14:paraId="0AD8199B" w14:textId="46C197B0"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 xml:space="preserve">informacje dotyczące możliwości świadczenia Usług w danym PDU wraz ze wskazaniem parametrów technicznych, takich </w:t>
      </w:r>
      <w:r w:rsidR="006604CE" w:rsidRPr="005A184C">
        <w:rPr>
          <w:rFonts w:ascii="Tahoma" w:hAnsi="Tahoma" w:cs="Tahoma"/>
          <w:sz w:val="22"/>
          <w:szCs w:val="22"/>
        </w:rPr>
        <w:t>jak opcja U</w:t>
      </w:r>
      <w:r w:rsidRPr="005A184C">
        <w:rPr>
          <w:rFonts w:ascii="Tahoma" w:hAnsi="Tahoma" w:cs="Tahoma"/>
          <w:sz w:val="22"/>
          <w:szCs w:val="22"/>
        </w:rPr>
        <w:t>sługi czy technologia,</w:t>
      </w:r>
    </w:p>
    <w:p w14:paraId="1F5AFDEB" w14:textId="77777777"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listę odcinków kabli telekomunikacyjnych dostępnych w danym PDU z uwzględnieniem liczby włókien światłowodowych,</w:t>
      </w:r>
    </w:p>
    <w:p w14:paraId="00CBD31A" w14:textId="25140D77"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 xml:space="preserve">informacje na temat Kanalizacji </w:t>
      </w:r>
      <w:r w:rsidR="00BD1A58" w:rsidRPr="005A184C">
        <w:rPr>
          <w:rFonts w:ascii="Tahoma" w:hAnsi="Tahoma" w:cs="Tahoma"/>
          <w:sz w:val="22"/>
          <w:szCs w:val="22"/>
        </w:rPr>
        <w:t>k</w:t>
      </w:r>
      <w:r w:rsidRPr="005A184C">
        <w:rPr>
          <w:rFonts w:ascii="Tahoma" w:hAnsi="Tahoma" w:cs="Tahoma"/>
          <w:sz w:val="22"/>
          <w:szCs w:val="22"/>
        </w:rPr>
        <w:t xml:space="preserve">ablowej, a w szczególności listę odcinków kablowych wraz z informacjami o przekroju i liczbie otworów Kanalizacji </w:t>
      </w:r>
      <w:r w:rsidR="00BD1A58" w:rsidRPr="005A184C">
        <w:rPr>
          <w:rFonts w:ascii="Tahoma" w:hAnsi="Tahoma" w:cs="Tahoma"/>
          <w:sz w:val="22"/>
          <w:szCs w:val="22"/>
        </w:rPr>
        <w:t>k</w:t>
      </w:r>
      <w:r w:rsidRPr="005A184C">
        <w:rPr>
          <w:rFonts w:ascii="Tahoma" w:hAnsi="Tahoma" w:cs="Tahoma"/>
          <w:sz w:val="22"/>
          <w:szCs w:val="22"/>
        </w:rPr>
        <w:t>ablowej,</w:t>
      </w:r>
    </w:p>
    <w:p w14:paraId="266E3ECD" w14:textId="6259D8F2"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 xml:space="preserve">informacje dotyczące możliwości technicznych oraz warunków dołączenia Kanalizacji </w:t>
      </w:r>
      <w:r w:rsidR="00BD1A58" w:rsidRPr="005A184C">
        <w:rPr>
          <w:rFonts w:ascii="Tahoma" w:hAnsi="Tahoma" w:cs="Tahoma"/>
          <w:sz w:val="22"/>
          <w:szCs w:val="22"/>
        </w:rPr>
        <w:t>k</w:t>
      </w:r>
      <w:r w:rsidRPr="005A184C">
        <w:rPr>
          <w:rFonts w:ascii="Tahoma" w:hAnsi="Tahoma" w:cs="Tahoma"/>
          <w:sz w:val="22"/>
          <w:szCs w:val="22"/>
        </w:rPr>
        <w:t xml:space="preserve">ablowej OK do Kanalizacji </w:t>
      </w:r>
      <w:r w:rsidR="00BD1A58" w:rsidRPr="005A184C">
        <w:rPr>
          <w:rFonts w:ascii="Tahoma" w:hAnsi="Tahoma" w:cs="Tahoma"/>
          <w:sz w:val="22"/>
          <w:szCs w:val="22"/>
        </w:rPr>
        <w:t>k</w:t>
      </w:r>
      <w:r w:rsidRPr="005A184C">
        <w:rPr>
          <w:rFonts w:ascii="Tahoma" w:hAnsi="Tahoma" w:cs="Tahoma"/>
          <w:sz w:val="22"/>
          <w:szCs w:val="22"/>
        </w:rPr>
        <w:t>ablowej OSD,</w:t>
      </w:r>
    </w:p>
    <w:p w14:paraId="6E6BF458" w14:textId="563A5892"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informacje na temat dostępnej przestrzeni kolokacyjnej ze wskazaniem dokładnej lokalizacji,</w:t>
      </w:r>
    </w:p>
    <w:p w14:paraId="1764CCF5" w14:textId="5C0FA4C1" w:rsidR="0025647E" w:rsidRPr="005A184C" w:rsidRDefault="0025647E"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informacje na temat dostępnej Podbudowy słupowej</w:t>
      </w:r>
      <w:r w:rsidR="00AF37FA" w:rsidRPr="005A184C">
        <w:rPr>
          <w:rFonts w:ascii="Tahoma" w:hAnsi="Tahoma" w:cs="Tahoma"/>
          <w:sz w:val="22"/>
          <w:szCs w:val="22"/>
        </w:rPr>
        <w:t xml:space="preserve"> ze wskazaniem dokładnej lokalizacji,</w:t>
      </w:r>
    </w:p>
    <w:p w14:paraId="3E89D050" w14:textId="36C6DB26"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listę CPE</w:t>
      </w:r>
      <w:r w:rsidR="003C1702" w:rsidRPr="005A184C">
        <w:rPr>
          <w:rFonts w:ascii="Tahoma" w:hAnsi="Tahoma" w:cs="Tahoma"/>
          <w:sz w:val="22"/>
          <w:szCs w:val="22"/>
        </w:rPr>
        <w:t xml:space="preserve"> w tym </w:t>
      </w:r>
      <w:r w:rsidR="00CC3B39" w:rsidRPr="005A184C">
        <w:rPr>
          <w:rFonts w:ascii="Tahoma" w:hAnsi="Tahoma" w:cs="Tahoma"/>
          <w:sz w:val="22"/>
          <w:szCs w:val="22"/>
        </w:rPr>
        <w:t>ONT</w:t>
      </w:r>
      <w:r w:rsidRPr="005A184C">
        <w:rPr>
          <w:rFonts w:ascii="Tahoma" w:hAnsi="Tahoma" w:cs="Tahoma"/>
          <w:sz w:val="22"/>
          <w:szCs w:val="22"/>
        </w:rPr>
        <w:t xml:space="preserve"> kompatybilnych z Siecią</w:t>
      </w:r>
      <w:r w:rsidR="008906C7" w:rsidRPr="005A184C">
        <w:rPr>
          <w:rFonts w:ascii="Tahoma" w:hAnsi="Tahoma" w:cs="Tahoma"/>
          <w:sz w:val="22"/>
          <w:szCs w:val="22"/>
        </w:rPr>
        <w:t xml:space="preserve"> </w:t>
      </w:r>
      <w:r w:rsidR="00EB171E" w:rsidRPr="005A184C">
        <w:rPr>
          <w:rFonts w:ascii="Tahoma" w:hAnsi="Tahoma" w:cs="Tahoma"/>
          <w:sz w:val="22"/>
          <w:szCs w:val="22"/>
        </w:rPr>
        <w:t>KPO</w:t>
      </w:r>
      <w:r w:rsidR="00AA7095" w:rsidRPr="005A184C">
        <w:rPr>
          <w:rStyle w:val="Odwoanieprzypisudolnego"/>
          <w:rFonts w:ascii="Tahoma" w:hAnsi="Tahoma" w:cs="Tahoma"/>
          <w:sz w:val="22"/>
          <w:szCs w:val="22"/>
        </w:rPr>
        <w:footnoteReference w:id="5"/>
      </w:r>
      <w:r w:rsidR="00D12EDE" w:rsidRPr="005A184C">
        <w:rPr>
          <w:rFonts w:ascii="Tahoma" w:hAnsi="Tahoma" w:cs="Tahoma"/>
          <w:sz w:val="22"/>
          <w:szCs w:val="22"/>
        </w:rPr>
        <w:t>.</w:t>
      </w:r>
    </w:p>
    <w:p w14:paraId="4809645B" w14:textId="46A8C69B" w:rsidR="007E7069" w:rsidRPr="005A184C" w:rsidRDefault="007E7069" w:rsidP="00EB171E">
      <w:pPr>
        <w:pStyle w:val="EYBulletedList1"/>
        <w:numPr>
          <w:ilvl w:val="0"/>
          <w:numId w:val="8"/>
        </w:numPr>
        <w:spacing w:after="0"/>
        <w:rPr>
          <w:rFonts w:ascii="Tahoma" w:hAnsi="Tahoma" w:cs="Tahoma"/>
          <w:sz w:val="22"/>
          <w:szCs w:val="22"/>
        </w:rPr>
      </w:pPr>
      <w:r w:rsidRPr="005A184C">
        <w:rPr>
          <w:rFonts w:ascii="Tahoma" w:hAnsi="Tahoma" w:cs="Tahoma"/>
          <w:sz w:val="22"/>
          <w:szCs w:val="22"/>
        </w:rPr>
        <w:lastRenderedPageBreak/>
        <w:t xml:space="preserve">Informacje dotyczące lokalizacji elementów Infrastruktury telekomunikacyjnej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D12EDE" w:rsidRPr="005A184C">
        <w:rPr>
          <w:rFonts w:ascii="Tahoma" w:hAnsi="Tahoma" w:cs="Tahoma"/>
          <w:sz w:val="22"/>
          <w:szCs w:val="22"/>
        </w:rPr>
        <w:t xml:space="preserve"> </w:t>
      </w:r>
      <w:r w:rsidR="003D7339" w:rsidRPr="005A184C">
        <w:rPr>
          <w:rFonts w:ascii="Tahoma" w:hAnsi="Tahoma" w:cs="Tahoma"/>
          <w:sz w:val="22"/>
          <w:szCs w:val="22"/>
        </w:rPr>
        <w:t>będą</w:t>
      </w:r>
      <w:r w:rsidRPr="005A184C">
        <w:rPr>
          <w:rFonts w:ascii="Tahoma" w:hAnsi="Tahoma" w:cs="Tahoma"/>
          <w:sz w:val="22"/>
          <w:szCs w:val="22"/>
        </w:rPr>
        <w:t xml:space="preserve"> udostępnione </w:t>
      </w:r>
      <w:r w:rsidR="00F30139" w:rsidRPr="005A184C">
        <w:rPr>
          <w:rFonts w:ascii="Tahoma" w:hAnsi="Tahoma" w:cs="Tahoma"/>
          <w:sz w:val="22"/>
          <w:szCs w:val="22"/>
        </w:rPr>
        <w:t xml:space="preserve">na żądanie OK </w:t>
      </w:r>
      <w:r w:rsidRPr="005A184C">
        <w:rPr>
          <w:rFonts w:ascii="Tahoma" w:hAnsi="Tahoma" w:cs="Tahoma"/>
          <w:sz w:val="22"/>
          <w:szCs w:val="22"/>
        </w:rPr>
        <w:t xml:space="preserve">również w formie graficznej, np. w postaci plików </w:t>
      </w:r>
      <w:proofErr w:type="spellStart"/>
      <w:r w:rsidRPr="005A184C">
        <w:rPr>
          <w:rFonts w:ascii="Tahoma" w:hAnsi="Tahoma" w:cs="Tahoma"/>
          <w:sz w:val="22"/>
          <w:szCs w:val="22"/>
        </w:rPr>
        <w:t>shp</w:t>
      </w:r>
      <w:proofErr w:type="spellEnd"/>
      <w:r w:rsidRPr="005A184C">
        <w:rPr>
          <w:rFonts w:ascii="Tahoma" w:hAnsi="Tahoma" w:cs="Tahoma"/>
          <w:sz w:val="22"/>
          <w:szCs w:val="22"/>
        </w:rPr>
        <w:t xml:space="preserve"> z</w:t>
      </w:r>
      <w:r w:rsidR="004C53E2" w:rsidRPr="005A184C">
        <w:rPr>
          <w:rFonts w:ascii="Tahoma" w:hAnsi="Tahoma" w:cs="Tahoma"/>
          <w:sz w:val="22"/>
          <w:szCs w:val="22"/>
        </w:rPr>
        <w:t> </w:t>
      </w:r>
      <w:r w:rsidRPr="005A184C">
        <w:rPr>
          <w:rFonts w:ascii="Tahoma" w:hAnsi="Tahoma" w:cs="Tahoma"/>
          <w:sz w:val="22"/>
          <w:szCs w:val="22"/>
        </w:rPr>
        <w:t xml:space="preserve">atrybutami, na których naniesiono elementy Infrastruktury telekomunikacyjnej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 w</w:t>
      </w:r>
      <w:r w:rsidR="00EB5965" w:rsidRPr="005A184C">
        <w:rPr>
          <w:rFonts w:ascii="Tahoma" w:hAnsi="Tahoma" w:cs="Tahoma"/>
          <w:sz w:val="22"/>
          <w:szCs w:val="22"/>
        </w:rPr>
        <w:t> </w:t>
      </w:r>
      <w:r w:rsidRPr="005A184C">
        <w:rPr>
          <w:rFonts w:ascii="Tahoma" w:hAnsi="Tahoma" w:cs="Tahoma"/>
          <w:sz w:val="22"/>
          <w:szCs w:val="22"/>
        </w:rPr>
        <w:t>szczególności:</w:t>
      </w:r>
    </w:p>
    <w:p w14:paraId="2B5BC1FD" w14:textId="14A55127"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 xml:space="preserve">warstwę Kanalizacji </w:t>
      </w:r>
      <w:r w:rsidR="00BD1A58" w:rsidRPr="005A184C">
        <w:rPr>
          <w:rFonts w:ascii="Tahoma" w:hAnsi="Tahoma" w:cs="Tahoma"/>
          <w:sz w:val="22"/>
          <w:szCs w:val="22"/>
        </w:rPr>
        <w:t>k</w:t>
      </w:r>
      <w:r w:rsidRPr="005A184C">
        <w:rPr>
          <w:rFonts w:ascii="Tahoma" w:hAnsi="Tahoma" w:cs="Tahoma"/>
          <w:sz w:val="22"/>
          <w:szCs w:val="22"/>
        </w:rPr>
        <w:t>ablowej,</w:t>
      </w:r>
    </w:p>
    <w:p w14:paraId="7A2DD2F6" w14:textId="77777777"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warstwę Podbudowy słupowej,</w:t>
      </w:r>
    </w:p>
    <w:p w14:paraId="4B030F38" w14:textId="77777777"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warstwę kabli telekomunikacyjnych,</w:t>
      </w:r>
    </w:p>
    <w:p w14:paraId="4F6BA7E4" w14:textId="77777777"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warstwę elementów aktywnych,</w:t>
      </w:r>
    </w:p>
    <w:p w14:paraId="7014B9C8" w14:textId="77777777"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warstwę przestrzeni kolokacyjnej,</w:t>
      </w:r>
    </w:p>
    <w:p w14:paraId="02033D38" w14:textId="2377DF37" w:rsidR="00EC46EF"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 xml:space="preserve">warstwę </w:t>
      </w:r>
      <w:r w:rsidR="00580808" w:rsidRPr="005A184C">
        <w:rPr>
          <w:rFonts w:ascii="Tahoma" w:hAnsi="Tahoma" w:cs="Tahoma"/>
          <w:sz w:val="22"/>
          <w:szCs w:val="22"/>
        </w:rPr>
        <w:t>PA</w:t>
      </w:r>
      <w:r w:rsidRPr="005A184C">
        <w:rPr>
          <w:rFonts w:ascii="Tahoma" w:hAnsi="Tahoma" w:cs="Tahoma"/>
          <w:sz w:val="22"/>
          <w:szCs w:val="22"/>
        </w:rPr>
        <w:t xml:space="preserve"> w zasięgu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w:t>
      </w:r>
    </w:p>
    <w:p w14:paraId="6C203B3D" w14:textId="77777777" w:rsidR="00EC46EF" w:rsidRPr="005A184C" w:rsidRDefault="00EC46EF" w:rsidP="00EB171E">
      <w:pPr>
        <w:pStyle w:val="EYBulletedList1"/>
        <w:numPr>
          <w:ilvl w:val="0"/>
          <w:numId w:val="8"/>
        </w:numPr>
        <w:spacing w:after="0"/>
        <w:rPr>
          <w:rFonts w:ascii="Tahoma" w:hAnsi="Tahoma" w:cs="Tahoma"/>
          <w:sz w:val="22"/>
          <w:szCs w:val="22"/>
        </w:rPr>
      </w:pPr>
      <w:r w:rsidRPr="005A184C">
        <w:rPr>
          <w:rFonts w:ascii="Tahoma" w:hAnsi="Tahoma" w:cs="Tahoma"/>
          <w:sz w:val="22"/>
          <w:szCs w:val="22"/>
        </w:rPr>
        <w:t>O</w:t>
      </w:r>
      <w:r w:rsidR="00B72BD9" w:rsidRPr="005A184C">
        <w:rPr>
          <w:rFonts w:ascii="Tahoma" w:hAnsi="Tahoma" w:cs="Tahoma"/>
          <w:sz w:val="22"/>
          <w:szCs w:val="22"/>
        </w:rPr>
        <w:t xml:space="preserve">SD udostępnia informacje, o których mowa w </w:t>
      </w:r>
      <w:proofErr w:type="spellStart"/>
      <w:r w:rsidR="00B72BD9" w:rsidRPr="005A184C">
        <w:rPr>
          <w:rFonts w:ascii="Tahoma" w:hAnsi="Tahoma" w:cs="Tahoma"/>
          <w:sz w:val="22"/>
          <w:szCs w:val="22"/>
        </w:rPr>
        <w:t>ppkt</w:t>
      </w:r>
      <w:proofErr w:type="spellEnd"/>
      <w:r w:rsidR="00B72BD9" w:rsidRPr="005A184C">
        <w:rPr>
          <w:rFonts w:ascii="Tahoma" w:hAnsi="Tahoma" w:cs="Tahoma"/>
          <w:sz w:val="22"/>
          <w:szCs w:val="22"/>
        </w:rPr>
        <w:t xml:space="preserve"> 1-3 powyżej, mając na względzie konieczność zapewnienia:</w:t>
      </w:r>
    </w:p>
    <w:p w14:paraId="51F85A38" w14:textId="77777777" w:rsidR="00EC46EF"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zgodności ze stanem faktycznym,</w:t>
      </w:r>
      <w:r w:rsidR="00A27692" w:rsidRPr="005A184C">
        <w:rPr>
          <w:rFonts w:ascii="Tahoma" w:hAnsi="Tahoma" w:cs="Tahoma"/>
          <w:sz w:val="22"/>
          <w:szCs w:val="22"/>
        </w:rPr>
        <w:t xml:space="preserve"> </w:t>
      </w:r>
    </w:p>
    <w:p w14:paraId="04FA671D" w14:textId="77777777" w:rsidR="00EC46EF"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swobodnego i dogodnego dostępu do informacji,</w:t>
      </w:r>
      <w:r w:rsidR="00A27692" w:rsidRPr="005A184C">
        <w:rPr>
          <w:rFonts w:ascii="Tahoma" w:hAnsi="Tahoma" w:cs="Tahoma"/>
          <w:sz w:val="22"/>
          <w:szCs w:val="22"/>
        </w:rPr>
        <w:t xml:space="preserve"> </w:t>
      </w:r>
    </w:p>
    <w:p w14:paraId="4E29233C" w14:textId="77777777" w:rsidR="00EC46EF"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usystematyzowanego oraz zrozumiałego sposobu prezentowania informacji,</w:t>
      </w:r>
      <w:r w:rsidR="00A27692" w:rsidRPr="005A184C">
        <w:rPr>
          <w:rFonts w:ascii="Tahoma" w:hAnsi="Tahoma" w:cs="Tahoma"/>
          <w:sz w:val="22"/>
          <w:szCs w:val="22"/>
        </w:rPr>
        <w:t xml:space="preserve"> </w:t>
      </w:r>
    </w:p>
    <w:p w14:paraId="513714FB" w14:textId="0D854EB5" w:rsidR="00EC46EF"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kompletności, rzetelności oraz aktualności informacji,</w:t>
      </w:r>
      <w:r w:rsidR="00A27692" w:rsidRPr="005A184C">
        <w:rPr>
          <w:rFonts w:ascii="Tahoma" w:hAnsi="Tahoma" w:cs="Tahoma"/>
          <w:sz w:val="22"/>
          <w:szCs w:val="22"/>
        </w:rPr>
        <w:t xml:space="preserve"> </w:t>
      </w:r>
    </w:p>
    <w:p w14:paraId="0402CEF6" w14:textId="1A9B41C6"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szczegółowości i konkretności informacji.</w:t>
      </w:r>
    </w:p>
    <w:p w14:paraId="46D77EC0" w14:textId="751B68B4" w:rsidR="007E7069" w:rsidRPr="005A184C" w:rsidRDefault="007E7069" w:rsidP="00EB171E">
      <w:pPr>
        <w:pStyle w:val="EYBulletedList1"/>
        <w:numPr>
          <w:ilvl w:val="0"/>
          <w:numId w:val="8"/>
        </w:numPr>
        <w:spacing w:after="0"/>
        <w:ind w:left="340" w:hanging="340"/>
        <w:rPr>
          <w:rFonts w:ascii="Tahoma" w:hAnsi="Tahoma" w:cs="Tahoma"/>
          <w:sz w:val="22"/>
          <w:szCs w:val="22"/>
        </w:rPr>
      </w:pPr>
      <w:r w:rsidRPr="005A184C">
        <w:rPr>
          <w:rFonts w:ascii="Tahoma" w:hAnsi="Tahoma" w:cs="Tahoma"/>
          <w:sz w:val="22"/>
          <w:szCs w:val="22"/>
        </w:rPr>
        <w:t xml:space="preserve">Informacje,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B72BD9" w:rsidRPr="005A184C">
        <w:rPr>
          <w:rFonts w:ascii="Tahoma" w:hAnsi="Tahoma" w:cs="Tahoma"/>
          <w:sz w:val="22"/>
          <w:szCs w:val="22"/>
        </w:rPr>
        <w:t xml:space="preserve">1-3 </w:t>
      </w:r>
      <w:r w:rsidRPr="005A184C">
        <w:rPr>
          <w:rFonts w:ascii="Tahoma" w:hAnsi="Tahoma" w:cs="Tahoma"/>
          <w:sz w:val="22"/>
          <w:szCs w:val="22"/>
        </w:rPr>
        <w:t xml:space="preserve">powyżej, są udostępniane OK w formie plików elektronicznych o atrybutach zgodnych z formatem i wymaganiami dla plików przekazywanych do </w:t>
      </w:r>
      <w:r w:rsidR="00F96DF9" w:rsidRPr="005A184C">
        <w:rPr>
          <w:rFonts w:ascii="Tahoma" w:hAnsi="Tahoma" w:cs="Tahoma"/>
          <w:sz w:val="22"/>
          <w:szCs w:val="22"/>
        </w:rPr>
        <w:t>PIT</w:t>
      </w:r>
      <w:r w:rsidRPr="005A184C">
        <w:rPr>
          <w:rFonts w:ascii="Tahoma" w:hAnsi="Tahoma" w:cs="Tahoma"/>
          <w:sz w:val="22"/>
          <w:szCs w:val="22"/>
        </w:rPr>
        <w:t xml:space="preserve"> (dla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B72BD9" w:rsidRPr="005A184C">
        <w:rPr>
          <w:rFonts w:ascii="Tahoma" w:hAnsi="Tahoma" w:cs="Tahoma"/>
          <w:sz w:val="22"/>
          <w:szCs w:val="22"/>
        </w:rPr>
        <w:t>1-2</w:t>
      </w:r>
      <w:r w:rsidRPr="005A184C">
        <w:rPr>
          <w:rFonts w:ascii="Tahoma" w:hAnsi="Tahoma" w:cs="Tahoma"/>
          <w:sz w:val="22"/>
          <w:szCs w:val="22"/>
        </w:rPr>
        <w:t xml:space="preserve"> – pliki w formacie </w:t>
      </w:r>
      <w:proofErr w:type="spellStart"/>
      <w:r w:rsidRPr="005A184C">
        <w:rPr>
          <w:rFonts w:ascii="Tahoma" w:hAnsi="Tahoma" w:cs="Tahoma"/>
          <w:sz w:val="22"/>
          <w:szCs w:val="22"/>
        </w:rPr>
        <w:t>xml</w:t>
      </w:r>
      <w:proofErr w:type="spellEnd"/>
      <w:r w:rsidR="00F30139" w:rsidRPr="005A184C">
        <w:rPr>
          <w:rFonts w:ascii="Tahoma" w:hAnsi="Tahoma" w:cs="Tahoma"/>
          <w:sz w:val="22"/>
          <w:szCs w:val="22"/>
        </w:rPr>
        <w:t xml:space="preserve">, </w:t>
      </w:r>
      <w:proofErr w:type="spellStart"/>
      <w:r w:rsidRPr="005A184C">
        <w:rPr>
          <w:rFonts w:ascii="Tahoma" w:hAnsi="Tahoma" w:cs="Tahoma"/>
          <w:sz w:val="22"/>
          <w:szCs w:val="22"/>
        </w:rPr>
        <w:t>csv</w:t>
      </w:r>
      <w:proofErr w:type="spellEnd"/>
      <w:r w:rsidR="00F30139" w:rsidRPr="005A184C">
        <w:rPr>
          <w:rFonts w:ascii="Tahoma" w:hAnsi="Tahoma" w:cs="Tahoma"/>
          <w:sz w:val="22"/>
          <w:szCs w:val="22"/>
        </w:rPr>
        <w:t xml:space="preserve">, </w:t>
      </w:r>
      <w:proofErr w:type="spellStart"/>
      <w:r w:rsidR="00F30139" w:rsidRPr="005A184C">
        <w:rPr>
          <w:rFonts w:ascii="Tahoma" w:hAnsi="Tahoma" w:cs="Tahoma"/>
          <w:sz w:val="22"/>
          <w:szCs w:val="22"/>
        </w:rPr>
        <w:t>xlsx</w:t>
      </w:r>
      <w:proofErr w:type="spellEnd"/>
      <w:r w:rsidR="00F30139" w:rsidRPr="005A184C">
        <w:rPr>
          <w:rFonts w:ascii="Tahoma" w:hAnsi="Tahoma" w:cs="Tahoma"/>
          <w:sz w:val="22"/>
          <w:szCs w:val="22"/>
        </w:rPr>
        <w:t xml:space="preserve"> lub innym akceptowalnym dla OK</w:t>
      </w:r>
      <w:r w:rsidRPr="005A184C">
        <w:rPr>
          <w:rFonts w:ascii="Tahoma" w:hAnsi="Tahoma" w:cs="Tahoma"/>
          <w:sz w:val="22"/>
          <w:szCs w:val="22"/>
        </w:rPr>
        <w:t>).</w:t>
      </w:r>
    </w:p>
    <w:p w14:paraId="63C54E2B" w14:textId="62E50865" w:rsidR="007E7B3D" w:rsidRPr="005A184C" w:rsidRDefault="007E7B3D"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OSD publikuje za pośrednictwem SK oraz ogólnodostępnego </w:t>
      </w:r>
      <w:r w:rsidR="00F631DD" w:rsidRPr="005A184C">
        <w:rPr>
          <w:rFonts w:ascii="Tahoma" w:hAnsi="Tahoma" w:cs="Tahoma"/>
          <w:sz w:val="22"/>
          <w:szCs w:val="22"/>
        </w:rPr>
        <w:t>P</w:t>
      </w:r>
      <w:r w:rsidRPr="005A184C">
        <w:rPr>
          <w:rFonts w:ascii="Tahoma" w:hAnsi="Tahoma" w:cs="Tahoma"/>
          <w:sz w:val="22"/>
          <w:szCs w:val="22"/>
        </w:rPr>
        <w:t xml:space="preserve">ortalu Prognozę Rozbudowy Zasięgu w terminie 60 dni </w:t>
      </w:r>
      <w:r w:rsidR="00934DB6" w:rsidRPr="005A184C">
        <w:rPr>
          <w:rFonts w:ascii="Tahoma" w:hAnsi="Tahoma" w:cs="Tahoma"/>
          <w:sz w:val="22"/>
          <w:szCs w:val="22"/>
        </w:rPr>
        <w:t xml:space="preserve">kalendarzowych </w:t>
      </w:r>
      <w:r w:rsidRPr="005A184C">
        <w:rPr>
          <w:rFonts w:ascii="Tahoma" w:hAnsi="Tahoma" w:cs="Tahoma"/>
          <w:sz w:val="22"/>
          <w:szCs w:val="22"/>
        </w:rPr>
        <w:t>przed rozpoczęciem Kwartału.</w:t>
      </w:r>
    </w:p>
    <w:p w14:paraId="14EA9491" w14:textId="4663DA97" w:rsidR="007E7B3D" w:rsidRPr="005A184C" w:rsidRDefault="007E7B3D"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Informacje,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AF4B85" w:rsidRPr="005A184C">
        <w:rPr>
          <w:rFonts w:ascii="Tahoma" w:hAnsi="Tahoma" w:cs="Tahoma"/>
          <w:sz w:val="22"/>
          <w:szCs w:val="22"/>
        </w:rPr>
        <w:t xml:space="preserve">6 </w:t>
      </w:r>
      <w:r w:rsidRPr="005A184C">
        <w:rPr>
          <w:rFonts w:ascii="Tahoma" w:hAnsi="Tahoma" w:cs="Tahoma"/>
          <w:sz w:val="22"/>
          <w:szCs w:val="22"/>
        </w:rPr>
        <w:t xml:space="preserve">powyżej, są udostępniane przez OSD w formie plików </w:t>
      </w:r>
      <w:proofErr w:type="spellStart"/>
      <w:r w:rsidRPr="005A184C">
        <w:rPr>
          <w:rFonts w:ascii="Tahoma" w:hAnsi="Tahoma" w:cs="Tahoma"/>
          <w:sz w:val="22"/>
          <w:szCs w:val="22"/>
        </w:rPr>
        <w:t>csv</w:t>
      </w:r>
      <w:proofErr w:type="spellEnd"/>
      <w:r w:rsidR="00F30139" w:rsidRPr="005A184C">
        <w:rPr>
          <w:rFonts w:ascii="Tahoma" w:hAnsi="Tahoma" w:cs="Tahoma"/>
          <w:sz w:val="22"/>
          <w:szCs w:val="22"/>
        </w:rPr>
        <w:t>,</w:t>
      </w:r>
      <w:r w:rsidR="004C4B99" w:rsidRPr="005A184C">
        <w:rPr>
          <w:rFonts w:ascii="Tahoma" w:hAnsi="Tahoma" w:cs="Tahoma"/>
          <w:sz w:val="22"/>
          <w:szCs w:val="22"/>
        </w:rPr>
        <w:t xml:space="preserve"> </w:t>
      </w:r>
      <w:proofErr w:type="spellStart"/>
      <w:r w:rsidRPr="005A184C">
        <w:rPr>
          <w:rFonts w:ascii="Tahoma" w:hAnsi="Tahoma" w:cs="Tahoma"/>
          <w:sz w:val="22"/>
          <w:szCs w:val="22"/>
        </w:rPr>
        <w:t>xml</w:t>
      </w:r>
      <w:proofErr w:type="spellEnd"/>
      <w:r w:rsidR="00875B7B" w:rsidRPr="005A184C">
        <w:rPr>
          <w:rFonts w:ascii="Tahoma" w:hAnsi="Tahoma" w:cs="Tahoma"/>
          <w:sz w:val="22"/>
          <w:szCs w:val="22"/>
        </w:rPr>
        <w:t>,</w:t>
      </w:r>
      <w:r w:rsidR="00F30139" w:rsidRPr="005A184C">
        <w:rPr>
          <w:rFonts w:ascii="Tahoma" w:hAnsi="Tahoma" w:cs="Tahoma"/>
          <w:sz w:val="22"/>
          <w:szCs w:val="22"/>
        </w:rPr>
        <w:t xml:space="preserve"> </w:t>
      </w:r>
      <w:proofErr w:type="spellStart"/>
      <w:r w:rsidR="00F30139" w:rsidRPr="005A184C">
        <w:rPr>
          <w:rFonts w:ascii="Tahoma" w:hAnsi="Tahoma" w:cs="Tahoma"/>
          <w:sz w:val="22"/>
          <w:szCs w:val="22"/>
        </w:rPr>
        <w:t>xlsx</w:t>
      </w:r>
      <w:proofErr w:type="spellEnd"/>
      <w:r w:rsidR="00F30139" w:rsidRPr="005A184C">
        <w:rPr>
          <w:rFonts w:ascii="Tahoma" w:hAnsi="Tahoma" w:cs="Tahoma"/>
          <w:sz w:val="22"/>
          <w:szCs w:val="22"/>
        </w:rPr>
        <w:t xml:space="preserve"> lub innym akceptowalnym dla OK</w:t>
      </w:r>
      <w:r w:rsidRPr="005A184C">
        <w:rPr>
          <w:rFonts w:ascii="Tahoma" w:hAnsi="Tahoma" w:cs="Tahoma"/>
          <w:sz w:val="22"/>
          <w:szCs w:val="22"/>
        </w:rPr>
        <w:t>.</w:t>
      </w:r>
    </w:p>
    <w:p w14:paraId="5426661D" w14:textId="5BDF2329" w:rsidR="007E7069" w:rsidRPr="005A184C" w:rsidRDefault="007E7069" w:rsidP="00EB171E">
      <w:pPr>
        <w:pStyle w:val="EYBulletedList1"/>
        <w:numPr>
          <w:ilvl w:val="0"/>
          <w:numId w:val="8"/>
        </w:numPr>
        <w:spacing w:after="0"/>
        <w:rPr>
          <w:rFonts w:ascii="Tahoma" w:hAnsi="Tahoma" w:cs="Tahoma"/>
          <w:sz w:val="22"/>
          <w:szCs w:val="22"/>
        </w:rPr>
      </w:pPr>
      <w:r w:rsidRPr="005A184C">
        <w:rPr>
          <w:rFonts w:ascii="Tahoma" w:hAnsi="Tahoma" w:cs="Tahoma"/>
          <w:sz w:val="22"/>
          <w:szCs w:val="22"/>
        </w:rPr>
        <w:t xml:space="preserve">Z zastrzeżeniem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AF4B85" w:rsidRPr="005A184C">
        <w:rPr>
          <w:rFonts w:ascii="Tahoma" w:hAnsi="Tahoma" w:cs="Tahoma"/>
          <w:sz w:val="22"/>
          <w:szCs w:val="22"/>
        </w:rPr>
        <w:t>9</w:t>
      </w:r>
      <w:r w:rsidR="00FB7DD5" w:rsidRPr="005A184C">
        <w:rPr>
          <w:rFonts w:ascii="Tahoma" w:hAnsi="Tahoma" w:cs="Tahoma"/>
          <w:sz w:val="22"/>
          <w:szCs w:val="22"/>
        </w:rPr>
        <w:t>-</w:t>
      </w:r>
      <w:r w:rsidR="0015702F" w:rsidRPr="005A184C">
        <w:rPr>
          <w:rFonts w:ascii="Tahoma" w:hAnsi="Tahoma" w:cs="Tahoma"/>
          <w:sz w:val="22"/>
          <w:szCs w:val="22"/>
        </w:rPr>
        <w:t xml:space="preserve">11 </w:t>
      </w:r>
      <w:r w:rsidRPr="005A184C">
        <w:rPr>
          <w:rFonts w:ascii="Tahoma" w:hAnsi="Tahoma" w:cs="Tahoma"/>
          <w:sz w:val="22"/>
          <w:szCs w:val="22"/>
        </w:rPr>
        <w:t>poniżej</w:t>
      </w:r>
      <w:r w:rsidR="001D4965" w:rsidRPr="005A184C">
        <w:rPr>
          <w:rFonts w:ascii="Tahoma" w:hAnsi="Tahoma" w:cs="Tahoma"/>
          <w:sz w:val="22"/>
          <w:szCs w:val="22"/>
        </w:rPr>
        <w:t xml:space="preserve">, OSD aktualizuje informacje, o </w:t>
      </w:r>
      <w:r w:rsidRPr="005A184C">
        <w:rPr>
          <w:rFonts w:ascii="Tahoma" w:hAnsi="Tahoma" w:cs="Tahoma"/>
          <w:sz w:val="22"/>
          <w:szCs w:val="22"/>
        </w:rPr>
        <w:t xml:space="preserve">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15702F" w:rsidRPr="005A184C">
        <w:rPr>
          <w:rFonts w:ascii="Tahoma" w:hAnsi="Tahoma" w:cs="Tahoma"/>
          <w:sz w:val="22"/>
          <w:szCs w:val="22"/>
        </w:rPr>
        <w:t>1</w:t>
      </w:r>
      <w:r w:rsidRPr="005A184C">
        <w:rPr>
          <w:rFonts w:ascii="Tahoma" w:hAnsi="Tahoma" w:cs="Tahoma"/>
          <w:sz w:val="22"/>
          <w:szCs w:val="22"/>
        </w:rPr>
        <w:t>-</w:t>
      </w:r>
      <w:r w:rsidR="0015702F" w:rsidRPr="005A184C">
        <w:rPr>
          <w:rFonts w:ascii="Tahoma" w:hAnsi="Tahoma" w:cs="Tahoma"/>
          <w:sz w:val="22"/>
          <w:szCs w:val="22"/>
        </w:rPr>
        <w:t xml:space="preserve">3 </w:t>
      </w:r>
      <w:r w:rsidR="00A93D8C" w:rsidRPr="005A184C">
        <w:rPr>
          <w:rFonts w:ascii="Tahoma" w:hAnsi="Tahoma" w:cs="Tahoma"/>
          <w:sz w:val="22"/>
          <w:szCs w:val="22"/>
        </w:rPr>
        <w:t>i</w:t>
      </w:r>
      <w:r w:rsidR="004C53E2" w:rsidRPr="005A184C">
        <w:rPr>
          <w:rFonts w:ascii="Tahoma" w:hAnsi="Tahoma" w:cs="Tahoma"/>
          <w:sz w:val="22"/>
          <w:szCs w:val="22"/>
        </w:rPr>
        <w:t> </w:t>
      </w:r>
      <w:r w:rsidR="0015702F" w:rsidRPr="005A184C">
        <w:rPr>
          <w:rFonts w:ascii="Tahoma" w:hAnsi="Tahoma" w:cs="Tahoma"/>
          <w:sz w:val="22"/>
          <w:szCs w:val="22"/>
        </w:rPr>
        <w:t>6</w:t>
      </w:r>
      <w:r w:rsidR="00EB5965" w:rsidRPr="005A184C">
        <w:rPr>
          <w:rFonts w:ascii="Tahoma" w:hAnsi="Tahoma" w:cs="Tahoma"/>
          <w:sz w:val="22"/>
          <w:szCs w:val="22"/>
        </w:rPr>
        <w:t> </w:t>
      </w:r>
      <w:r w:rsidR="00A93D8C" w:rsidRPr="005A184C">
        <w:rPr>
          <w:rFonts w:ascii="Tahoma" w:hAnsi="Tahoma" w:cs="Tahoma"/>
          <w:sz w:val="22"/>
          <w:szCs w:val="22"/>
        </w:rPr>
        <w:t xml:space="preserve">powyżej </w:t>
      </w:r>
      <w:r w:rsidRPr="005A184C">
        <w:rPr>
          <w:rFonts w:ascii="Tahoma" w:hAnsi="Tahoma" w:cs="Tahoma"/>
          <w:sz w:val="22"/>
          <w:szCs w:val="22"/>
        </w:rPr>
        <w:t>w</w:t>
      </w:r>
      <w:r w:rsidR="001D4965" w:rsidRPr="005A184C">
        <w:rPr>
          <w:rFonts w:ascii="Tahoma" w:hAnsi="Tahoma" w:cs="Tahoma"/>
          <w:sz w:val="22"/>
          <w:szCs w:val="22"/>
        </w:rPr>
        <w:t xml:space="preserve"> </w:t>
      </w:r>
      <w:r w:rsidRPr="005A184C">
        <w:rPr>
          <w:rFonts w:ascii="Tahoma" w:hAnsi="Tahoma" w:cs="Tahoma"/>
          <w:sz w:val="22"/>
          <w:szCs w:val="22"/>
        </w:rPr>
        <w:t>ciągu miesiąca od zmiany stanu faktycznego</w:t>
      </w:r>
      <w:r w:rsidR="0015461E" w:rsidRPr="005A184C">
        <w:rPr>
          <w:rFonts w:ascii="Tahoma" w:hAnsi="Tahoma" w:cs="Tahoma"/>
          <w:sz w:val="22"/>
          <w:szCs w:val="22"/>
        </w:rPr>
        <w:t>, nie później niż w dniu przekazania ww. informacji części detalicznej OSD lub spółce będącej w stosunku zależności lub powiązania z OSD (o ile znajduje zastosowanie).</w:t>
      </w:r>
    </w:p>
    <w:p w14:paraId="6028429F" w14:textId="6737024A" w:rsidR="007E7069" w:rsidRPr="005A184C" w:rsidRDefault="007E7069" w:rsidP="00EB171E">
      <w:pPr>
        <w:pStyle w:val="EYBulletedList1"/>
        <w:numPr>
          <w:ilvl w:val="0"/>
          <w:numId w:val="8"/>
        </w:numPr>
        <w:spacing w:after="0"/>
        <w:rPr>
          <w:rFonts w:ascii="Tahoma" w:hAnsi="Tahoma" w:cs="Tahoma"/>
          <w:sz w:val="22"/>
          <w:szCs w:val="22"/>
        </w:rPr>
      </w:pPr>
      <w:r w:rsidRPr="005A184C">
        <w:rPr>
          <w:rFonts w:ascii="Tahoma" w:hAnsi="Tahoma" w:cs="Tahoma"/>
          <w:sz w:val="22"/>
          <w:szCs w:val="22"/>
        </w:rPr>
        <w:t xml:space="preserve">OSD udostępnia informacje,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najpóźniej w terminie 30 dni kalendarzowych przed rozpoczęciem świadczenia w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 xml:space="preserve"> Usług lub </w:t>
      </w:r>
      <w:r w:rsidR="00B80A67" w:rsidRPr="005A184C">
        <w:rPr>
          <w:rFonts w:ascii="Tahoma" w:hAnsi="Tahoma" w:cs="Tahoma"/>
          <w:sz w:val="22"/>
          <w:szCs w:val="22"/>
        </w:rPr>
        <w:t xml:space="preserve">Usług Detalicznych </w:t>
      </w:r>
      <w:r w:rsidRPr="005A184C">
        <w:rPr>
          <w:rFonts w:ascii="Tahoma" w:hAnsi="Tahoma" w:cs="Tahoma"/>
          <w:sz w:val="22"/>
          <w:szCs w:val="22"/>
        </w:rPr>
        <w:t xml:space="preserve">świadczonych na rzecz Abonentów w </w:t>
      </w:r>
      <w:r w:rsidR="00580808" w:rsidRPr="005A184C">
        <w:rPr>
          <w:rFonts w:ascii="Tahoma" w:hAnsi="Tahoma" w:cs="Tahoma"/>
          <w:sz w:val="22"/>
          <w:szCs w:val="22"/>
        </w:rPr>
        <w:t>PA</w:t>
      </w:r>
      <w:r w:rsidRPr="005A184C">
        <w:rPr>
          <w:rFonts w:ascii="Tahoma" w:hAnsi="Tahoma" w:cs="Tahoma"/>
          <w:sz w:val="22"/>
          <w:szCs w:val="22"/>
        </w:rPr>
        <w:t xml:space="preserve"> objętych zasięgiem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w:t>
      </w:r>
    </w:p>
    <w:p w14:paraId="0390B0AC" w14:textId="28A62488" w:rsidR="007E7069" w:rsidRPr="005A184C" w:rsidRDefault="0093413C" w:rsidP="00EB171E">
      <w:pPr>
        <w:pStyle w:val="EYBulletedList1"/>
        <w:numPr>
          <w:ilvl w:val="0"/>
          <w:numId w:val="8"/>
        </w:numPr>
        <w:spacing w:after="0"/>
        <w:rPr>
          <w:rFonts w:ascii="Tahoma" w:hAnsi="Tahoma" w:cs="Tahoma"/>
          <w:sz w:val="22"/>
          <w:szCs w:val="22"/>
        </w:rPr>
      </w:pPr>
      <w:r w:rsidRPr="005A184C">
        <w:rPr>
          <w:rFonts w:ascii="Tahoma" w:hAnsi="Tahoma" w:cs="Tahoma"/>
          <w:sz w:val="22"/>
          <w:szCs w:val="22"/>
        </w:rPr>
        <w:t xml:space="preserve">Strony </w:t>
      </w:r>
      <w:r w:rsidR="007E7069" w:rsidRPr="005A184C">
        <w:rPr>
          <w:rFonts w:ascii="Tahoma" w:hAnsi="Tahoma" w:cs="Tahoma"/>
          <w:sz w:val="22"/>
          <w:szCs w:val="22"/>
        </w:rPr>
        <w:t xml:space="preserve">nie </w:t>
      </w:r>
      <w:r w:rsidRPr="005A184C">
        <w:rPr>
          <w:rFonts w:ascii="Tahoma" w:hAnsi="Tahoma" w:cs="Tahoma"/>
          <w:sz w:val="22"/>
          <w:szCs w:val="22"/>
        </w:rPr>
        <w:t xml:space="preserve">będą </w:t>
      </w:r>
      <w:r w:rsidR="007E7069" w:rsidRPr="005A184C">
        <w:rPr>
          <w:rFonts w:ascii="Tahoma" w:hAnsi="Tahoma" w:cs="Tahoma"/>
          <w:sz w:val="22"/>
          <w:szCs w:val="22"/>
        </w:rPr>
        <w:t>prowadził</w:t>
      </w:r>
      <w:r w:rsidRPr="005A184C">
        <w:rPr>
          <w:rFonts w:ascii="Tahoma" w:hAnsi="Tahoma" w:cs="Tahoma"/>
          <w:sz w:val="22"/>
          <w:szCs w:val="22"/>
        </w:rPr>
        <w:t>y</w:t>
      </w:r>
      <w:r w:rsidR="007E7069" w:rsidRPr="005A184C">
        <w:rPr>
          <w:rFonts w:ascii="Tahoma" w:hAnsi="Tahoma" w:cs="Tahoma"/>
          <w:sz w:val="22"/>
          <w:szCs w:val="22"/>
        </w:rPr>
        <w:t xml:space="preserve"> </w:t>
      </w:r>
      <w:r w:rsidRPr="005A184C">
        <w:rPr>
          <w:rFonts w:ascii="Tahoma" w:hAnsi="Tahoma" w:cs="Tahoma"/>
          <w:sz w:val="22"/>
          <w:szCs w:val="22"/>
        </w:rPr>
        <w:t>D</w:t>
      </w:r>
      <w:r w:rsidR="007E7069" w:rsidRPr="005A184C">
        <w:rPr>
          <w:rFonts w:ascii="Tahoma" w:hAnsi="Tahoma" w:cs="Tahoma"/>
          <w:sz w:val="22"/>
          <w:szCs w:val="22"/>
        </w:rPr>
        <w:t xml:space="preserve">ziałalności </w:t>
      </w:r>
      <w:r w:rsidR="00425120" w:rsidRPr="005A184C">
        <w:rPr>
          <w:rFonts w:ascii="Tahoma" w:hAnsi="Tahoma" w:cs="Tahoma"/>
          <w:sz w:val="22"/>
          <w:szCs w:val="22"/>
        </w:rPr>
        <w:t>s</w:t>
      </w:r>
      <w:r w:rsidR="007E7069" w:rsidRPr="005A184C">
        <w:rPr>
          <w:rFonts w:ascii="Tahoma" w:hAnsi="Tahoma" w:cs="Tahoma"/>
          <w:sz w:val="22"/>
          <w:szCs w:val="22"/>
        </w:rPr>
        <w:t>przedażowej na rzecz Abonentów w </w:t>
      </w:r>
      <w:r w:rsidR="001B1CA6" w:rsidRPr="005A184C">
        <w:rPr>
          <w:rFonts w:ascii="Tahoma" w:hAnsi="Tahoma" w:cs="Tahoma"/>
          <w:sz w:val="22"/>
          <w:szCs w:val="22"/>
        </w:rPr>
        <w:t>PA</w:t>
      </w:r>
      <w:r w:rsidR="007E7069" w:rsidRPr="005A184C">
        <w:rPr>
          <w:rFonts w:ascii="Tahoma" w:hAnsi="Tahoma" w:cs="Tahoma"/>
          <w:sz w:val="22"/>
          <w:szCs w:val="22"/>
        </w:rPr>
        <w:t xml:space="preserve"> objętych zasięgiem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7E7069" w:rsidRPr="005A184C">
        <w:rPr>
          <w:rFonts w:ascii="Tahoma" w:hAnsi="Tahoma" w:cs="Tahoma"/>
          <w:sz w:val="22"/>
          <w:szCs w:val="22"/>
        </w:rPr>
        <w:t xml:space="preserve"> do momentu udostępnienia informacji, o których mowa w</w:t>
      </w:r>
      <w:r w:rsidR="00576FD9" w:rsidRPr="005A184C">
        <w:rPr>
          <w:rFonts w:ascii="Tahoma" w:hAnsi="Tahoma" w:cs="Tahoma"/>
          <w:sz w:val="22"/>
          <w:szCs w:val="22"/>
        </w:rPr>
        <w:t> </w:t>
      </w:r>
      <w:proofErr w:type="spellStart"/>
      <w:r w:rsidR="007E7069" w:rsidRPr="005A184C">
        <w:rPr>
          <w:rFonts w:ascii="Tahoma" w:hAnsi="Tahoma" w:cs="Tahoma"/>
          <w:sz w:val="22"/>
          <w:szCs w:val="22"/>
        </w:rPr>
        <w:t>ppkt</w:t>
      </w:r>
      <w:proofErr w:type="spellEnd"/>
      <w:r w:rsidR="007E7069" w:rsidRPr="005A184C">
        <w:rPr>
          <w:rFonts w:ascii="Tahoma" w:hAnsi="Tahoma" w:cs="Tahoma"/>
          <w:sz w:val="22"/>
          <w:szCs w:val="22"/>
        </w:rPr>
        <w:t xml:space="preserve"> </w:t>
      </w:r>
      <w:r w:rsidR="00BC6466" w:rsidRPr="005A184C">
        <w:rPr>
          <w:rFonts w:ascii="Tahoma" w:hAnsi="Tahoma" w:cs="Tahoma"/>
          <w:sz w:val="22"/>
          <w:szCs w:val="22"/>
        </w:rPr>
        <w:t xml:space="preserve">1 </w:t>
      </w:r>
      <w:r w:rsidR="007E7069" w:rsidRPr="005A184C">
        <w:rPr>
          <w:rFonts w:ascii="Tahoma" w:hAnsi="Tahoma" w:cs="Tahoma"/>
          <w:sz w:val="22"/>
          <w:szCs w:val="22"/>
        </w:rPr>
        <w:t>powyżej.</w:t>
      </w:r>
    </w:p>
    <w:p w14:paraId="60D660F8" w14:textId="71ED1A02" w:rsidR="007E7069" w:rsidRPr="005A184C" w:rsidRDefault="007E7069" w:rsidP="00EB171E">
      <w:pPr>
        <w:pStyle w:val="EYBulletedList1"/>
        <w:numPr>
          <w:ilvl w:val="0"/>
          <w:numId w:val="8"/>
        </w:numPr>
        <w:spacing w:after="0"/>
        <w:ind w:left="340" w:hanging="340"/>
        <w:rPr>
          <w:rFonts w:ascii="Tahoma" w:hAnsi="Tahoma" w:cs="Tahoma"/>
          <w:sz w:val="22"/>
          <w:szCs w:val="22"/>
        </w:rPr>
      </w:pPr>
      <w:r w:rsidRPr="005A184C">
        <w:rPr>
          <w:rFonts w:ascii="Tahoma" w:hAnsi="Tahoma" w:cs="Tahoma"/>
          <w:sz w:val="22"/>
          <w:szCs w:val="22"/>
        </w:rPr>
        <w:t>W przypadku</w:t>
      </w:r>
      <w:r w:rsidR="00CC3B39" w:rsidRPr="005A184C">
        <w:rPr>
          <w:rFonts w:ascii="Tahoma" w:hAnsi="Tahoma" w:cs="Tahoma"/>
          <w:sz w:val="22"/>
          <w:szCs w:val="22"/>
        </w:rPr>
        <w:t xml:space="preserve"> </w:t>
      </w:r>
      <w:r w:rsidRPr="005A184C">
        <w:rPr>
          <w:rFonts w:ascii="Tahoma" w:hAnsi="Tahoma" w:cs="Tahoma"/>
          <w:sz w:val="22"/>
          <w:szCs w:val="22"/>
        </w:rPr>
        <w:t xml:space="preserve">wprowadzenia do </w:t>
      </w:r>
      <w:r w:rsidR="00534A35" w:rsidRPr="005A184C">
        <w:rPr>
          <w:rFonts w:ascii="Tahoma" w:hAnsi="Tahoma" w:cs="Tahoma"/>
          <w:sz w:val="22"/>
          <w:szCs w:val="22"/>
        </w:rPr>
        <w:t>O</w:t>
      </w:r>
      <w:r w:rsidRPr="005A184C">
        <w:rPr>
          <w:rFonts w:ascii="Tahoma" w:hAnsi="Tahoma" w:cs="Tahoma"/>
          <w:sz w:val="22"/>
          <w:szCs w:val="22"/>
        </w:rPr>
        <w:t>ferty OSD:</w:t>
      </w:r>
    </w:p>
    <w:p w14:paraId="1B52E390" w14:textId="50E8D87A"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 xml:space="preserve">nowych </w:t>
      </w:r>
      <w:r w:rsidR="006C1BF3" w:rsidRPr="005A184C">
        <w:rPr>
          <w:rFonts w:ascii="Tahoma" w:hAnsi="Tahoma" w:cs="Tahoma"/>
          <w:sz w:val="22"/>
          <w:szCs w:val="22"/>
        </w:rPr>
        <w:t>U</w:t>
      </w:r>
      <w:r w:rsidR="00DE5812" w:rsidRPr="005A184C">
        <w:rPr>
          <w:rFonts w:ascii="Tahoma" w:hAnsi="Tahoma" w:cs="Tahoma"/>
          <w:sz w:val="22"/>
          <w:szCs w:val="22"/>
        </w:rPr>
        <w:t xml:space="preserve">sług </w:t>
      </w:r>
      <w:r w:rsidRPr="005A184C">
        <w:rPr>
          <w:rFonts w:ascii="Tahoma" w:hAnsi="Tahoma" w:cs="Tahoma"/>
          <w:sz w:val="22"/>
          <w:szCs w:val="22"/>
        </w:rPr>
        <w:t xml:space="preserve">do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w:t>
      </w:r>
    </w:p>
    <w:p w14:paraId="55F0BA24" w14:textId="63C76AA2"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zmian dotyczących istotnych, poza</w:t>
      </w:r>
      <w:r w:rsidR="00C16DDC" w:rsidRPr="005A184C">
        <w:rPr>
          <w:rFonts w:ascii="Tahoma" w:hAnsi="Tahoma" w:cs="Tahoma"/>
          <w:sz w:val="22"/>
          <w:szCs w:val="22"/>
        </w:rPr>
        <w:t xml:space="preserve"> </w:t>
      </w:r>
      <w:r w:rsidRPr="005A184C">
        <w:rPr>
          <w:rFonts w:ascii="Tahoma" w:hAnsi="Tahoma" w:cs="Tahoma"/>
          <w:sz w:val="22"/>
          <w:szCs w:val="22"/>
        </w:rPr>
        <w:t>cenowych warunków świadczenia Usług (w</w:t>
      </w:r>
      <w:r w:rsidR="006A6809" w:rsidRPr="005A184C">
        <w:rPr>
          <w:rFonts w:ascii="Tahoma" w:hAnsi="Tahoma" w:cs="Tahoma"/>
          <w:sz w:val="22"/>
          <w:szCs w:val="22"/>
        </w:rPr>
        <w:t> </w:t>
      </w:r>
      <w:r w:rsidRPr="005A184C">
        <w:rPr>
          <w:rFonts w:ascii="Tahoma" w:hAnsi="Tahoma" w:cs="Tahoma"/>
          <w:sz w:val="22"/>
          <w:szCs w:val="22"/>
        </w:rPr>
        <w:t>szczególności zakresu usługi, funkcjonalności usługi lub parametrów jakościowych),</w:t>
      </w:r>
    </w:p>
    <w:p w14:paraId="0F21E513" w14:textId="2AAC6916" w:rsidR="007E7069" w:rsidRPr="005A184C" w:rsidRDefault="007E7069" w:rsidP="00EB171E">
      <w:pPr>
        <w:pStyle w:val="EYBulletedList1"/>
        <w:numPr>
          <w:ilvl w:val="1"/>
          <w:numId w:val="8"/>
        </w:numPr>
        <w:spacing w:after="0"/>
        <w:ind w:left="680" w:hanging="340"/>
        <w:rPr>
          <w:rFonts w:ascii="Tahoma" w:hAnsi="Tahoma" w:cs="Tahoma"/>
          <w:sz w:val="22"/>
          <w:szCs w:val="22"/>
        </w:rPr>
      </w:pPr>
      <w:r w:rsidRPr="005A184C">
        <w:rPr>
          <w:rFonts w:ascii="Tahoma" w:hAnsi="Tahoma" w:cs="Tahoma"/>
          <w:sz w:val="22"/>
          <w:szCs w:val="22"/>
        </w:rPr>
        <w:t xml:space="preserve">zmian technologicznych, organizacyjno-technicznych i innych zmian poprawiających efektywność świadczenia </w:t>
      </w:r>
      <w:r w:rsidR="006C1BF3" w:rsidRPr="005A184C">
        <w:rPr>
          <w:rFonts w:ascii="Tahoma" w:hAnsi="Tahoma" w:cs="Tahoma"/>
          <w:sz w:val="22"/>
          <w:szCs w:val="22"/>
        </w:rPr>
        <w:t>U</w:t>
      </w:r>
      <w:r w:rsidR="00DE5812" w:rsidRPr="005A184C">
        <w:rPr>
          <w:rFonts w:ascii="Tahoma" w:hAnsi="Tahoma" w:cs="Tahoma"/>
          <w:sz w:val="22"/>
          <w:szCs w:val="22"/>
        </w:rPr>
        <w:t xml:space="preserve">sług </w:t>
      </w:r>
      <w:r w:rsidRPr="005A184C">
        <w:rPr>
          <w:rFonts w:ascii="Tahoma" w:hAnsi="Tahoma" w:cs="Tahoma"/>
          <w:sz w:val="22"/>
          <w:szCs w:val="22"/>
        </w:rPr>
        <w:t xml:space="preserve">do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D91C8D" w:rsidRPr="005A184C">
        <w:rPr>
          <w:rFonts w:ascii="Tahoma" w:hAnsi="Tahoma" w:cs="Tahoma"/>
          <w:sz w:val="22"/>
          <w:szCs w:val="22"/>
        </w:rPr>
        <w:t>,</w:t>
      </w:r>
    </w:p>
    <w:p w14:paraId="225DD642" w14:textId="23C6BD6A" w:rsidR="00D50D4A" w:rsidRPr="005A184C" w:rsidRDefault="007E7069" w:rsidP="00EB171E">
      <w:pPr>
        <w:pStyle w:val="EYBulletedList1"/>
        <w:numPr>
          <w:ilvl w:val="0"/>
          <w:numId w:val="0"/>
        </w:numPr>
        <w:ind w:left="340"/>
        <w:rPr>
          <w:rFonts w:ascii="Tahoma" w:hAnsi="Tahoma" w:cs="Tahoma"/>
          <w:sz w:val="22"/>
          <w:szCs w:val="22"/>
        </w:rPr>
      </w:pPr>
      <w:r w:rsidRPr="005A184C">
        <w:rPr>
          <w:rFonts w:ascii="Tahoma" w:hAnsi="Tahoma" w:cs="Tahoma"/>
          <w:sz w:val="22"/>
          <w:szCs w:val="22"/>
        </w:rPr>
        <w:lastRenderedPageBreak/>
        <w:t xml:space="preserve">OSD publikuje za pośrednictwem SK, ogólnodostępnego </w:t>
      </w:r>
      <w:r w:rsidR="00083B6F" w:rsidRPr="005A184C">
        <w:rPr>
          <w:rFonts w:ascii="Tahoma" w:hAnsi="Tahoma" w:cs="Tahoma"/>
          <w:sz w:val="22"/>
          <w:szCs w:val="22"/>
        </w:rPr>
        <w:t xml:space="preserve">Portalu </w:t>
      </w:r>
      <w:r w:rsidRPr="005A184C">
        <w:rPr>
          <w:rFonts w:ascii="Tahoma" w:hAnsi="Tahoma" w:cs="Tahoma"/>
          <w:sz w:val="22"/>
          <w:szCs w:val="22"/>
        </w:rPr>
        <w:t xml:space="preserve">oraz przekazuje osobno każdemu </w:t>
      </w:r>
      <w:r w:rsidR="00EC46EF" w:rsidRPr="005A184C">
        <w:rPr>
          <w:rFonts w:ascii="Tahoma" w:hAnsi="Tahoma" w:cs="Tahoma"/>
          <w:sz w:val="22"/>
          <w:szCs w:val="22"/>
        </w:rPr>
        <w:t>PT</w:t>
      </w:r>
      <w:r w:rsidRPr="005A184C">
        <w:rPr>
          <w:rFonts w:ascii="Tahoma" w:hAnsi="Tahoma" w:cs="Tahoma"/>
          <w:sz w:val="22"/>
          <w:szCs w:val="22"/>
        </w:rPr>
        <w:t xml:space="preserve">, z którym ma </w:t>
      </w:r>
      <w:r w:rsidR="00FF2A0C" w:rsidRPr="005A184C">
        <w:rPr>
          <w:rFonts w:ascii="Tahoma" w:hAnsi="Tahoma" w:cs="Tahoma"/>
          <w:sz w:val="22"/>
          <w:szCs w:val="22"/>
        </w:rPr>
        <w:t>zawart</w:t>
      </w:r>
      <w:r w:rsidRPr="005A184C">
        <w:rPr>
          <w:rFonts w:ascii="Tahoma" w:hAnsi="Tahoma" w:cs="Tahoma"/>
          <w:sz w:val="22"/>
          <w:szCs w:val="22"/>
        </w:rPr>
        <w:t xml:space="preserve">ą </w:t>
      </w:r>
      <w:r w:rsidR="00083501" w:rsidRPr="005A184C">
        <w:rPr>
          <w:rFonts w:ascii="Tahoma" w:hAnsi="Tahoma" w:cs="Tahoma"/>
          <w:sz w:val="22"/>
          <w:szCs w:val="22"/>
        </w:rPr>
        <w:t>umowę</w:t>
      </w:r>
      <w:r w:rsidR="00613ECB" w:rsidRPr="005A184C">
        <w:rPr>
          <w:rFonts w:ascii="Tahoma" w:hAnsi="Tahoma" w:cs="Tahoma"/>
          <w:sz w:val="22"/>
          <w:szCs w:val="22"/>
        </w:rPr>
        <w:t xml:space="preserve"> na świadczenie Usług</w:t>
      </w:r>
      <w:r w:rsidR="000C6748" w:rsidRPr="005A184C">
        <w:rPr>
          <w:rFonts w:ascii="Tahoma" w:hAnsi="Tahoma" w:cs="Tahoma"/>
          <w:sz w:val="22"/>
          <w:szCs w:val="22"/>
        </w:rPr>
        <w:t>, informacje</w:t>
      </w:r>
      <w:r w:rsidR="00DA495A" w:rsidRPr="005A184C">
        <w:rPr>
          <w:rFonts w:ascii="Tahoma" w:hAnsi="Tahoma" w:cs="Tahoma"/>
          <w:sz w:val="22"/>
          <w:szCs w:val="22"/>
        </w:rPr>
        <w:t xml:space="preserve"> niezbędne do zawarcia Umowy i świadczenia Usług</w:t>
      </w:r>
      <w:r w:rsidR="000C6748" w:rsidRPr="005A184C">
        <w:rPr>
          <w:rFonts w:ascii="Tahoma" w:hAnsi="Tahoma" w:cs="Tahoma"/>
          <w:sz w:val="22"/>
          <w:szCs w:val="22"/>
        </w:rPr>
        <w:t xml:space="preserve">, najpóźniej w terminie 90 dni kalendarzowych przed rozpoczęciem świadczenia </w:t>
      </w:r>
      <w:r w:rsidR="006C1BF3" w:rsidRPr="005A184C">
        <w:rPr>
          <w:rFonts w:ascii="Tahoma" w:hAnsi="Tahoma" w:cs="Tahoma"/>
          <w:sz w:val="22"/>
          <w:szCs w:val="22"/>
        </w:rPr>
        <w:t>U</w:t>
      </w:r>
      <w:r w:rsidR="000C6748" w:rsidRPr="005A184C">
        <w:rPr>
          <w:rFonts w:ascii="Tahoma" w:hAnsi="Tahoma" w:cs="Tahoma"/>
          <w:sz w:val="22"/>
          <w:szCs w:val="22"/>
        </w:rPr>
        <w:t xml:space="preserve">sług do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0C6748" w:rsidRPr="005A184C">
        <w:rPr>
          <w:rFonts w:ascii="Tahoma" w:hAnsi="Tahoma" w:cs="Tahoma"/>
          <w:sz w:val="22"/>
          <w:szCs w:val="22"/>
        </w:rPr>
        <w:t xml:space="preserve"> na warunkach określonych w zmienionej </w:t>
      </w:r>
      <w:proofErr w:type="spellStart"/>
      <w:r w:rsidR="00CB7320" w:rsidRPr="005A184C">
        <w:rPr>
          <w:rFonts w:ascii="Tahoma" w:hAnsi="Tahoma" w:cs="Tahoma"/>
          <w:sz w:val="22"/>
          <w:szCs w:val="22"/>
        </w:rPr>
        <w:t>O</w:t>
      </w:r>
      <w:r w:rsidR="00235410" w:rsidRPr="005A184C">
        <w:rPr>
          <w:rFonts w:ascii="Tahoma" w:hAnsi="Tahoma" w:cs="Tahoma"/>
          <w:sz w:val="22"/>
          <w:szCs w:val="22"/>
        </w:rPr>
        <w:t>KPO</w:t>
      </w:r>
      <w:r w:rsidR="000C6748" w:rsidRPr="005A184C">
        <w:rPr>
          <w:rFonts w:ascii="Tahoma" w:hAnsi="Tahoma" w:cs="Tahoma"/>
          <w:sz w:val="22"/>
          <w:szCs w:val="22"/>
        </w:rPr>
        <w:t>ie</w:t>
      </w:r>
      <w:proofErr w:type="spellEnd"/>
      <w:r w:rsidR="000C6748" w:rsidRPr="005A184C">
        <w:rPr>
          <w:rFonts w:ascii="Tahoma" w:hAnsi="Tahoma" w:cs="Tahoma"/>
          <w:sz w:val="22"/>
          <w:szCs w:val="22"/>
        </w:rPr>
        <w:t>.</w:t>
      </w:r>
    </w:p>
    <w:p w14:paraId="269EEDD6" w14:textId="07402FF9" w:rsidR="00BD2C9F" w:rsidRPr="005A184C" w:rsidRDefault="007E7069"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W przypadku wprowadzenia do </w:t>
      </w:r>
      <w:r w:rsidR="00CB7320" w:rsidRPr="005A184C">
        <w:rPr>
          <w:rFonts w:ascii="Tahoma" w:hAnsi="Tahoma" w:cs="Tahoma"/>
          <w:sz w:val="22"/>
          <w:szCs w:val="22"/>
        </w:rPr>
        <w:t>O</w:t>
      </w:r>
      <w:r w:rsidRPr="005A184C">
        <w:rPr>
          <w:rFonts w:ascii="Tahoma" w:hAnsi="Tahoma" w:cs="Tahoma"/>
          <w:sz w:val="22"/>
          <w:szCs w:val="22"/>
        </w:rPr>
        <w:t xml:space="preserve">ferty OSD, zmian w zakresie wysokości opłat, OSD publikuje za pośrednictwem SK, ogólnodostępnego </w:t>
      </w:r>
      <w:r w:rsidR="00083B6F" w:rsidRPr="005A184C">
        <w:rPr>
          <w:rFonts w:ascii="Tahoma" w:hAnsi="Tahoma" w:cs="Tahoma"/>
          <w:sz w:val="22"/>
          <w:szCs w:val="22"/>
        </w:rPr>
        <w:t xml:space="preserve">Portalu </w:t>
      </w:r>
      <w:r w:rsidRPr="005A184C">
        <w:rPr>
          <w:rFonts w:ascii="Tahoma" w:hAnsi="Tahoma" w:cs="Tahoma"/>
          <w:sz w:val="22"/>
          <w:szCs w:val="22"/>
        </w:rPr>
        <w:t xml:space="preserve">oraz przekazuje każdemu </w:t>
      </w:r>
      <w:r w:rsidR="00A80437" w:rsidRPr="005A184C">
        <w:rPr>
          <w:rFonts w:ascii="Tahoma" w:hAnsi="Tahoma" w:cs="Tahoma"/>
          <w:sz w:val="22"/>
          <w:szCs w:val="22"/>
        </w:rPr>
        <w:t>PT</w:t>
      </w:r>
      <w:r w:rsidRPr="005A184C">
        <w:rPr>
          <w:rFonts w:ascii="Tahoma" w:hAnsi="Tahoma" w:cs="Tahoma"/>
          <w:sz w:val="22"/>
          <w:szCs w:val="22"/>
        </w:rPr>
        <w:t xml:space="preserve">, z którym ma </w:t>
      </w:r>
      <w:r w:rsidR="00FF2A0C" w:rsidRPr="005A184C">
        <w:rPr>
          <w:rFonts w:ascii="Tahoma" w:hAnsi="Tahoma" w:cs="Tahoma"/>
          <w:sz w:val="22"/>
          <w:szCs w:val="22"/>
        </w:rPr>
        <w:t>zawart</w:t>
      </w:r>
      <w:r w:rsidRPr="005A184C">
        <w:rPr>
          <w:rFonts w:ascii="Tahoma" w:hAnsi="Tahoma" w:cs="Tahoma"/>
          <w:sz w:val="22"/>
          <w:szCs w:val="22"/>
        </w:rPr>
        <w:t xml:space="preserve">ą </w:t>
      </w:r>
      <w:r w:rsidR="006C0EB0" w:rsidRPr="005A184C">
        <w:rPr>
          <w:rFonts w:ascii="Tahoma" w:hAnsi="Tahoma" w:cs="Tahoma"/>
          <w:sz w:val="22"/>
          <w:szCs w:val="22"/>
        </w:rPr>
        <w:t>umowę na świadczenie Usług</w:t>
      </w:r>
      <w:r w:rsidRPr="005A184C">
        <w:rPr>
          <w:rFonts w:ascii="Tahoma" w:hAnsi="Tahoma" w:cs="Tahoma"/>
          <w:sz w:val="22"/>
          <w:szCs w:val="22"/>
        </w:rPr>
        <w:t xml:space="preserve">, informacje, </w:t>
      </w:r>
      <w:r w:rsidR="00DA495A" w:rsidRPr="005A184C">
        <w:rPr>
          <w:rFonts w:ascii="Tahoma" w:hAnsi="Tahoma" w:cs="Tahoma"/>
          <w:sz w:val="22"/>
          <w:szCs w:val="22"/>
        </w:rPr>
        <w:t>niezbędne do zawarcia Umowy i</w:t>
      </w:r>
      <w:r w:rsidR="006F74E1" w:rsidRPr="005A184C">
        <w:rPr>
          <w:rFonts w:ascii="Tahoma" w:hAnsi="Tahoma" w:cs="Tahoma"/>
          <w:sz w:val="22"/>
          <w:szCs w:val="22"/>
        </w:rPr>
        <w:t> </w:t>
      </w:r>
      <w:r w:rsidR="00DA495A" w:rsidRPr="005A184C">
        <w:rPr>
          <w:rFonts w:ascii="Tahoma" w:hAnsi="Tahoma" w:cs="Tahoma"/>
          <w:sz w:val="22"/>
          <w:szCs w:val="22"/>
        </w:rPr>
        <w:t>świadczenia Usług</w:t>
      </w:r>
      <w:r w:rsidRPr="005A184C">
        <w:rPr>
          <w:rFonts w:ascii="Tahoma" w:hAnsi="Tahoma" w:cs="Tahoma"/>
          <w:sz w:val="22"/>
          <w:szCs w:val="22"/>
        </w:rPr>
        <w:t xml:space="preserve">, najpóźniej w terminie 30 dni kalendarzowych przed rozpoczęciem świadczenia </w:t>
      </w:r>
      <w:r w:rsidR="00FF2A0C" w:rsidRPr="005A184C">
        <w:rPr>
          <w:rFonts w:ascii="Tahoma" w:hAnsi="Tahoma" w:cs="Tahoma"/>
          <w:sz w:val="22"/>
          <w:szCs w:val="22"/>
        </w:rPr>
        <w:t>Usług</w:t>
      </w:r>
      <w:r w:rsidRPr="005A184C">
        <w:rPr>
          <w:rFonts w:ascii="Tahoma" w:hAnsi="Tahoma" w:cs="Tahoma"/>
          <w:sz w:val="22"/>
          <w:szCs w:val="22"/>
        </w:rPr>
        <w:t xml:space="preserve"> do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 xml:space="preserve"> na warunkach określonych w</w:t>
      </w:r>
      <w:r w:rsidR="00576FD9" w:rsidRPr="005A184C">
        <w:rPr>
          <w:rFonts w:ascii="Tahoma" w:hAnsi="Tahoma" w:cs="Tahoma"/>
          <w:sz w:val="22"/>
          <w:szCs w:val="22"/>
        </w:rPr>
        <w:t> </w:t>
      </w:r>
      <w:r w:rsidRPr="005A184C">
        <w:rPr>
          <w:rFonts w:ascii="Tahoma" w:hAnsi="Tahoma" w:cs="Tahoma"/>
          <w:sz w:val="22"/>
          <w:szCs w:val="22"/>
        </w:rPr>
        <w:t xml:space="preserve">zmienionej </w:t>
      </w:r>
      <w:r w:rsidR="00CB7320" w:rsidRPr="005A184C">
        <w:rPr>
          <w:rFonts w:ascii="Tahoma" w:hAnsi="Tahoma" w:cs="Tahoma"/>
          <w:sz w:val="22"/>
          <w:szCs w:val="22"/>
        </w:rPr>
        <w:t>O</w:t>
      </w:r>
      <w:r w:rsidRPr="005A184C">
        <w:rPr>
          <w:rFonts w:ascii="Tahoma" w:hAnsi="Tahoma" w:cs="Tahoma"/>
          <w:sz w:val="22"/>
          <w:szCs w:val="22"/>
        </w:rPr>
        <w:t>fercie</w:t>
      </w:r>
      <w:r w:rsidR="00591398" w:rsidRPr="005A184C">
        <w:rPr>
          <w:rFonts w:ascii="Tahoma" w:hAnsi="Tahoma" w:cs="Tahoma"/>
          <w:sz w:val="22"/>
          <w:szCs w:val="22"/>
        </w:rPr>
        <w:t>.</w:t>
      </w:r>
    </w:p>
    <w:p w14:paraId="6E11AFFF" w14:textId="0BD7982B" w:rsidR="00BD2C9F" w:rsidRPr="005A184C" w:rsidRDefault="00BD2C9F"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W przypadku wprowadzenia do </w:t>
      </w:r>
      <w:r w:rsidR="0069528E" w:rsidRPr="005A184C">
        <w:rPr>
          <w:rFonts w:ascii="Tahoma" w:hAnsi="Tahoma" w:cs="Tahoma"/>
          <w:sz w:val="22"/>
          <w:szCs w:val="22"/>
        </w:rPr>
        <w:t>O</w:t>
      </w:r>
      <w:r w:rsidRPr="005A184C">
        <w:rPr>
          <w:rFonts w:ascii="Tahoma" w:hAnsi="Tahoma" w:cs="Tahoma"/>
          <w:sz w:val="22"/>
          <w:szCs w:val="22"/>
        </w:rPr>
        <w:t>ferty</w:t>
      </w:r>
      <w:r w:rsidR="006F74E1" w:rsidRPr="005A184C">
        <w:rPr>
          <w:rFonts w:ascii="Tahoma" w:hAnsi="Tahoma" w:cs="Tahoma"/>
          <w:sz w:val="22"/>
          <w:szCs w:val="22"/>
        </w:rPr>
        <w:t xml:space="preserve"> </w:t>
      </w:r>
      <w:r w:rsidR="00083B6F" w:rsidRPr="005A184C">
        <w:rPr>
          <w:rFonts w:ascii="Tahoma" w:hAnsi="Tahoma" w:cs="Tahoma"/>
          <w:sz w:val="22"/>
          <w:szCs w:val="22"/>
        </w:rPr>
        <w:t>Promocji</w:t>
      </w:r>
      <w:r w:rsidRPr="005A184C">
        <w:rPr>
          <w:rFonts w:ascii="Tahoma" w:hAnsi="Tahoma" w:cs="Tahoma"/>
          <w:sz w:val="22"/>
          <w:szCs w:val="22"/>
        </w:rPr>
        <w:t xml:space="preserve">, OSD publikuje za pośrednictwem SK, ogólnodostępnego </w:t>
      </w:r>
      <w:r w:rsidR="00083B6F" w:rsidRPr="005A184C">
        <w:rPr>
          <w:rFonts w:ascii="Tahoma" w:hAnsi="Tahoma" w:cs="Tahoma"/>
          <w:sz w:val="22"/>
          <w:szCs w:val="22"/>
        </w:rPr>
        <w:t xml:space="preserve">Portalu </w:t>
      </w:r>
      <w:r w:rsidRPr="005A184C">
        <w:rPr>
          <w:rFonts w:ascii="Tahoma" w:hAnsi="Tahoma" w:cs="Tahoma"/>
          <w:sz w:val="22"/>
          <w:szCs w:val="22"/>
        </w:rPr>
        <w:t xml:space="preserve">oraz przekazuje każdemu </w:t>
      </w:r>
      <w:r w:rsidR="0090735D" w:rsidRPr="005A184C">
        <w:rPr>
          <w:rFonts w:ascii="Tahoma" w:hAnsi="Tahoma" w:cs="Tahoma"/>
          <w:sz w:val="22"/>
          <w:szCs w:val="22"/>
        </w:rPr>
        <w:t>PT</w:t>
      </w:r>
      <w:r w:rsidR="00662F31" w:rsidRPr="005A184C">
        <w:rPr>
          <w:rFonts w:ascii="Tahoma" w:hAnsi="Tahoma" w:cs="Tahoma"/>
          <w:sz w:val="22"/>
          <w:szCs w:val="22"/>
        </w:rPr>
        <w:t>, z </w:t>
      </w:r>
      <w:r w:rsidRPr="005A184C">
        <w:rPr>
          <w:rFonts w:ascii="Tahoma" w:hAnsi="Tahoma" w:cs="Tahoma"/>
          <w:sz w:val="22"/>
          <w:szCs w:val="22"/>
        </w:rPr>
        <w:t xml:space="preserve">którym ma </w:t>
      </w:r>
      <w:r w:rsidR="00FF2A0C" w:rsidRPr="005A184C">
        <w:rPr>
          <w:rFonts w:ascii="Tahoma" w:hAnsi="Tahoma" w:cs="Tahoma"/>
          <w:sz w:val="22"/>
          <w:szCs w:val="22"/>
        </w:rPr>
        <w:t>zawart</w:t>
      </w:r>
      <w:r w:rsidRPr="005A184C">
        <w:rPr>
          <w:rFonts w:ascii="Tahoma" w:hAnsi="Tahoma" w:cs="Tahoma"/>
          <w:sz w:val="22"/>
          <w:szCs w:val="22"/>
        </w:rPr>
        <w:t xml:space="preserve">ą </w:t>
      </w:r>
      <w:r w:rsidR="006C0EB0" w:rsidRPr="005A184C">
        <w:rPr>
          <w:rFonts w:ascii="Tahoma" w:hAnsi="Tahoma" w:cs="Tahoma"/>
          <w:sz w:val="22"/>
          <w:szCs w:val="22"/>
        </w:rPr>
        <w:t>u</w:t>
      </w:r>
      <w:r w:rsidRPr="005A184C">
        <w:rPr>
          <w:rFonts w:ascii="Tahoma" w:hAnsi="Tahoma" w:cs="Tahoma"/>
          <w:sz w:val="22"/>
          <w:szCs w:val="22"/>
        </w:rPr>
        <w:t>mowę</w:t>
      </w:r>
      <w:r w:rsidR="0090735D" w:rsidRPr="005A184C">
        <w:rPr>
          <w:rFonts w:ascii="Tahoma" w:hAnsi="Tahoma" w:cs="Tahoma"/>
          <w:sz w:val="22"/>
          <w:szCs w:val="22"/>
        </w:rPr>
        <w:t xml:space="preserve"> na świadczenie Usług</w:t>
      </w:r>
      <w:r w:rsidRPr="005A184C">
        <w:rPr>
          <w:rFonts w:ascii="Tahoma" w:hAnsi="Tahoma" w:cs="Tahoma"/>
          <w:sz w:val="22"/>
          <w:szCs w:val="22"/>
        </w:rPr>
        <w:t xml:space="preserve">, informacje o warunkach </w:t>
      </w:r>
      <w:r w:rsidR="00083B6F" w:rsidRPr="005A184C">
        <w:rPr>
          <w:rFonts w:ascii="Tahoma" w:hAnsi="Tahoma" w:cs="Tahoma"/>
          <w:sz w:val="22"/>
          <w:szCs w:val="22"/>
        </w:rPr>
        <w:t xml:space="preserve">Promocji </w:t>
      </w:r>
      <w:r w:rsidRPr="005A184C">
        <w:rPr>
          <w:rFonts w:ascii="Tahoma" w:hAnsi="Tahoma" w:cs="Tahoma"/>
          <w:sz w:val="22"/>
          <w:szCs w:val="22"/>
        </w:rPr>
        <w:t>najpóźniej w</w:t>
      </w:r>
      <w:r w:rsidR="001D4965" w:rsidRPr="005A184C">
        <w:rPr>
          <w:rFonts w:ascii="Tahoma" w:hAnsi="Tahoma" w:cs="Tahoma"/>
          <w:sz w:val="22"/>
          <w:szCs w:val="22"/>
        </w:rPr>
        <w:t xml:space="preserve"> </w:t>
      </w:r>
      <w:r w:rsidRPr="005A184C">
        <w:rPr>
          <w:rFonts w:ascii="Tahoma" w:hAnsi="Tahoma" w:cs="Tahoma"/>
          <w:sz w:val="22"/>
          <w:szCs w:val="22"/>
        </w:rPr>
        <w:t xml:space="preserve">terminie 30 dni kalendarzowych przed rozpoczęciem świadczenia usług </w:t>
      </w:r>
      <w:r w:rsidR="00961E40" w:rsidRPr="005A184C">
        <w:rPr>
          <w:rFonts w:ascii="Tahoma" w:hAnsi="Tahoma" w:cs="Tahoma"/>
          <w:sz w:val="22"/>
          <w:szCs w:val="22"/>
        </w:rPr>
        <w:t>na</w:t>
      </w:r>
      <w:r w:rsidRPr="005A184C">
        <w:rPr>
          <w:rFonts w:ascii="Tahoma" w:hAnsi="Tahoma" w:cs="Tahoma"/>
          <w:sz w:val="22"/>
          <w:szCs w:val="22"/>
        </w:rPr>
        <w:t xml:space="preserve">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 xml:space="preserve"> na warunkach promocyjnych.</w:t>
      </w:r>
    </w:p>
    <w:p w14:paraId="45B23E95" w14:textId="2659E064" w:rsidR="00770183" w:rsidRPr="005A184C" w:rsidRDefault="00770183"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Zmiana warunków współpracy może wynikać ze zmiany Oferty zaakceptowanej przez Prezesa UKE lub z decyzji Prezesa UKE określającej lub zmieniającej ramowe warunki zapewnienia </w:t>
      </w:r>
      <w:r w:rsidR="00203F33" w:rsidRPr="005A184C">
        <w:rPr>
          <w:rFonts w:ascii="Tahoma" w:hAnsi="Tahoma" w:cs="Tahoma"/>
          <w:sz w:val="22"/>
          <w:szCs w:val="22"/>
        </w:rPr>
        <w:t xml:space="preserve">hurtowego </w:t>
      </w:r>
      <w:r w:rsidRPr="005A184C">
        <w:rPr>
          <w:rFonts w:ascii="Tahoma" w:hAnsi="Tahoma" w:cs="Tahoma"/>
          <w:sz w:val="22"/>
          <w:szCs w:val="22"/>
        </w:rPr>
        <w:t>dostępu</w:t>
      </w:r>
      <w:r w:rsidR="00203F33" w:rsidRPr="005A184C">
        <w:rPr>
          <w:rFonts w:ascii="Tahoma" w:hAnsi="Tahoma" w:cs="Tahoma"/>
          <w:sz w:val="22"/>
          <w:szCs w:val="22"/>
        </w:rPr>
        <w:t xml:space="preserve"> do Sieci </w:t>
      </w:r>
      <w:r w:rsidR="00235410" w:rsidRPr="005A184C">
        <w:rPr>
          <w:rFonts w:ascii="Tahoma" w:hAnsi="Tahoma" w:cs="Tahoma"/>
          <w:sz w:val="22"/>
          <w:szCs w:val="22"/>
        </w:rPr>
        <w:t>KPO</w:t>
      </w:r>
      <w:r w:rsidRPr="005A184C">
        <w:rPr>
          <w:rFonts w:ascii="Tahoma" w:hAnsi="Tahoma" w:cs="Tahoma"/>
          <w:sz w:val="22"/>
          <w:szCs w:val="22"/>
        </w:rPr>
        <w:t xml:space="preserve">. Wprowadzone do współpracy mogą być wyłącznie te zapisy Oferty, które zostały zaakceptowane przez Prezesa UKE lub te warunki, które zostały bezpośrednio zawarte </w:t>
      </w:r>
      <w:r w:rsidR="00E97249" w:rsidRPr="005A184C">
        <w:rPr>
          <w:rFonts w:ascii="Tahoma" w:hAnsi="Tahoma" w:cs="Tahoma"/>
          <w:sz w:val="22"/>
          <w:szCs w:val="22"/>
        </w:rPr>
        <w:t>w </w:t>
      </w:r>
      <w:r w:rsidRPr="005A184C">
        <w:rPr>
          <w:rFonts w:ascii="Tahoma" w:hAnsi="Tahoma" w:cs="Tahoma"/>
          <w:sz w:val="22"/>
          <w:szCs w:val="22"/>
        </w:rPr>
        <w:t xml:space="preserve">decyzji określającej lub zmieniającej ramowe warunki zapewnienia </w:t>
      </w:r>
      <w:r w:rsidR="00203F33" w:rsidRPr="005A184C">
        <w:rPr>
          <w:rFonts w:ascii="Tahoma" w:hAnsi="Tahoma" w:cs="Tahoma"/>
          <w:sz w:val="22"/>
          <w:szCs w:val="22"/>
        </w:rPr>
        <w:t xml:space="preserve">hurtowego </w:t>
      </w:r>
      <w:r w:rsidRPr="005A184C">
        <w:rPr>
          <w:rFonts w:ascii="Tahoma" w:hAnsi="Tahoma" w:cs="Tahoma"/>
          <w:sz w:val="22"/>
          <w:szCs w:val="22"/>
        </w:rPr>
        <w:t>dostępu</w:t>
      </w:r>
      <w:r w:rsidR="00203F33" w:rsidRPr="005A184C">
        <w:rPr>
          <w:rFonts w:ascii="Tahoma" w:hAnsi="Tahoma" w:cs="Tahoma"/>
          <w:kern w:val="0"/>
          <w:sz w:val="22"/>
          <w:szCs w:val="22"/>
        </w:rPr>
        <w:t xml:space="preserve"> </w:t>
      </w:r>
      <w:r w:rsidR="00203F33" w:rsidRPr="005A184C">
        <w:rPr>
          <w:rFonts w:ascii="Tahoma" w:hAnsi="Tahoma" w:cs="Tahoma"/>
          <w:sz w:val="22"/>
          <w:szCs w:val="22"/>
        </w:rPr>
        <w:t xml:space="preserve">do Sieci </w:t>
      </w:r>
      <w:r w:rsidR="00235410" w:rsidRPr="005A184C">
        <w:rPr>
          <w:rFonts w:ascii="Tahoma" w:hAnsi="Tahoma" w:cs="Tahoma"/>
          <w:sz w:val="22"/>
          <w:szCs w:val="22"/>
        </w:rPr>
        <w:t>KPO</w:t>
      </w:r>
      <w:r w:rsidRPr="005A184C">
        <w:rPr>
          <w:rFonts w:ascii="Tahoma" w:hAnsi="Tahoma" w:cs="Tahoma"/>
          <w:sz w:val="22"/>
          <w:szCs w:val="22"/>
        </w:rPr>
        <w:t>.</w:t>
      </w:r>
    </w:p>
    <w:p w14:paraId="060BB4DE" w14:textId="0BC5BED6" w:rsidR="00770183" w:rsidRPr="005A184C" w:rsidRDefault="00770183"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Procedura zmiany Umowy rozpoczyna się z dniem </w:t>
      </w:r>
      <w:r w:rsidR="00733063" w:rsidRPr="005A184C">
        <w:rPr>
          <w:rFonts w:ascii="Tahoma" w:hAnsi="Tahoma" w:cs="Tahoma"/>
          <w:sz w:val="22"/>
          <w:szCs w:val="22"/>
        </w:rPr>
        <w:t>d</w:t>
      </w:r>
      <w:r w:rsidRPr="005A184C">
        <w:rPr>
          <w:rFonts w:ascii="Tahoma" w:hAnsi="Tahoma" w:cs="Tahoma"/>
          <w:sz w:val="22"/>
          <w:szCs w:val="22"/>
        </w:rPr>
        <w:t xml:space="preserve">oręczenia OSD decyzji Prezesa UKE określającej lub zmieniającej ramowe warunki zapewnienia dostępu („Doręczenie”) bądź </w:t>
      </w:r>
      <w:r w:rsidR="00E97249" w:rsidRPr="005A184C">
        <w:rPr>
          <w:rFonts w:ascii="Tahoma" w:hAnsi="Tahoma" w:cs="Tahoma"/>
          <w:sz w:val="22"/>
          <w:szCs w:val="22"/>
        </w:rPr>
        <w:t>z </w:t>
      </w:r>
      <w:r w:rsidRPr="005A184C">
        <w:rPr>
          <w:rFonts w:ascii="Tahoma" w:hAnsi="Tahoma" w:cs="Tahoma"/>
          <w:sz w:val="22"/>
          <w:szCs w:val="22"/>
        </w:rPr>
        <w:t xml:space="preserve">dniem opublikowania przez OSD zmienionej </w:t>
      </w:r>
      <w:r w:rsidR="00083501" w:rsidRPr="005A184C">
        <w:rPr>
          <w:rFonts w:ascii="Tahoma" w:hAnsi="Tahoma" w:cs="Tahoma"/>
          <w:sz w:val="22"/>
          <w:szCs w:val="22"/>
        </w:rPr>
        <w:t xml:space="preserve">Oferty </w:t>
      </w:r>
      <w:r w:rsidRPr="005A184C">
        <w:rPr>
          <w:rFonts w:ascii="Tahoma" w:hAnsi="Tahoma" w:cs="Tahoma"/>
          <w:sz w:val="22"/>
          <w:szCs w:val="22"/>
        </w:rPr>
        <w:t>na</w:t>
      </w:r>
      <w:r w:rsidR="00E97249" w:rsidRPr="005A184C">
        <w:rPr>
          <w:rFonts w:ascii="Tahoma" w:hAnsi="Tahoma" w:cs="Tahoma"/>
          <w:sz w:val="22"/>
          <w:szCs w:val="22"/>
        </w:rPr>
        <w:t xml:space="preserve"> swojej stronie internetowej, w </w:t>
      </w:r>
      <w:r w:rsidRPr="005A184C">
        <w:rPr>
          <w:rFonts w:ascii="Tahoma" w:hAnsi="Tahoma" w:cs="Tahoma"/>
          <w:sz w:val="22"/>
          <w:szCs w:val="22"/>
        </w:rPr>
        <w:t>miejscu publikacji oferty ramowej („Publikacja"). Poczynając od dnia Publikacji bądź dnia Doręczenia, OSD, w terminie 30 (trzydziestu) dni kalendarzowych, ale nie później niż do końca Okresu Rozliczeniowego, w którym nastąpiła Publikacja</w:t>
      </w:r>
      <w:r w:rsidR="00040EEE" w:rsidRPr="005A184C">
        <w:rPr>
          <w:rFonts w:ascii="Tahoma" w:hAnsi="Tahoma" w:cs="Tahoma"/>
          <w:sz w:val="22"/>
          <w:szCs w:val="22"/>
        </w:rPr>
        <w:t xml:space="preserve"> bądź Doręczenie</w:t>
      </w:r>
      <w:r w:rsidRPr="005A184C">
        <w:rPr>
          <w:rFonts w:ascii="Tahoma" w:hAnsi="Tahoma" w:cs="Tahoma"/>
          <w:sz w:val="22"/>
          <w:szCs w:val="22"/>
        </w:rPr>
        <w:t xml:space="preserve">, </w:t>
      </w:r>
      <w:r w:rsidR="00CA59CA" w:rsidRPr="005A184C">
        <w:rPr>
          <w:rFonts w:ascii="Tahoma" w:hAnsi="Tahoma" w:cs="Tahoma"/>
          <w:sz w:val="22"/>
          <w:szCs w:val="22"/>
        </w:rPr>
        <w:t xml:space="preserve">zobowiązany </w:t>
      </w:r>
      <w:r w:rsidRPr="005A184C">
        <w:rPr>
          <w:rFonts w:ascii="Tahoma" w:hAnsi="Tahoma" w:cs="Tahoma"/>
          <w:sz w:val="22"/>
          <w:szCs w:val="22"/>
        </w:rPr>
        <w:t xml:space="preserve">jest do wysłania zawiadomienia („Zawiadomienie”) do OK. Zawiadomienie </w:t>
      </w:r>
      <w:r w:rsidR="00CA59CA" w:rsidRPr="005A184C">
        <w:rPr>
          <w:rFonts w:ascii="Tahoma" w:hAnsi="Tahoma" w:cs="Tahoma"/>
          <w:sz w:val="22"/>
          <w:szCs w:val="22"/>
        </w:rPr>
        <w:t>zawiera</w:t>
      </w:r>
      <w:r w:rsidR="00662F31" w:rsidRPr="005A184C">
        <w:rPr>
          <w:rFonts w:ascii="Tahoma" w:hAnsi="Tahoma" w:cs="Tahoma"/>
          <w:sz w:val="22"/>
          <w:szCs w:val="22"/>
        </w:rPr>
        <w:t xml:space="preserve"> informacje o: i. </w:t>
      </w:r>
      <w:r w:rsidRPr="005A184C">
        <w:rPr>
          <w:rFonts w:ascii="Tahoma" w:hAnsi="Tahoma" w:cs="Tahoma"/>
          <w:sz w:val="22"/>
          <w:szCs w:val="22"/>
        </w:rPr>
        <w:t>rozpoczęciu negocjacji z dniem doręczenia Zawiadomienia, ii. wprowadzanych zmianach wraz z ich uzasadnieniem, iii. umownych skutkach odmowy akceptacji nowych warunków oraz braku reakcji na Zawiadomienie. OK również jest uprawniony do wysłania Zawiadomienia do OSD.</w:t>
      </w:r>
    </w:p>
    <w:p w14:paraId="0A2658AF" w14:textId="3977644C" w:rsidR="00770183" w:rsidRPr="005A184C" w:rsidRDefault="00770183" w:rsidP="00EB171E">
      <w:pPr>
        <w:pStyle w:val="EYBulletedList1"/>
        <w:numPr>
          <w:ilvl w:val="0"/>
          <w:numId w:val="8"/>
        </w:numPr>
        <w:rPr>
          <w:rFonts w:ascii="Tahoma" w:hAnsi="Tahoma" w:cs="Tahoma"/>
          <w:sz w:val="22"/>
          <w:szCs w:val="22"/>
        </w:rPr>
      </w:pPr>
      <w:r w:rsidRPr="005A184C">
        <w:rPr>
          <w:rFonts w:ascii="Tahoma" w:hAnsi="Tahoma" w:cs="Tahoma"/>
          <w:sz w:val="22"/>
          <w:szCs w:val="22"/>
        </w:rPr>
        <w:t>Za termin rozpoczęcia negocjacji uważa się termin doręczenia Zawiadomienia drugiej Stronie. Negocjacje trwają co najmniej przez okres 60 dni od ich rozpoczęcia.</w:t>
      </w:r>
    </w:p>
    <w:p w14:paraId="0837CE2F" w14:textId="431B7A47" w:rsidR="00770183" w:rsidRPr="005A184C" w:rsidRDefault="00770183"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Zmiana Umowy dokonana w trybie wskazanym w </w:t>
      </w:r>
      <w:proofErr w:type="spellStart"/>
      <w:r w:rsidR="00CA59CA" w:rsidRPr="005A184C">
        <w:rPr>
          <w:rFonts w:ascii="Tahoma" w:hAnsi="Tahoma" w:cs="Tahoma"/>
          <w:sz w:val="22"/>
          <w:szCs w:val="22"/>
        </w:rPr>
        <w:t>p</w:t>
      </w:r>
      <w:r w:rsidRPr="005A184C">
        <w:rPr>
          <w:rFonts w:ascii="Tahoma" w:hAnsi="Tahoma" w:cs="Tahoma"/>
          <w:sz w:val="22"/>
          <w:szCs w:val="22"/>
        </w:rPr>
        <w:t>pkt</w:t>
      </w:r>
      <w:proofErr w:type="spellEnd"/>
      <w:r w:rsidRPr="005A184C">
        <w:rPr>
          <w:rFonts w:ascii="Tahoma" w:hAnsi="Tahoma" w:cs="Tahoma"/>
          <w:sz w:val="22"/>
          <w:szCs w:val="22"/>
        </w:rPr>
        <w:t>. 18 albo 20 poniżej (przy czym w</w:t>
      </w:r>
      <w:r w:rsidR="00E66583" w:rsidRPr="005A184C">
        <w:rPr>
          <w:rFonts w:ascii="Tahoma" w:hAnsi="Tahoma" w:cs="Tahoma"/>
          <w:sz w:val="22"/>
          <w:szCs w:val="22"/>
        </w:rPr>
        <w:t> </w:t>
      </w:r>
      <w:r w:rsidRPr="005A184C">
        <w:rPr>
          <w:rFonts w:ascii="Tahoma" w:hAnsi="Tahoma" w:cs="Tahoma"/>
          <w:sz w:val="22"/>
          <w:szCs w:val="22"/>
        </w:rPr>
        <w:t xml:space="preserve">przypadku określonym w </w:t>
      </w:r>
      <w:proofErr w:type="spellStart"/>
      <w:r w:rsidR="00CA59CA" w:rsidRPr="005A184C">
        <w:rPr>
          <w:rFonts w:ascii="Tahoma" w:hAnsi="Tahoma" w:cs="Tahoma"/>
          <w:sz w:val="22"/>
          <w:szCs w:val="22"/>
        </w:rPr>
        <w:t>p</w:t>
      </w:r>
      <w:r w:rsidRPr="005A184C">
        <w:rPr>
          <w:rFonts w:ascii="Tahoma" w:hAnsi="Tahoma" w:cs="Tahoma"/>
          <w:sz w:val="22"/>
          <w:szCs w:val="22"/>
        </w:rPr>
        <w:t>pkt</w:t>
      </w:r>
      <w:proofErr w:type="spellEnd"/>
      <w:r w:rsidRPr="005A184C">
        <w:rPr>
          <w:rFonts w:ascii="Tahoma" w:hAnsi="Tahoma" w:cs="Tahoma"/>
          <w:sz w:val="22"/>
          <w:szCs w:val="22"/>
        </w:rPr>
        <w:t xml:space="preserve">. 20 brak odpowiedzi ze strony OK nie wyklucza uprawnienia OK do rozstrzygnięcia sporu przed Prezesem UKE na zasadzie art. 27 ust. 5 </w:t>
      </w:r>
      <w:r w:rsidR="00CA59CA" w:rsidRPr="005A184C">
        <w:rPr>
          <w:rFonts w:ascii="Tahoma" w:hAnsi="Tahoma" w:cs="Tahoma"/>
          <w:sz w:val="22"/>
          <w:szCs w:val="22"/>
        </w:rPr>
        <w:t>Ustawy</w:t>
      </w:r>
      <w:r w:rsidRPr="005A184C">
        <w:rPr>
          <w:rFonts w:ascii="Tahoma" w:hAnsi="Tahoma" w:cs="Tahoma"/>
          <w:sz w:val="22"/>
          <w:szCs w:val="22"/>
        </w:rPr>
        <w:t xml:space="preserve">) nie wymaga sporządzenia </w:t>
      </w:r>
      <w:r w:rsidR="00F53DA1" w:rsidRPr="005A184C">
        <w:rPr>
          <w:rFonts w:ascii="Tahoma" w:hAnsi="Tahoma" w:cs="Tahoma"/>
          <w:sz w:val="22"/>
          <w:szCs w:val="22"/>
        </w:rPr>
        <w:t xml:space="preserve">aneksu w formie pisemnej. Umowa </w:t>
      </w:r>
      <w:r w:rsidRPr="005A184C">
        <w:rPr>
          <w:rFonts w:ascii="Tahoma" w:hAnsi="Tahoma" w:cs="Tahoma"/>
          <w:sz w:val="22"/>
          <w:szCs w:val="22"/>
        </w:rPr>
        <w:t>w części objętej zmianami otrzymuje brzmienie wskazane w Zawiadomieniu, które staje się integralną częścią Umowy, z</w:t>
      </w:r>
      <w:r w:rsidR="00E66583" w:rsidRPr="005A184C">
        <w:rPr>
          <w:rFonts w:ascii="Tahoma" w:hAnsi="Tahoma" w:cs="Tahoma"/>
          <w:sz w:val="22"/>
          <w:szCs w:val="22"/>
        </w:rPr>
        <w:t> </w:t>
      </w:r>
      <w:r w:rsidRPr="005A184C">
        <w:rPr>
          <w:rFonts w:ascii="Tahoma" w:hAnsi="Tahoma" w:cs="Tahoma"/>
          <w:sz w:val="22"/>
          <w:szCs w:val="22"/>
        </w:rPr>
        <w:t xml:space="preserve">zastrzeżeniem brzmienia, które strony przyjęły w toku negocjacji. Oświadczenie drugiej Strony, o którym mowa w </w:t>
      </w:r>
      <w:proofErr w:type="spellStart"/>
      <w:r w:rsidR="00CA59CA" w:rsidRPr="005A184C">
        <w:rPr>
          <w:rFonts w:ascii="Tahoma" w:hAnsi="Tahoma" w:cs="Tahoma"/>
          <w:sz w:val="22"/>
          <w:szCs w:val="22"/>
        </w:rPr>
        <w:t>p</w:t>
      </w:r>
      <w:r w:rsidRPr="005A184C">
        <w:rPr>
          <w:rFonts w:ascii="Tahoma" w:hAnsi="Tahoma" w:cs="Tahoma"/>
          <w:sz w:val="22"/>
          <w:szCs w:val="22"/>
        </w:rPr>
        <w:t>pkt</w:t>
      </w:r>
      <w:proofErr w:type="spellEnd"/>
      <w:r w:rsidRPr="005A184C">
        <w:rPr>
          <w:rFonts w:ascii="Tahoma" w:hAnsi="Tahoma" w:cs="Tahoma"/>
          <w:sz w:val="22"/>
          <w:szCs w:val="22"/>
        </w:rPr>
        <w:t xml:space="preserve">. 18 i 20 poniżej, wymaga zachowania formy pisemnej oraz doręczenia drugiej Stronie za potwierdzeniem odbioru. </w:t>
      </w:r>
    </w:p>
    <w:p w14:paraId="5FED91ED" w14:textId="28290A3F" w:rsidR="00770183" w:rsidRPr="005A184C" w:rsidRDefault="00770183" w:rsidP="00EB171E">
      <w:pPr>
        <w:pStyle w:val="EYBulletedList1"/>
        <w:numPr>
          <w:ilvl w:val="0"/>
          <w:numId w:val="8"/>
        </w:numPr>
        <w:rPr>
          <w:rFonts w:ascii="Tahoma" w:hAnsi="Tahoma" w:cs="Tahoma"/>
          <w:sz w:val="22"/>
          <w:szCs w:val="22"/>
        </w:rPr>
      </w:pPr>
      <w:r w:rsidRPr="005A184C">
        <w:rPr>
          <w:rFonts w:ascii="Tahoma" w:hAnsi="Tahoma" w:cs="Tahoma"/>
          <w:sz w:val="22"/>
          <w:szCs w:val="22"/>
        </w:rPr>
        <w:t xml:space="preserve">W przypadku osiągnięcia przez Strony porozumienia w zakresie zmiany warunków dostępu </w:t>
      </w:r>
      <w:r w:rsidR="00E97249" w:rsidRPr="005A184C">
        <w:rPr>
          <w:rFonts w:ascii="Tahoma" w:hAnsi="Tahoma" w:cs="Tahoma"/>
          <w:sz w:val="22"/>
          <w:szCs w:val="22"/>
        </w:rPr>
        <w:t>w </w:t>
      </w:r>
      <w:r w:rsidRPr="005A184C">
        <w:rPr>
          <w:rFonts w:ascii="Tahoma" w:hAnsi="Tahoma" w:cs="Tahoma"/>
          <w:sz w:val="22"/>
          <w:szCs w:val="22"/>
        </w:rPr>
        <w:t xml:space="preserve">drodze negocjacji lub oświadczenia drugiej Strony o przyjęciu zmian wskazanych </w:t>
      </w:r>
      <w:r w:rsidRPr="005A184C">
        <w:rPr>
          <w:rFonts w:ascii="Tahoma" w:hAnsi="Tahoma" w:cs="Tahoma"/>
          <w:sz w:val="22"/>
          <w:szCs w:val="22"/>
        </w:rPr>
        <w:lastRenderedPageBreak/>
        <w:t>w</w:t>
      </w:r>
      <w:r w:rsidR="00083501" w:rsidRPr="005A184C">
        <w:rPr>
          <w:rFonts w:ascii="Tahoma" w:hAnsi="Tahoma" w:cs="Tahoma"/>
          <w:sz w:val="22"/>
          <w:szCs w:val="22"/>
        </w:rPr>
        <w:t> </w:t>
      </w:r>
      <w:r w:rsidRPr="005A184C">
        <w:rPr>
          <w:rFonts w:ascii="Tahoma" w:hAnsi="Tahoma" w:cs="Tahoma"/>
          <w:sz w:val="22"/>
          <w:szCs w:val="22"/>
        </w:rPr>
        <w:t>Zawiadomieniu, uzgodnione zmiany Umowy, zaczną obowiązywać po upływie 3 (trzech) pełnych Okresów Rozliczeniowych od daty doręczenia Zawiadomienia drugiej Stronie, co oznacza, że dla każdej Usługi, dla której Zamówienie zostało złożone:</w:t>
      </w:r>
    </w:p>
    <w:p w14:paraId="38041B6C" w14:textId="77777777"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po upływie 3 (trzech) pełnych Okresów Rozliczeniowych od daty doręczenia Zawiadomienia drugiej Stronie – zmiany obowiązywać będą od chwili złożenia takiego Zamówienia,</w:t>
      </w:r>
    </w:p>
    <w:p w14:paraId="109CCE69" w14:textId="02921C80"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 xml:space="preserve">przed upływem 3 (trzech) pełnych Okresów Rozliczeniowych od daty doręczenia Zawiadomienia drugiej Stronie – zastosowanie znajdą postanowienia </w:t>
      </w:r>
      <w:proofErr w:type="spellStart"/>
      <w:r w:rsidR="00CA59CA" w:rsidRPr="005A184C">
        <w:rPr>
          <w:rFonts w:ascii="Tahoma" w:hAnsi="Tahoma" w:cs="Tahoma"/>
          <w:sz w:val="22"/>
          <w:szCs w:val="22"/>
        </w:rPr>
        <w:t>p</w:t>
      </w:r>
      <w:r w:rsidRPr="005A184C">
        <w:rPr>
          <w:rFonts w:ascii="Tahoma" w:hAnsi="Tahoma" w:cs="Tahoma"/>
          <w:sz w:val="22"/>
          <w:szCs w:val="22"/>
        </w:rPr>
        <w:t>pkt</w:t>
      </w:r>
      <w:proofErr w:type="spellEnd"/>
      <w:r w:rsidRPr="005A184C">
        <w:rPr>
          <w:rFonts w:ascii="Tahoma" w:hAnsi="Tahoma" w:cs="Tahoma"/>
          <w:sz w:val="22"/>
          <w:szCs w:val="22"/>
        </w:rPr>
        <w:t>. 19 poniżej.</w:t>
      </w:r>
    </w:p>
    <w:p w14:paraId="0440E1D1" w14:textId="1D6C9BCF" w:rsidR="00770183" w:rsidRPr="005A184C" w:rsidRDefault="00770183" w:rsidP="00EB171E">
      <w:pPr>
        <w:pStyle w:val="EYBulletedList1"/>
        <w:numPr>
          <w:ilvl w:val="0"/>
          <w:numId w:val="8"/>
        </w:numPr>
        <w:rPr>
          <w:rFonts w:ascii="Tahoma" w:hAnsi="Tahoma" w:cs="Tahoma"/>
          <w:sz w:val="22"/>
          <w:szCs w:val="22"/>
        </w:rPr>
      </w:pPr>
      <w:r w:rsidRPr="005A184C">
        <w:rPr>
          <w:rFonts w:ascii="Tahoma" w:hAnsi="Tahoma" w:cs="Tahoma"/>
          <w:sz w:val="22"/>
          <w:szCs w:val="22"/>
        </w:rPr>
        <w:t>Dla każdej Usługi, dla której Zamówienie zostało złożone przed dniem wejścia w życie zmian Umowy</w:t>
      </w:r>
      <w:r w:rsidR="00613ECB" w:rsidRPr="005A184C">
        <w:rPr>
          <w:rFonts w:ascii="Tahoma" w:hAnsi="Tahoma" w:cs="Tahoma"/>
          <w:sz w:val="22"/>
          <w:szCs w:val="22"/>
        </w:rPr>
        <w:t xml:space="preserve"> </w:t>
      </w:r>
      <w:r w:rsidRPr="005A184C">
        <w:rPr>
          <w:rFonts w:ascii="Tahoma" w:hAnsi="Tahoma" w:cs="Tahoma"/>
          <w:sz w:val="22"/>
          <w:szCs w:val="22"/>
        </w:rPr>
        <w:t>wskazanych w Zawiadomieniu obowi</w:t>
      </w:r>
      <w:r w:rsidR="00F53DA1" w:rsidRPr="005A184C">
        <w:rPr>
          <w:rFonts w:ascii="Tahoma" w:hAnsi="Tahoma" w:cs="Tahoma"/>
          <w:sz w:val="22"/>
          <w:szCs w:val="22"/>
        </w:rPr>
        <w:t xml:space="preserve">ązują warunki odpowiednio Umowy </w:t>
      </w:r>
      <w:r w:rsidRPr="005A184C">
        <w:rPr>
          <w:rFonts w:ascii="Tahoma" w:hAnsi="Tahoma" w:cs="Tahoma"/>
          <w:sz w:val="22"/>
          <w:szCs w:val="22"/>
        </w:rPr>
        <w:t>sprzed wejścia w życie wspomnianych zmian przez cały okres świadczenia tej Usługi, nie dłużej jednak niż przez 24 (dwadzieścia cztery) pełne Okresy Rozliczeniowe liczone od daty wejścia w życie nowych warunków odpowiednio Umowy, z zastrzeżeniem, że jeśli przed upływem tego terminu:</w:t>
      </w:r>
    </w:p>
    <w:p w14:paraId="4823D49C" w14:textId="1671E88A"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OSD, na wniosek OK, dokona jakiejkolwiek zmiany parametrów świadczenia Usługi w tym parametrów technicznych lub geograficznych – w takim przypadku, od dnia wejścia w</w:t>
      </w:r>
      <w:r w:rsidR="0035699D" w:rsidRPr="005A184C">
        <w:rPr>
          <w:rFonts w:ascii="Tahoma" w:hAnsi="Tahoma" w:cs="Tahoma"/>
          <w:sz w:val="22"/>
          <w:szCs w:val="22"/>
        </w:rPr>
        <w:t> </w:t>
      </w:r>
      <w:r w:rsidRPr="005A184C">
        <w:rPr>
          <w:rFonts w:ascii="Tahoma" w:hAnsi="Tahoma" w:cs="Tahoma"/>
          <w:sz w:val="22"/>
          <w:szCs w:val="22"/>
        </w:rPr>
        <w:t>życie przedmiotowej zmiany parametrów ob</w:t>
      </w:r>
      <w:r w:rsidR="00F53DA1" w:rsidRPr="005A184C">
        <w:rPr>
          <w:rFonts w:ascii="Tahoma" w:hAnsi="Tahoma" w:cs="Tahoma"/>
          <w:sz w:val="22"/>
          <w:szCs w:val="22"/>
        </w:rPr>
        <w:t>owiązują dla tej Usługi warunki U</w:t>
      </w:r>
      <w:r w:rsidRPr="005A184C">
        <w:rPr>
          <w:rFonts w:ascii="Tahoma" w:hAnsi="Tahoma" w:cs="Tahoma"/>
          <w:sz w:val="22"/>
          <w:szCs w:val="22"/>
        </w:rPr>
        <w:t>mowy obowiązujące dla nowo</w:t>
      </w:r>
      <w:r w:rsidR="001F4AE9" w:rsidRPr="005A184C">
        <w:rPr>
          <w:rFonts w:ascii="Tahoma" w:hAnsi="Tahoma" w:cs="Tahoma"/>
          <w:sz w:val="22"/>
          <w:szCs w:val="22"/>
        </w:rPr>
        <w:t xml:space="preserve"> składanych Zamówień w tym dniu,</w:t>
      </w:r>
    </w:p>
    <w:p w14:paraId="21A03BAA" w14:textId="34B3A484"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OK przedłuży okres świadczenia Usługi aktywowanej na czas określony na kolejny czas określony – w takim przypadku, od pierwszego dnia wspomnianego kolejnego okresu określonego, obowiązują dla tej Usługi warunki Umowy obowiązujące</w:t>
      </w:r>
      <w:r w:rsidR="001F4AE9" w:rsidRPr="005A184C">
        <w:rPr>
          <w:rFonts w:ascii="Tahoma" w:hAnsi="Tahoma" w:cs="Tahoma"/>
          <w:sz w:val="22"/>
          <w:szCs w:val="22"/>
        </w:rPr>
        <w:t xml:space="preserve"> dla nowo składanych Zamówień,</w:t>
      </w:r>
    </w:p>
    <w:p w14:paraId="1B1DBE2E" w14:textId="058000DA"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OK dokona zmiany okresu, przez który Usługa jest świadczona, z czasu nieokreślonego na czas określony – w takim przypadku, od pierwszego dnia wspomnianego okresu określonego, obowiązują dla tej Usługi warunki Umowy obowiązują</w:t>
      </w:r>
      <w:r w:rsidR="001F4AE9" w:rsidRPr="005A184C">
        <w:rPr>
          <w:rFonts w:ascii="Tahoma" w:hAnsi="Tahoma" w:cs="Tahoma"/>
          <w:sz w:val="22"/>
          <w:szCs w:val="22"/>
        </w:rPr>
        <w:t>ce dla nowo składanych Zamówień,</w:t>
      </w:r>
    </w:p>
    <w:p w14:paraId="5F15A0E2" w14:textId="04EBD0D3"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 xml:space="preserve">OK, w terminie co najmniej 14 (czternastu) dni kalendarzowych przed upływem okresu świadczenia Usługi aktywowanej na czas określony, zawiadomi OSD, iż nie zamierza przedłużać okresu świadczenia Usługi – w takim przypadku świadczenie Usługi zostaje zakończone z upływem okresu, na jaki Usługa była aktywowana, zaś w braku wspomnianego zawiadomienia świadczenie Usługi zostaje automatycznie przedłużone na czas nieokreślony i dla tej Usługi od dnia tego przedłużenia do końca okresu pozostałego do upływu 24 (dwudziestu czterech) pełnych Okresów Rozliczeniowych liczonych od daty wejścia w życie nowych warunków Umowy obowiązują dla tej Usługi warunki Umowy sprzed wejścia w życie zmian wskazanych w Zawiadomieniu, a po upływie wspomnianych 24 (dwudziestu czterech) pełnych Okresów Rozliczeniowych - obowiązujące dla nowo składanych Zamówień </w:t>
      </w:r>
      <w:r w:rsidR="001F4AE9" w:rsidRPr="005A184C">
        <w:rPr>
          <w:rFonts w:ascii="Tahoma" w:hAnsi="Tahoma" w:cs="Tahoma"/>
          <w:sz w:val="22"/>
          <w:szCs w:val="22"/>
        </w:rPr>
        <w:t>w tym dniu,</w:t>
      </w:r>
    </w:p>
    <w:p w14:paraId="5BC9E474" w14:textId="06939A3E"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 xml:space="preserve">nie nastąpiło uruchomienie Usługi aktywowanej na czas określony albo Usługi aktywowanej na czas nieokreślony (tj. uruchomienie Usługi nastąpiło po dniu wejścia </w:t>
      </w:r>
      <w:r w:rsidR="0090735D" w:rsidRPr="005A184C">
        <w:rPr>
          <w:rFonts w:ascii="Tahoma" w:hAnsi="Tahoma" w:cs="Tahoma"/>
          <w:sz w:val="22"/>
          <w:szCs w:val="22"/>
        </w:rPr>
        <w:br/>
      </w:r>
      <w:r w:rsidRPr="005A184C">
        <w:rPr>
          <w:rFonts w:ascii="Tahoma" w:hAnsi="Tahoma" w:cs="Tahoma"/>
          <w:sz w:val="22"/>
          <w:szCs w:val="22"/>
        </w:rPr>
        <w:t xml:space="preserve">w życie zmian Umowy wskazanych w Zawiadomieniu) – w takim przypadku obowiązują warunki Umowy sprzed wejścia w życie wspomnianych zmian przez cały okres świadczenia tej Usługi, tj. w przypadku Usługi aktywowanej na czas określony – do upływu pełnego Okresu Rozliczeniowego w którym upływa ww. czas określony liczonych od daty uruchomienia Usługi, zaś w przypadku Usługi aktywowanej na czas </w:t>
      </w:r>
      <w:r w:rsidRPr="005A184C">
        <w:rPr>
          <w:rFonts w:ascii="Tahoma" w:hAnsi="Tahoma" w:cs="Tahoma"/>
          <w:sz w:val="22"/>
          <w:szCs w:val="22"/>
        </w:rPr>
        <w:lastRenderedPageBreak/>
        <w:t>nieokreślony – cały okres świadczenia tej Usługi nie dłużej jednak niż przez 24 (dwadzieścia cztery) Okresy Rozliczeniowe liczone od dnia jej aktywacji.</w:t>
      </w:r>
    </w:p>
    <w:p w14:paraId="2D7A19D7" w14:textId="32F77F98" w:rsidR="00770183" w:rsidRPr="005A184C" w:rsidRDefault="00770183" w:rsidP="00EB171E">
      <w:pPr>
        <w:pStyle w:val="EYBulletedList1"/>
        <w:numPr>
          <w:ilvl w:val="0"/>
          <w:numId w:val="8"/>
        </w:numPr>
        <w:rPr>
          <w:rFonts w:ascii="Tahoma" w:hAnsi="Tahoma" w:cs="Tahoma"/>
          <w:sz w:val="22"/>
          <w:szCs w:val="22"/>
        </w:rPr>
      </w:pPr>
      <w:r w:rsidRPr="005A184C">
        <w:rPr>
          <w:rFonts w:ascii="Tahoma" w:hAnsi="Tahoma" w:cs="Tahoma"/>
          <w:sz w:val="22"/>
          <w:szCs w:val="22"/>
        </w:rPr>
        <w:t>W przypadku, w którym OSD doręczył Zawiadomienie OK, a Strony nie osiągnęły porozumienia w drodze negocjacji, OK nie podjął negocjacji lub oświadczył o braku zgody na wprowadzenie zmian wskazanych w Zawiadomieniu, OSD, po upływie 3 (trzech) pełnych Okresów Rozliczeniowych od daty doręczenia Zawiadomienia drugiej Stronie:</w:t>
      </w:r>
    </w:p>
    <w:p w14:paraId="403E0D2B" w14:textId="178DD12C"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 xml:space="preserve">ma prawo odmówić OK realizacji nowych Zamówień Usług na warunkach oferowanych przed dniem wejścia w życie zmian Umowy (o ile OSD odmawia realizacji nowych Zamówień Usług innym </w:t>
      </w:r>
      <w:r w:rsidR="00700CA4" w:rsidRPr="005A184C">
        <w:rPr>
          <w:rFonts w:ascii="Tahoma" w:hAnsi="Tahoma" w:cs="Tahoma"/>
          <w:sz w:val="22"/>
          <w:szCs w:val="22"/>
        </w:rPr>
        <w:t>PT</w:t>
      </w:r>
      <w:r w:rsidR="00E46983" w:rsidRPr="005A184C">
        <w:rPr>
          <w:rFonts w:ascii="Tahoma" w:hAnsi="Tahoma" w:cs="Tahoma"/>
          <w:sz w:val="22"/>
          <w:szCs w:val="22"/>
        </w:rPr>
        <w:t xml:space="preserve"> </w:t>
      </w:r>
      <w:r w:rsidRPr="005A184C">
        <w:rPr>
          <w:rFonts w:ascii="Tahoma" w:hAnsi="Tahoma" w:cs="Tahoma"/>
          <w:sz w:val="22"/>
          <w:szCs w:val="22"/>
        </w:rPr>
        <w:t>znajdującym się w porównywalnej sytuac</w:t>
      </w:r>
      <w:r w:rsidR="004A2952" w:rsidRPr="005A184C">
        <w:rPr>
          <w:rFonts w:ascii="Tahoma" w:hAnsi="Tahoma" w:cs="Tahoma"/>
          <w:sz w:val="22"/>
          <w:szCs w:val="22"/>
        </w:rPr>
        <w:t>ji do OK),</w:t>
      </w:r>
    </w:p>
    <w:p w14:paraId="278C1013" w14:textId="552BF534" w:rsidR="00770183" w:rsidRPr="005A184C" w:rsidRDefault="00CA59CA"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ma prawo odmówić</w:t>
      </w:r>
      <w:r w:rsidR="00770183" w:rsidRPr="005A184C">
        <w:rPr>
          <w:rFonts w:ascii="Tahoma" w:hAnsi="Tahoma" w:cs="Tahoma"/>
          <w:sz w:val="22"/>
          <w:szCs w:val="22"/>
        </w:rPr>
        <w:t xml:space="preserve"> jakiejkolwiek modyfikacji każdej aktywnej Usługi, w szczególności zmiany parametrów świadczenia Usługi w tym parametrów technicznych lub geograficznych lub zmiany okresu na jaki Usługa jest aktywowana (OK może dokonać modyfikacji aktywnej Usługi ze skutkiem świadczenia jej na warunkach określonych w</w:t>
      </w:r>
      <w:r w:rsidR="00E66583" w:rsidRPr="005A184C">
        <w:rPr>
          <w:rFonts w:ascii="Tahoma" w:hAnsi="Tahoma" w:cs="Tahoma"/>
          <w:sz w:val="22"/>
          <w:szCs w:val="22"/>
        </w:rPr>
        <w:t> </w:t>
      </w:r>
      <w:r w:rsidR="00770183" w:rsidRPr="005A184C">
        <w:rPr>
          <w:rFonts w:ascii="Tahoma" w:hAnsi="Tahoma" w:cs="Tahoma"/>
          <w:sz w:val="22"/>
          <w:szCs w:val="22"/>
        </w:rPr>
        <w:t>Zawiadomieniu, tj. obowiązującyc</w:t>
      </w:r>
      <w:r w:rsidR="004A2952" w:rsidRPr="005A184C">
        <w:rPr>
          <w:rFonts w:ascii="Tahoma" w:hAnsi="Tahoma" w:cs="Tahoma"/>
          <w:sz w:val="22"/>
          <w:szCs w:val="22"/>
        </w:rPr>
        <w:t>h dla nowo składanych Zamówień),</w:t>
      </w:r>
    </w:p>
    <w:p w14:paraId="28BB4894" w14:textId="277F29A8" w:rsidR="00770183" w:rsidRPr="005A184C" w:rsidRDefault="0059445B"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świadczy każdą aktywną Usługę aktywowaną na czas nieokreślony przez okres nie dłuższy niż 24 (dwadzieścia cztery) Okresy Rozliczeniowe, zgodnie z warunkami Umowy sprzed zmiany wskazanej w Zawiadomieniu, a po upływie ww. okresu, zgodnie z warunkami Umowy uwzględniającymi zmiany wskazane w Zawiadomieniu, obowiązującymi dla nowo składanych Zamówień na czas nieokreślony w tym dniu</w:t>
      </w:r>
      <w:r w:rsidR="004A2952" w:rsidRPr="005A184C">
        <w:rPr>
          <w:rFonts w:ascii="Tahoma" w:hAnsi="Tahoma" w:cs="Tahoma"/>
          <w:sz w:val="22"/>
          <w:szCs w:val="22"/>
        </w:rPr>
        <w:t>,</w:t>
      </w:r>
    </w:p>
    <w:p w14:paraId="1C91D33B" w14:textId="1825236C" w:rsidR="00770183" w:rsidRPr="005A184C" w:rsidRDefault="00770183" w:rsidP="00EB171E">
      <w:pPr>
        <w:pStyle w:val="EYBulletedList1"/>
        <w:numPr>
          <w:ilvl w:val="1"/>
          <w:numId w:val="8"/>
        </w:numPr>
        <w:ind w:left="709" w:hanging="283"/>
        <w:rPr>
          <w:rFonts w:ascii="Tahoma" w:hAnsi="Tahoma" w:cs="Tahoma"/>
          <w:sz w:val="22"/>
          <w:szCs w:val="22"/>
        </w:rPr>
      </w:pPr>
      <w:r w:rsidRPr="005A184C">
        <w:rPr>
          <w:rFonts w:ascii="Tahoma" w:hAnsi="Tahoma" w:cs="Tahoma"/>
          <w:sz w:val="22"/>
          <w:szCs w:val="22"/>
        </w:rPr>
        <w:t xml:space="preserve">świadczy każdą aktywną Usługę aktywowaną na czas określony przez okres, na jaki dana Usługa została aktywowana, ale nie dłużej niż 24 (dwadzieścia cztery) Okresy Rozliczeniowe, zgodnie z warunkami Umowy sprzed zmiany wskazanej w Zawiadomieniu, a po upływie ww. okresu, na jaki dana Usługa została aktywowana, zgodnie z warunkami Umowy uwzględniającymi zmiany wskazane w Zawiadomieniu, obowiązującymi dla nowo składanych Zamówień na czas nieokreślony w tym dniu, z zastrzeżeniem że OK, w terminie co najmniej 14 (czternastu) dni przed upływem okresu świadczenia Usługi, zawiadomi OSD, iż nie zamierza przedłużać okresu świadczenia Usługi – w takim przypadku świadczenie Usługi zostaje zakończone z upływem okresu, na jaki Usługa była aktywowana. </w:t>
      </w:r>
    </w:p>
    <w:p w14:paraId="3A558BF7" w14:textId="044C59EB" w:rsidR="0086008F" w:rsidRPr="005A184C" w:rsidRDefault="006F22B4" w:rsidP="00EB171E">
      <w:pPr>
        <w:pStyle w:val="Nagwek1"/>
        <w:numPr>
          <w:ilvl w:val="0"/>
          <w:numId w:val="0"/>
        </w:numPr>
        <w:rPr>
          <w:rFonts w:ascii="Tahoma" w:hAnsi="Tahoma" w:cs="Tahoma"/>
          <w:b/>
          <w:color w:val="auto"/>
          <w:sz w:val="22"/>
          <w:szCs w:val="22"/>
        </w:rPr>
      </w:pPr>
      <w:bookmarkStart w:id="32" w:name="_Toc204081033"/>
      <w:r w:rsidRPr="005A184C">
        <w:rPr>
          <w:rFonts w:ascii="Tahoma" w:hAnsi="Tahoma" w:cs="Tahoma"/>
          <w:b/>
          <w:color w:val="auto"/>
          <w:sz w:val="22"/>
          <w:szCs w:val="22"/>
        </w:rPr>
        <w:t xml:space="preserve">Rozdział 7 </w:t>
      </w:r>
      <w:r w:rsidR="00DA495A" w:rsidRPr="005A184C">
        <w:rPr>
          <w:rFonts w:ascii="Tahoma" w:hAnsi="Tahoma" w:cs="Tahoma"/>
          <w:b/>
          <w:color w:val="auto"/>
          <w:sz w:val="22"/>
          <w:szCs w:val="22"/>
        </w:rPr>
        <w:t>P</w:t>
      </w:r>
      <w:r w:rsidRPr="005A184C">
        <w:rPr>
          <w:rFonts w:ascii="Tahoma" w:hAnsi="Tahoma" w:cs="Tahoma"/>
          <w:b/>
          <w:color w:val="auto"/>
          <w:sz w:val="22"/>
          <w:szCs w:val="22"/>
        </w:rPr>
        <w:t>rzekazywanie danych</w:t>
      </w:r>
      <w:bookmarkEnd w:id="32"/>
    </w:p>
    <w:p w14:paraId="007C1192" w14:textId="28923316" w:rsidR="00902706" w:rsidRPr="005A184C" w:rsidRDefault="00D15593" w:rsidP="00EB171E">
      <w:pPr>
        <w:pStyle w:val="EYBulletedList1"/>
        <w:numPr>
          <w:ilvl w:val="0"/>
          <w:numId w:val="56"/>
        </w:numPr>
        <w:rPr>
          <w:rFonts w:ascii="Tahoma" w:hAnsi="Tahoma" w:cs="Tahoma"/>
          <w:sz w:val="22"/>
          <w:szCs w:val="22"/>
        </w:rPr>
      </w:pPr>
      <w:r w:rsidRPr="005A184C">
        <w:rPr>
          <w:rFonts w:ascii="Tahoma" w:hAnsi="Tahoma" w:cs="Tahoma"/>
          <w:sz w:val="22"/>
          <w:szCs w:val="22"/>
        </w:rPr>
        <w:t xml:space="preserve">OK przekazuje OSD, raz na pół roku (okresy sprawozdawcze: 01.01-30.06 i 01.07-31.12), nie później niż 15 dni od dnia zakończenia okresu sprawozdawczego, informacje o liczbie </w:t>
      </w:r>
      <w:r w:rsidR="000B6B67" w:rsidRPr="005A184C">
        <w:rPr>
          <w:rFonts w:ascii="Tahoma" w:hAnsi="Tahoma" w:cs="Tahoma"/>
          <w:sz w:val="22"/>
          <w:szCs w:val="22"/>
        </w:rPr>
        <w:t>abonentów</w:t>
      </w:r>
      <w:r w:rsidRPr="005A184C">
        <w:rPr>
          <w:rFonts w:ascii="Tahoma" w:hAnsi="Tahoma" w:cs="Tahoma"/>
          <w:sz w:val="22"/>
          <w:szCs w:val="22"/>
        </w:rPr>
        <w:t xml:space="preserve"> na Sieci </w:t>
      </w:r>
      <w:r w:rsidR="00235410" w:rsidRPr="005A184C">
        <w:rPr>
          <w:rFonts w:ascii="Tahoma" w:hAnsi="Tahoma" w:cs="Tahoma"/>
          <w:sz w:val="22"/>
          <w:szCs w:val="22"/>
        </w:rPr>
        <w:t>KPO</w:t>
      </w:r>
      <w:r w:rsidRPr="005A184C">
        <w:rPr>
          <w:rFonts w:ascii="Tahoma" w:hAnsi="Tahoma" w:cs="Tahoma"/>
          <w:sz w:val="22"/>
          <w:szCs w:val="22"/>
        </w:rPr>
        <w:t xml:space="preserve"> z podziałem </w:t>
      </w:r>
      <w:r w:rsidR="008055ED" w:rsidRPr="005A184C">
        <w:rPr>
          <w:rFonts w:ascii="Tahoma" w:hAnsi="Tahoma" w:cs="Tahoma"/>
          <w:sz w:val="22"/>
          <w:szCs w:val="22"/>
        </w:rPr>
        <w:t xml:space="preserve">na </w:t>
      </w:r>
      <w:r w:rsidRPr="005A184C">
        <w:rPr>
          <w:rFonts w:ascii="Tahoma" w:hAnsi="Tahoma" w:cs="Tahoma"/>
          <w:sz w:val="22"/>
          <w:szCs w:val="22"/>
        </w:rPr>
        <w:t>przepływności (opcje Usług)</w:t>
      </w:r>
      <w:r w:rsidR="005B42CD" w:rsidRPr="005A184C">
        <w:rPr>
          <w:rFonts w:ascii="Tahoma" w:hAnsi="Tahoma" w:cs="Tahoma"/>
          <w:sz w:val="22"/>
          <w:szCs w:val="22"/>
        </w:rPr>
        <w:t xml:space="preserve">, </w:t>
      </w:r>
      <w:r w:rsidR="000B6B67" w:rsidRPr="005A184C">
        <w:rPr>
          <w:rFonts w:ascii="Tahoma" w:hAnsi="Tahoma" w:cs="Tahoma"/>
          <w:sz w:val="22"/>
          <w:szCs w:val="22"/>
        </w:rPr>
        <w:t>abonentów</w:t>
      </w:r>
      <w:r w:rsidR="005B42CD" w:rsidRPr="005A184C">
        <w:rPr>
          <w:rFonts w:ascii="Tahoma" w:hAnsi="Tahoma" w:cs="Tahoma"/>
          <w:sz w:val="22"/>
          <w:szCs w:val="22"/>
        </w:rPr>
        <w:t xml:space="preserve"> korzystających z Usług detalicznych</w:t>
      </w:r>
      <w:r w:rsidR="008055ED" w:rsidRPr="005A184C">
        <w:rPr>
          <w:rFonts w:ascii="Tahoma" w:hAnsi="Tahoma" w:cs="Tahoma"/>
          <w:sz w:val="22"/>
          <w:szCs w:val="22"/>
        </w:rPr>
        <w:t xml:space="preserve"> oraz </w:t>
      </w:r>
      <w:r w:rsidRPr="005A184C">
        <w:rPr>
          <w:rFonts w:ascii="Tahoma" w:hAnsi="Tahoma" w:cs="Tahoma"/>
          <w:sz w:val="22"/>
          <w:szCs w:val="22"/>
        </w:rPr>
        <w:t>rodzaj Abonenta (lokal mieszkalny, przedsiębiorstwo, SED).</w:t>
      </w:r>
      <w:r w:rsidR="008055ED" w:rsidRPr="005A184C">
        <w:rPr>
          <w:rFonts w:ascii="Tahoma" w:hAnsi="Tahoma" w:cs="Tahoma"/>
          <w:sz w:val="22"/>
          <w:szCs w:val="22"/>
        </w:rPr>
        <w:t xml:space="preserve"> OSD wykorzystuje ww. informacje jedynie w celach sprawozdawczych do Prezesa UKE, realizując obowiąz</w:t>
      </w:r>
      <w:r w:rsidR="00AC52FB" w:rsidRPr="005A184C">
        <w:rPr>
          <w:rFonts w:ascii="Tahoma" w:hAnsi="Tahoma" w:cs="Tahoma"/>
          <w:sz w:val="22"/>
          <w:szCs w:val="22"/>
        </w:rPr>
        <w:t>ki</w:t>
      </w:r>
      <w:r w:rsidR="005B42CD" w:rsidRPr="005A184C">
        <w:rPr>
          <w:rFonts w:ascii="Tahoma" w:hAnsi="Tahoma" w:cs="Tahoma"/>
          <w:sz w:val="22"/>
          <w:szCs w:val="22"/>
        </w:rPr>
        <w:t xml:space="preserve"> </w:t>
      </w:r>
      <w:r w:rsidR="00AC52FB" w:rsidRPr="005A184C">
        <w:rPr>
          <w:rFonts w:ascii="Tahoma" w:hAnsi="Tahoma" w:cs="Tahoma"/>
          <w:sz w:val="22"/>
          <w:szCs w:val="22"/>
        </w:rPr>
        <w:t xml:space="preserve">określone w przepisach prawa krajowego i prawa unijnego, umowie </w:t>
      </w:r>
      <w:r w:rsidR="00EA113F" w:rsidRPr="005A184C">
        <w:rPr>
          <w:rFonts w:ascii="Tahoma" w:hAnsi="Tahoma" w:cs="Tahoma"/>
          <w:sz w:val="22"/>
          <w:szCs w:val="22"/>
        </w:rPr>
        <w:t>o </w:t>
      </w:r>
      <w:r w:rsidR="009A0B1A" w:rsidRPr="005A184C">
        <w:rPr>
          <w:rFonts w:ascii="Tahoma" w:hAnsi="Tahoma" w:cs="Tahoma"/>
          <w:sz w:val="22"/>
          <w:szCs w:val="22"/>
        </w:rPr>
        <w:t>dofinansowanie</w:t>
      </w:r>
      <w:r w:rsidR="00AC52FB" w:rsidRPr="005A184C">
        <w:rPr>
          <w:rFonts w:ascii="Tahoma" w:hAnsi="Tahoma" w:cs="Tahoma"/>
          <w:sz w:val="22"/>
          <w:szCs w:val="22"/>
        </w:rPr>
        <w:t xml:space="preserve"> </w:t>
      </w:r>
      <w:r w:rsidR="009A0B1A" w:rsidRPr="005A184C">
        <w:rPr>
          <w:rFonts w:ascii="Tahoma" w:hAnsi="Tahoma" w:cs="Tahoma"/>
          <w:sz w:val="22"/>
          <w:szCs w:val="22"/>
        </w:rPr>
        <w:t xml:space="preserve">zawartej </w:t>
      </w:r>
      <w:r w:rsidR="00AC52FB" w:rsidRPr="005A184C">
        <w:rPr>
          <w:rFonts w:ascii="Tahoma" w:hAnsi="Tahoma" w:cs="Tahoma"/>
          <w:sz w:val="22"/>
          <w:szCs w:val="22"/>
        </w:rPr>
        <w:t>z CPPC lub realizując postanowienia określone</w:t>
      </w:r>
      <w:r w:rsidR="00AC52FB" w:rsidRPr="005A184C" w:rsidDel="00AC52FB">
        <w:rPr>
          <w:rFonts w:ascii="Tahoma" w:hAnsi="Tahoma" w:cs="Tahoma"/>
          <w:sz w:val="22"/>
          <w:szCs w:val="22"/>
        </w:rPr>
        <w:t xml:space="preserve"> </w:t>
      </w:r>
      <w:r w:rsidR="005B42CD" w:rsidRPr="005A184C">
        <w:rPr>
          <w:rFonts w:ascii="Tahoma" w:hAnsi="Tahoma" w:cs="Tahoma"/>
          <w:sz w:val="22"/>
          <w:szCs w:val="22"/>
        </w:rPr>
        <w:t>w pkt 3.3 Rekomendacji.</w:t>
      </w:r>
    </w:p>
    <w:p w14:paraId="21A4B18E" w14:textId="2C18B11E" w:rsidR="000E0EB2" w:rsidRPr="005A184C" w:rsidRDefault="00A740BE" w:rsidP="00EB171E">
      <w:pPr>
        <w:pStyle w:val="EYBulletedList1"/>
        <w:numPr>
          <w:ilvl w:val="0"/>
          <w:numId w:val="56"/>
        </w:numPr>
        <w:rPr>
          <w:rFonts w:ascii="Tahoma" w:hAnsi="Tahoma" w:cs="Tahoma"/>
          <w:sz w:val="22"/>
          <w:szCs w:val="22"/>
        </w:rPr>
      </w:pPr>
      <w:r w:rsidRPr="005A184C">
        <w:rPr>
          <w:rFonts w:ascii="Tahoma" w:hAnsi="Tahoma" w:cs="Tahoma"/>
          <w:sz w:val="22"/>
          <w:szCs w:val="22"/>
        </w:rPr>
        <w:t>OSD może zobowiąz</w:t>
      </w:r>
      <w:r w:rsidR="006807ED" w:rsidRPr="005A184C">
        <w:rPr>
          <w:rFonts w:ascii="Tahoma" w:hAnsi="Tahoma" w:cs="Tahoma"/>
          <w:sz w:val="22"/>
          <w:szCs w:val="22"/>
        </w:rPr>
        <w:t xml:space="preserve">ać OK do przekazania </w:t>
      </w:r>
      <w:r w:rsidRPr="005A184C">
        <w:rPr>
          <w:rFonts w:ascii="Tahoma" w:hAnsi="Tahoma" w:cs="Tahoma"/>
          <w:sz w:val="22"/>
          <w:szCs w:val="22"/>
        </w:rPr>
        <w:t>danych</w:t>
      </w:r>
      <w:r w:rsidR="007816C5" w:rsidRPr="005A184C">
        <w:rPr>
          <w:rFonts w:ascii="Tahoma" w:hAnsi="Tahoma" w:cs="Tahoma"/>
          <w:sz w:val="22"/>
          <w:szCs w:val="22"/>
        </w:rPr>
        <w:t>,</w:t>
      </w:r>
      <w:r w:rsidRPr="005A184C">
        <w:rPr>
          <w:rFonts w:ascii="Tahoma" w:hAnsi="Tahoma" w:cs="Tahoma"/>
          <w:sz w:val="22"/>
          <w:szCs w:val="22"/>
        </w:rPr>
        <w:t xml:space="preserve"> </w:t>
      </w:r>
      <w:r w:rsidR="006807ED" w:rsidRPr="005A184C">
        <w:rPr>
          <w:rFonts w:ascii="Tahoma" w:hAnsi="Tahoma" w:cs="Tahoma"/>
          <w:sz w:val="22"/>
          <w:szCs w:val="22"/>
        </w:rPr>
        <w:t xml:space="preserve">o których mowa w </w:t>
      </w:r>
      <w:proofErr w:type="spellStart"/>
      <w:r w:rsidR="006807ED" w:rsidRPr="005A184C">
        <w:rPr>
          <w:rFonts w:ascii="Tahoma" w:hAnsi="Tahoma" w:cs="Tahoma"/>
          <w:sz w:val="22"/>
          <w:szCs w:val="22"/>
        </w:rPr>
        <w:t>ppkt</w:t>
      </w:r>
      <w:proofErr w:type="spellEnd"/>
      <w:r w:rsidR="006807ED" w:rsidRPr="005A184C">
        <w:rPr>
          <w:rFonts w:ascii="Tahoma" w:hAnsi="Tahoma" w:cs="Tahoma"/>
          <w:sz w:val="22"/>
          <w:szCs w:val="22"/>
        </w:rPr>
        <w:t xml:space="preserve"> 1 powyżej</w:t>
      </w:r>
      <w:r w:rsidR="007816C5" w:rsidRPr="005A184C">
        <w:rPr>
          <w:rFonts w:ascii="Tahoma" w:hAnsi="Tahoma" w:cs="Tahoma"/>
          <w:sz w:val="22"/>
          <w:szCs w:val="22"/>
        </w:rPr>
        <w:t>,</w:t>
      </w:r>
      <w:r w:rsidR="006807ED" w:rsidRPr="005A184C">
        <w:rPr>
          <w:rFonts w:ascii="Tahoma" w:hAnsi="Tahoma" w:cs="Tahoma"/>
          <w:sz w:val="22"/>
          <w:szCs w:val="22"/>
        </w:rPr>
        <w:t xml:space="preserve"> </w:t>
      </w:r>
      <w:r w:rsidRPr="005A184C">
        <w:rPr>
          <w:rFonts w:ascii="Tahoma" w:hAnsi="Tahoma" w:cs="Tahoma"/>
          <w:sz w:val="22"/>
          <w:szCs w:val="22"/>
        </w:rPr>
        <w:t xml:space="preserve">w innym terminie, jeśli wynika to </w:t>
      </w:r>
      <w:r w:rsidR="00636F53" w:rsidRPr="005A184C">
        <w:rPr>
          <w:rFonts w:ascii="Tahoma" w:hAnsi="Tahoma" w:cs="Tahoma"/>
          <w:sz w:val="22"/>
          <w:szCs w:val="22"/>
        </w:rPr>
        <w:t>z obowiązk</w:t>
      </w:r>
      <w:r w:rsidR="00AC52FB" w:rsidRPr="005A184C">
        <w:rPr>
          <w:rFonts w:ascii="Tahoma" w:hAnsi="Tahoma" w:cs="Tahoma"/>
          <w:sz w:val="22"/>
          <w:szCs w:val="22"/>
        </w:rPr>
        <w:t>ów</w:t>
      </w:r>
      <w:r w:rsidR="00636F53" w:rsidRPr="005A184C">
        <w:rPr>
          <w:rFonts w:ascii="Tahoma" w:hAnsi="Tahoma" w:cs="Tahoma"/>
          <w:sz w:val="22"/>
          <w:szCs w:val="22"/>
        </w:rPr>
        <w:t xml:space="preserve"> </w:t>
      </w:r>
      <w:r w:rsidR="00AC52FB" w:rsidRPr="005A184C">
        <w:rPr>
          <w:rFonts w:ascii="Tahoma" w:hAnsi="Tahoma" w:cs="Tahoma"/>
          <w:sz w:val="22"/>
          <w:szCs w:val="22"/>
        </w:rPr>
        <w:t xml:space="preserve">określonych w przepisach prawa krajowego i prawa unijnego, umowie </w:t>
      </w:r>
      <w:r w:rsidR="0074636D" w:rsidRPr="005A184C">
        <w:rPr>
          <w:rFonts w:ascii="Tahoma" w:hAnsi="Tahoma" w:cs="Tahoma"/>
          <w:sz w:val="22"/>
          <w:szCs w:val="22"/>
        </w:rPr>
        <w:t xml:space="preserve">o </w:t>
      </w:r>
      <w:r w:rsidR="009A0B1A" w:rsidRPr="005A184C">
        <w:rPr>
          <w:rFonts w:ascii="Tahoma" w:hAnsi="Tahoma" w:cs="Tahoma"/>
          <w:sz w:val="22"/>
          <w:szCs w:val="22"/>
        </w:rPr>
        <w:t>dofinansowanie</w:t>
      </w:r>
      <w:r w:rsidR="0074636D" w:rsidRPr="005A184C" w:rsidDel="0074636D">
        <w:rPr>
          <w:rFonts w:ascii="Tahoma" w:hAnsi="Tahoma" w:cs="Tahoma"/>
          <w:sz w:val="22"/>
          <w:szCs w:val="22"/>
        </w:rPr>
        <w:t xml:space="preserve"> </w:t>
      </w:r>
      <w:r w:rsidR="00AC52FB" w:rsidRPr="005A184C">
        <w:rPr>
          <w:rFonts w:ascii="Tahoma" w:hAnsi="Tahoma" w:cs="Tahoma"/>
          <w:sz w:val="22"/>
          <w:szCs w:val="22"/>
        </w:rPr>
        <w:t>zawartej z CPPC lub realizacji postanowień określonych</w:t>
      </w:r>
      <w:r w:rsidRPr="005A184C">
        <w:rPr>
          <w:rFonts w:ascii="Tahoma" w:hAnsi="Tahoma" w:cs="Tahoma"/>
          <w:sz w:val="22"/>
          <w:szCs w:val="22"/>
        </w:rPr>
        <w:t xml:space="preserve"> </w:t>
      </w:r>
      <w:r w:rsidR="004A2952" w:rsidRPr="005A184C">
        <w:rPr>
          <w:rFonts w:ascii="Tahoma" w:hAnsi="Tahoma" w:cs="Tahoma"/>
          <w:sz w:val="22"/>
          <w:szCs w:val="22"/>
        </w:rPr>
        <w:t>w </w:t>
      </w:r>
      <w:r w:rsidRPr="005A184C">
        <w:rPr>
          <w:rFonts w:ascii="Tahoma" w:hAnsi="Tahoma" w:cs="Tahoma"/>
          <w:sz w:val="22"/>
          <w:szCs w:val="22"/>
        </w:rPr>
        <w:t>pkt 3.3 Rekomendacji. OSD może również zobowiązać OK do przekazania innych niż wskazane powyżej informacje, jeśli taki obowiązek związany jest z</w:t>
      </w:r>
      <w:r w:rsidR="00EA113F" w:rsidRPr="005A184C">
        <w:rPr>
          <w:rFonts w:ascii="Tahoma" w:hAnsi="Tahoma" w:cs="Tahoma"/>
          <w:sz w:val="22"/>
          <w:szCs w:val="22"/>
        </w:rPr>
        <w:t> </w:t>
      </w:r>
      <w:r w:rsidRPr="005A184C">
        <w:rPr>
          <w:rFonts w:ascii="Tahoma" w:hAnsi="Tahoma" w:cs="Tahoma"/>
          <w:sz w:val="22"/>
          <w:szCs w:val="22"/>
        </w:rPr>
        <w:t xml:space="preserve">realizacją </w:t>
      </w:r>
      <w:r w:rsidRPr="005A184C">
        <w:rPr>
          <w:rFonts w:ascii="Tahoma" w:hAnsi="Tahoma" w:cs="Tahoma"/>
          <w:sz w:val="22"/>
          <w:szCs w:val="22"/>
        </w:rPr>
        <w:lastRenderedPageBreak/>
        <w:t>przez OSD obowiązków wynikających z przepisów prawa powszechnie obowiązującego. W takim przypadku OSD wraz z wezwaniem do przekazania informacji musi przedstawić OK odpowiednią podstawę prawną</w:t>
      </w:r>
      <w:r w:rsidR="00636F53" w:rsidRPr="005A184C">
        <w:rPr>
          <w:rFonts w:ascii="Tahoma" w:hAnsi="Tahoma" w:cs="Tahoma"/>
          <w:sz w:val="22"/>
          <w:szCs w:val="22"/>
        </w:rPr>
        <w:t xml:space="preserve"> i uzasadnienie</w:t>
      </w:r>
      <w:r w:rsidRPr="005A184C">
        <w:rPr>
          <w:rFonts w:ascii="Tahoma" w:hAnsi="Tahoma" w:cs="Tahoma"/>
          <w:sz w:val="22"/>
          <w:szCs w:val="22"/>
        </w:rPr>
        <w:t>. OSD wykorzystuje</w:t>
      </w:r>
      <w:r w:rsidR="00445F85" w:rsidRPr="005A184C">
        <w:rPr>
          <w:rFonts w:ascii="Tahoma" w:hAnsi="Tahoma" w:cs="Tahoma"/>
          <w:sz w:val="22"/>
          <w:szCs w:val="22"/>
        </w:rPr>
        <w:t xml:space="preserve"> ww. informacje jedynie w </w:t>
      </w:r>
      <w:r w:rsidR="00885394" w:rsidRPr="005A184C">
        <w:rPr>
          <w:rFonts w:ascii="Tahoma" w:hAnsi="Tahoma" w:cs="Tahoma"/>
          <w:sz w:val="22"/>
          <w:szCs w:val="22"/>
        </w:rPr>
        <w:t>celu realizacji obowiązków</w:t>
      </w:r>
      <w:r w:rsidRPr="005A184C">
        <w:rPr>
          <w:rFonts w:ascii="Tahoma" w:hAnsi="Tahoma" w:cs="Tahoma"/>
          <w:sz w:val="22"/>
          <w:szCs w:val="22"/>
        </w:rPr>
        <w:t xml:space="preserve"> określonych we wskazanych przepisach prawa powszechnie obowiązującego.</w:t>
      </w:r>
      <w:r w:rsidR="00B72600" w:rsidRPr="005A184C">
        <w:rPr>
          <w:rFonts w:ascii="Tahoma" w:hAnsi="Tahoma" w:cs="Tahoma"/>
          <w:sz w:val="22"/>
          <w:szCs w:val="22"/>
        </w:rPr>
        <w:t xml:space="preserve"> </w:t>
      </w:r>
    </w:p>
    <w:p w14:paraId="35F2FEEB" w14:textId="4DE5ACC3" w:rsidR="00FB2F1A" w:rsidRPr="005A184C" w:rsidRDefault="005E0DB3" w:rsidP="00EB171E">
      <w:pPr>
        <w:pStyle w:val="EYBulletedList1"/>
        <w:numPr>
          <w:ilvl w:val="0"/>
          <w:numId w:val="56"/>
        </w:numPr>
        <w:rPr>
          <w:rFonts w:ascii="Tahoma" w:hAnsi="Tahoma" w:cs="Tahoma"/>
          <w:sz w:val="22"/>
          <w:szCs w:val="22"/>
        </w:rPr>
      </w:pPr>
      <w:r w:rsidRPr="005A184C">
        <w:rPr>
          <w:rFonts w:ascii="Tahoma" w:hAnsi="Tahoma" w:cs="Tahoma"/>
          <w:sz w:val="22"/>
          <w:szCs w:val="22"/>
        </w:rPr>
        <w:t xml:space="preserve">OSD </w:t>
      </w:r>
      <w:r w:rsidR="000E0EB2" w:rsidRPr="005A184C">
        <w:rPr>
          <w:rFonts w:ascii="Tahoma" w:hAnsi="Tahoma" w:cs="Tahoma"/>
          <w:sz w:val="22"/>
          <w:szCs w:val="22"/>
        </w:rPr>
        <w:t xml:space="preserve">zobowiązany jest każdorazowo poinformować OK </w:t>
      </w:r>
      <w:r w:rsidRPr="005A184C">
        <w:rPr>
          <w:rFonts w:ascii="Tahoma" w:hAnsi="Tahoma" w:cs="Tahoma"/>
          <w:sz w:val="22"/>
          <w:szCs w:val="22"/>
        </w:rPr>
        <w:t>o fakcie przekazania danych</w:t>
      </w:r>
      <w:r w:rsidR="006F46A8" w:rsidRPr="005A184C">
        <w:rPr>
          <w:rFonts w:ascii="Tahoma" w:hAnsi="Tahoma" w:cs="Tahoma"/>
          <w:sz w:val="22"/>
          <w:szCs w:val="22"/>
        </w:rPr>
        <w:t>,</w:t>
      </w:r>
      <w:r w:rsidR="000E0EB2" w:rsidRPr="005A184C">
        <w:rPr>
          <w:rFonts w:ascii="Tahoma" w:hAnsi="Tahoma" w:cs="Tahoma"/>
          <w:sz w:val="22"/>
          <w:szCs w:val="22"/>
        </w:rPr>
        <w:t xml:space="preserve"> o których mowa w </w:t>
      </w:r>
      <w:proofErr w:type="spellStart"/>
      <w:r w:rsidR="000E0EB2" w:rsidRPr="005A184C">
        <w:rPr>
          <w:rFonts w:ascii="Tahoma" w:hAnsi="Tahoma" w:cs="Tahoma"/>
          <w:sz w:val="22"/>
          <w:szCs w:val="22"/>
        </w:rPr>
        <w:t>ppkt</w:t>
      </w:r>
      <w:proofErr w:type="spellEnd"/>
      <w:r w:rsidR="000E0EB2" w:rsidRPr="005A184C">
        <w:rPr>
          <w:rFonts w:ascii="Tahoma" w:hAnsi="Tahoma" w:cs="Tahoma"/>
          <w:sz w:val="22"/>
          <w:szCs w:val="22"/>
        </w:rPr>
        <w:t xml:space="preserve"> 1 i 2 powyżej.</w:t>
      </w:r>
    </w:p>
    <w:p w14:paraId="73454065" w14:textId="59583B03" w:rsidR="009C575E" w:rsidRPr="005A184C" w:rsidRDefault="00BD55F5" w:rsidP="00EB171E">
      <w:pPr>
        <w:pStyle w:val="Nagwek1"/>
        <w:numPr>
          <w:ilvl w:val="0"/>
          <w:numId w:val="0"/>
        </w:numPr>
        <w:rPr>
          <w:rFonts w:ascii="Tahoma" w:hAnsi="Tahoma" w:cs="Tahoma"/>
          <w:b/>
          <w:color w:val="auto"/>
          <w:sz w:val="22"/>
          <w:szCs w:val="22"/>
        </w:rPr>
      </w:pPr>
      <w:bookmarkStart w:id="33" w:name="_Toc26367821"/>
      <w:bookmarkStart w:id="34" w:name="_Toc204081034"/>
      <w:r w:rsidRPr="005A184C">
        <w:rPr>
          <w:rFonts w:ascii="Tahoma" w:hAnsi="Tahoma" w:cs="Tahoma"/>
          <w:b/>
          <w:color w:val="auto"/>
          <w:sz w:val="22"/>
          <w:szCs w:val="22"/>
        </w:rPr>
        <w:t xml:space="preserve">Rozdział </w:t>
      </w:r>
      <w:r w:rsidR="006F22B4" w:rsidRPr="005A184C">
        <w:rPr>
          <w:rFonts w:ascii="Tahoma" w:hAnsi="Tahoma" w:cs="Tahoma"/>
          <w:b/>
          <w:color w:val="auto"/>
          <w:sz w:val="22"/>
          <w:szCs w:val="22"/>
        </w:rPr>
        <w:t>8</w:t>
      </w:r>
      <w:r w:rsidRPr="005A184C">
        <w:rPr>
          <w:rFonts w:ascii="Tahoma" w:hAnsi="Tahoma" w:cs="Tahoma"/>
          <w:b/>
          <w:color w:val="auto"/>
          <w:sz w:val="22"/>
          <w:szCs w:val="22"/>
        </w:rPr>
        <w:t xml:space="preserve"> </w:t>
      </w:r>
      <w:r w:rsidR="00AD6103" w:rsidRPr="005A184C">
        <w:rPr>
          <w:rFonts w:ascii="Tahoma" w:hAnsi="Tahoma" w:cs="Tahoma"/>
          <w:b/>
          <w:color w:val="auto"/>
          <w:sz w:val="22"/>
          <w:szCs w:val="22"/>
        </w:rPr>
        <w:t>Obowiązywanie Umowy i Zamówień</w:t>
      </w:r>
      <w:bookmarkEnd w:id="33"/>
      <w:bookmarkEnd w:id="34"/>
    </w:p>
    <w:p w14:paraId="42C448BE" w14:textId="0C7FA0AB" w:rsidR="00CA43C8" w:rsidRPr="005A184C" w:rsidRDefault="00CA43C8" w:rsidP="00EB171E">
      <w:pPr>
        <w:pStyle w:val="Nagwek2"/>
        <w:numPr>
          <w:ilvl w:val="1"/>
          <w:numId w:val="70"/>
        </w:numPr>
        <w:ind w:left="284"/>
        <w:jc w:val="both"/>
        <w:rPr>
          <w:rFonts w:ascii="Tahoma" w:hAnsi="Tahoma" w:cs="Tahoma"/>
          <w:b/>
          <w:szCs w:val="22"/>
          <w:lang w:val="pl-PL"/>
        </w:rPr>
      </w:pPr>
      <w:bookmarkStart w:id="35" w:name="_Toc26367822"/>
      <w:bookmarkStart w:id="36" w:name="_Toc204081035"/>
      <w:r w:rsidRPr="005A184C">
        <w:rPr>
          <w:rFonts w:ascii="Tahoma" w:hAnsi="Tahoma" w:cs="Tahoma"/>
          <w:b/>
          <w:szCs w:val="22"/>
          <w:lang w:val="pl-PL"/>
        </w:rPr>
        <w:t>Ogólne zasady dotyczące obowiązywania Umowy</w:t>
      </w:r>
      <w:bookmarkEnd w:id="35"/>
      <w:bookmarkEnd w:id="36"/>
    </w:p>
    <w:p w14:paraId="7F278A25" w14:textId="719A948B" w:rsidR="007E7069" w:rsidRPr="005A184C" w:rsidRDefault="007E7069" w:rsidP="00EB171E">
      <w:pPr>
        <w:pStyle w:val="EYBulletedList1"/>
        <w:numPr>
          <w:ilvl w:val="0"/>
          <w:numId w:val="9"/>
        </w:numPr>
        <w:ind w:left="340" w:hanging="340"/>
        <w:rPr>
          <w:rFonts w:ascii="Tahoma" w:hAnsi="Tahoma" w:cs="Tahoma"/>
          <w:sz w:val="22"/>
          <w:szCs w:val="22"/>
        </w:rPr>
      </w:pPr>
      <w:r w:rsidRPr="005A184C">
        <w:rPr>
          <w:rFonts w:ascii="Tahoma" w:hAnsi="Tahoma" w:cs="Tahoma"/>
          <w:sz w:val="22"/>
          <w:szCs w:val="22"/>
        </w:rPr>
        <w:t>Umowa jest zawierana na czas nieokreślony</w:t>
      </w:r>
      <w:r w:rsidR="00667D46" w:rsidRPr="005A184C">
        <w:rPr>
          <w:rFonts w:ascii="Tahoma" w:hAnsi="Tahoma" w:cs="Tahoma"/>
          <w:sz w:val="22"/>
          <w:szCs w:val="22"/>
        </w:rPr>
        <w:t xml:space="preserve">, a OSD może rozwiązać </w:t>
      </w:r>
      <w:r w:rsidR="00660B1B" w:rsidRPr="005A184C">
        <w:rPr>
          <w:rFonts w:ascii="Tahoma" w:hAnsi="Tahoma" w:cs="Tahoma"/>
          <w:sz w:val="22"/>
          <w:szCs w:val="22"/>
        </w:rPr>
        <w:t xml:space="preserve">Umowę </w:t>
      </w:r>
      <w:r w:rsidR="00A42AAD" w:rsidRPr="005A184C">
        <w:rPr>
          <w:rFonts w:ascii="Tahoma" w:hAnsi="Tahoma" w:cs="Tahoma"/>
          <w:sz w:val="22"/>
          <w:szCs w:val="22"/>
        </w:rPr>
        <w:t>tylko w</w:t>
      </w:r>
      <w:r w:rsidR="00F24003" w:rsidRPr="005A184C">
        <w:rPr>
          <w:rFonts w:ascii="Tahoma" w:hAnsi="Tahoma" w:cs="Tahoma"/>
          <w:sz w:val="22"/>
          <w:szCs w:val="22"/>
        </w:rPr>
        <w:t> </w:t>
      </w:r>
      <w:r w:rsidR="00693022" w:rsidRPr="005A184C">
        <w:rPr>
          <w:rFonts w:ascii="Tahoma" w:hAnsi="Tahoma" w:cs="Tahoma"/>
          <w:sz w:val="22"/>
          <w:szCs w:val="22"/>
        </w:rPr>
        <w:t xml:space="preserve">przypadkach wskazanych w </w:t>
      </w:r>
      <w:proofErr w:type="spellStart"/>
      <w:r w:rsidR="00191EBF" w:rsidRPr="005A184C">
        <w:rPr>
          <w:rFonts w:ascii="Tahoma" w:hAnsi="Tahoma" w:cs="Tahoma"/>
          <w:sz w:val="22"/>
          <w:szCs w:val="22"/>
        </w:rPr>
        <w:t>p</w:t>
      </w:r>
      <w:r w:rsidR="00667D46" w:rsidRPr="005A184C">
        <w:rPr>
          <w:rFonts w:ascii="Tahoma" w:hAnsi="Tahoma" w:cs="Tahoma"/>
          <w:sz w:val="22"/>
          <w:szCs w:val="22"/>
        </w:rPr>
        <w:t>pkt</w:t>
      </w:r>
      <w:proofErr w:type="spellEnd"/>
      <w:r w:rsidR="00667D46" w:rsidRPr="005A184C">
        <w:rPr>
          <w:rFonts w:ascii="Tahoma" w:hAnsi="Tahoma" w:cs="Tahoma"/>
          <w:sz w:val="22"/>
          <w:szCs w:val="22"/>
        </w:rPr>
        <w:t xml:space="preserve"> </w:t>
      </w:r>
      <w:r w:rsidR="00693022" w:rsidRPr="005A184C">
        <w:rPr>
          <w:rFonts w:ascii="Tahoma" w:hAnsi="Tahoma" w:cs="Tahoma"/>
          <w:sz w:val="22"/>
          <w:szCs w:val="22"/>
        </w:rPr>
        <w:t>3</w:t>
      </w:r>
      <w:r w:rsidR="00667D46" w:rsidRPr="005A184C">
        <w:rPr>
          <w:rFonts w:ascii="Tahoma" w:hAnsi="Tahoma" w:cs="Tahoma"/>
          <w:sz w:val="22"/>
          <w:szCs w:val="22"/>
        </w:rPr>
        <w:t xml:space="preserve"> i </w:t>
      </w:r>
      <w:proofErr w:type="spellStart"/>
      <w:r w:rsidR="00693022" w:rsidRPr="005A184C">
        <w:rPr>
          <w:rFonts w:ascii="Tahoma" w:hAnsi="Tahoma" w:cs="Tahoma"/>
          <w:sz w:val="22"/>
          <w:szCs w:val="22"/>
        </w:rPr>
        <w:t>ppkt</w:t>
      </w:r>
      <w:proofErr w:type="spellEnd"/>
      <w:r w:rsidR="00693022" w:rsidRPr="005A184C">
        <w:rPr>
          <w:rFonts w:ascii="Tahoma" w:hAnsi="Tahoma" w:cs="Tahoma"/>
          <w:sz w:val="22"/>
          <w:szCs w:val="22"/>
        </w:rPr>
        <w:t xml:space="preserve"> 4</w:t>
      </w:r>
      <w:r w:rsidR="00667D46" w:rsidRPr="005A184C">
        <w:rPr>
          <w:rFonts w:ascii="Tahoma" w:hAnsi="Tahoma" w:cs="Tahoma"/>
          <w:sz w:val="22"/>
          <w:szCs w:val="22"/>
        </w:rPr>
        <w:t xml:space="preserve"> poniżej</w:t>
      </w:r>
      <w:r w:rsidRPr="005A184C">
        <w:rPr>
          <w:rFonts w:ascii="Tahoma" w:hAnsi="Tahoma" w:cs="Tahoma"/>
          <w:sz w:val="22"/>
          <w:szCs w:val="22"/>
        </w:rPr>
        <w:t>.</w:t>
      </w:r>
    </w:p>
    <w:p w14:paraId="2AEBA793" w14:textId="52418EF5" w:rsidR="007E7069" w:rsidRPr="005A184C" w:rsidRDefault="007E7069" w:rsidP="00EB171E">
      <w:pPr>
        <w:pStyle w:val="EYBulletedList1"/>
        <w:numPr>
          <w:ilvl w:val="0"/>
          <w:numId w:val="9"/>
        </w:numPr>
        <w:ind w:left="340" w:hanging="340"/>
        <w:rPr>
          <w:rFonts w:ascii="Tahoma" w:hAnsi="Tahoma" w:cs="Tahoma"/>
          <w:sz w:val="22"/>
          <w:szCs w:val="22"/>
        </w:rPr>
      </w:pPr>
      <w:r w:rsidRPr="005A184C">
        <w:rPr>
          <w:rFonts w:ascii="Tahoma" w:hAnsi="Tahoma" w:cs="Tahoma"/>
          <w:sz w:val="22"/>
          <w:szCs w:val="22"/>
        </w:rPr>
        <w:t>OK może rozwiązać bez podania przyczyn Umowę z zachowaniem 3 miesięcznego okresu wypowiedzenia ze skutkiem na</w:t>
      </w:r>
      <w:r w:rsidR="009002AA" w:rsidRPr="005A184C">
        <w:rPr>
          <w:rFonts w:ascii="Tahoma" w:hAnsi="Tahoma" w:cs="Tahoma"/>
          <w:sz w:val="22"/>
          <w:szCs w:val="22"/>
        </w:rPr>
        <w:t xml:space="preserve"> koniec Okresu Rozliczeniowego.</w:t>
      </w:r>
    </w:p>
    <w:p w14:paraId="2D888F3D" w14:textId="45DFB280" w:rsidR="007E7069" w:rsidRPr="005A184C" w:rsidRDefault="007E7069" w:rsidP="00EB171E">
      <w:pPr>
        <w:pStyle w:val="EYBulletedList1"/>
        <w:numPr>
          <w:ilvl w:val="0"/>
          <w:numId w:val="9"/>
        </w:numPr>
        <w:ind w:left="340" w:hanging="340"/>
        <w:rPr>
          <w:rFonts w:ascii="Tahoma" w:hAnsi="Tahoma" w:cs="Tahoma"/>
          <w:sz w:val="22"/>
          <w:szCs w:val="22"/>
        </w:rPr>
      </w:pPr>
      <w:r w:rsidRPr="005A184C">
        <w:rPr>
          <w:rFonts w:ascii="Tahoma" w:hAnsi="Tahoma" w:cs="Tahoma"/>
          <w:sz w:val="22"/>
          <w:szCs w:val="22"/>
        </w:rPr>
        <w:t>Strona może rozwiązać Umowę ze skutkiem natychmiastowym w przypadku utraty uprawnień do prowadzenia działalności telekomunikacyjnej przez drugą Stronę Umowy.</w:t>
      </w:r>
    </w:p>
    <w:p w14:paraId="6AEBF305" w14:textId="09D0F012" w:rsidR="007E7069" w:rsidRPr="005A184C" w:rsidRDefault="007E7069" w:rsidP="00EB171E">
      <w:pPr>
        <w:pStyle w:val="EYBulletedList1"/>
        <w:numPr>
          <w:ilvl w:val="0"/>
          <w:numId w:val="9"/>
        </w:numPr>
        <w:ind w:left="340" w:hanging="340"/>
        <w:rPr>
          <w:rFonts w:ascii="Tahoma" w:hAnsi="Tahoma" w:cs="Tahoma"/>
          <w:sz w:val="22"/>
          <w:szCs w:val="22"/>
        </w:rPr>
      </w:pPr>
      <w:r w:rsidRPr="005A184C">
        <w:rPr>
          <w:rFonts w:ascii="Tahoma" w:hAnsi="Tahoma" w:cs="Tahoma"/>
          <w:sz w:val="22"/>
          <w:szCs w:val="22"/>
        </w:rPr>
        <w:t xml:space="preserve">Strona może rozwiązać Umowę, z zachowaniem 1 miesięcznego okresu wypowiedzenia, ze skutkiem na koniec Okresu Rozliczeniowego, jeżeli druga Strona rażąco narusza postanowienia tej Umowy i nie zaprzestała tych naruszeń w terminie 10 </w:t>
      </w:r>
      <w:r w:rsidR="00112023" w:rsidRPr="005A184C">
        <w:rPr>
          <w:rFonts w:ascii="Tahoma" w:hAnsi="Tahoma" w:cs="Tahoma"/>
          <w:sz w:val="22"/>
          <w:szCs w:val="22"/>
        </w:rPr>
        <w:t>DR</w:t>
      </w:r>
      <w:r w:rsidR="00421A56" w:rsidRPr="005A184C">
        <w:rPr>
          <w:rFonts w:ascii="Tahoma" w:hAnsi="Tahoma" w:cs="Tahoma"/>
          <w:sz w:val="22"/>
          <w:szCs w:val="22"/>
        </w:rPr>
        <w:t xml:space="preserve"> </w:t>
      </w:r>
      <w:r w:rsidRPr="005A184C">
        <w:rPr>
          <w:rFonts w:ascii="Tahoma" w:hAnsi="Tahoma" w:cs="Tahoma"/>
          <w:sz w:val="22"/>
          <w:szCs w:val="22"/>
        </w:rPr>
        <w:t>od dnia doręczenia pisemnego wezwania wskazującego zakres tych naruszeń.</w:t>
      </w:r>
    </w:p>
    <w:p w14:paraId="78D6FB2D" w14:textId="2F96A441" w:rsidR="007E7069" w:rsidRPr="005A184C" w:rsidRDefault="007E7069" w:rsidP="00EB171E">
      <w:pPr>
        <w:pStyle w:val="EYBulletedList1"/>
        <w:numPr>
          <w:ilvl w:val="0"/>
          <w:numId w:val="9"/>
        </w:numPr>
        <w:spacing w:after="0"/>
        <w:ind w:left="340" w:hanging="340"/>
        <w:rPr>
          <w:rFonts w:ascii="Tahoma" w:hAnsi="Tahoma" w:cs="Tahoma"/>
          <w:sz w:val="22"/>
          <w:szCs w:val="22"/>
        </w:rPr>
      </w:pPr>
      <w:r w:rsidRPr="005A184C">
        <w:rPr>
          <w:rFonts w:ascii="Tahoma" w:hAnsi="Tahoma" w:cs="Tahoma"/>
          <w:sz w:val="22"/>
          <w:szCs w:val="22"/>
        </w:rPr>
        <w:t>Za rażące naruszenie Umowy uznaje się:</w:t>
      </w:r>
    </w:p>
    <w:p w14:paraId="6A6EF0FF" w14:textId="77777777" w:rsidR="007E7069" w:rsidRPr="005A184C" w:rsidRDefault="007E7069" w:rsidP="00EB171E">
      <w:pPr>
        <w:pStyle w:val="EYBulletedList1"/>
        <w:numPr>
          <w:ilvl w:val="1"/>
          <w:numId w:val="9"/>
        </w:numPr>
        <w:ind w:left="680" w:hanging="340"/>
        <w:rPr>
          <w:rFonts w:ascii="Tahoma" w:hAnsi="Tahoma" w:cs="Tahoma"/>
          <w:sz w:val="22"/>
          <w:szCs w:val="22"/>
        </w:rPr>
      </w:pPr>
      <w:r w:rsidRPr="005A184C">
        <w:rPr>
          <w:rFonts w:ascii="Tahoma" w:hAnsi="Tahoma" w:cs="Tahoma"/>
          <w:sz w:val="22"/>
          <w:szCs w:val="22"/>
        </w:rPr>
        <w:t>zaleganie przez OK z wymagalnymi płatnościami na rzecz OSD z tytułu świadczonych Usług za co najmniej 2 Okresy Rozliczeniowe,</w:t>
      </w:r>
    </w:p>
    <w:p w14:paraId="3D204605" w14:textId="269F0FD6" w:rsidR="007E7069" w:rsidRPr="005A184C" w:rsidRDefault="007E7069" w:rsidP="00EB171E">
      <w:pPr>
        <w:pStyle w:val="EYBulletedList1"/>
        <w:numPr>
          <w:ilvl w:val="1"/>
          <w:numId w:val="9"/>
        </w:numPr>
        <w:ind w:left="680" w:hanging="340"/>
        <w:rPr>
          <w:rFonts w:ascii="Tahoma" w:hAnsi="Tahoma" w:cs="Tahoma"/>
          <w:sz w:val="22"/>
          <w:szCs w:val="22"/>
        </w:rPr>
      </w:pPr>
      <w:r w:rsidRPr="005A184C">
        <w:rPr>
          <w:rFonts w:ascii="Tahoma" w:hAnsi="Tahoma" w:cs="Tahoma"/>
          <w:sz w:val="22"/>
          <w:szCs w:val="22"/>
        </w:rPr>
        <w:t xml:space="preserve">wykorzystanie przez OK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D43E2F" w:rsidRPr="005A184C">
        <w:rPr>
          <w:rFonts w:ascii="Tahoma" w:hAnsi="Tahoma" w:cs="Tahoma"/>
          <w:sz w:val="22"/>
          <w:szCs w:val="22"/>
        </w:rPr>
        <w:t xml:space="preserve"> </w:t>
      </w:r>
      <w:r w:rsidRPr="005A184C">
        <w:rPr>
          <w:rFonts w:ascii="Tahoma" w:hAnsi="Tahoma" w:cs="Tahoma"/>
          <w:sz w:val="22"/>
          <w:szCs w:val="22"/>
        </w:rPr>
        <w:t>niezg</w:t>
      </w:r>
      <w:r w:rsidR="00F24003" w:rsidRPr="005A184C">
        <w:rPr>
          <w:rFonts w:ascii="Tahoma" w:hAnsi="Tahoma" w:cs="Tahoma"/>
          <w:sz w:val="22"/>
          <w:szCs w:val="22"/>
        </w:rPr>
        <w:t>odnie z warunkami określonymi w </w:t>
      </w:r>
      <w:r w:rsidRPr="005A184C">
        <w:rPr>
          <w:rFonts w:ascii="Tahoma" w:hAnsi="Tahoma" w:cs="Tahoma"/>
          <w:sz w:val="22"/>
          <w:szCs w:val="22"/>
        </w:rPr>
        <w:t xml:space="preserve">dokumentach, na podstawie których nastąpiło finansowanie ze środków publicznych budowy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w:t>
      </w:r>
    </w:p>
    <w:p w14:paraId="1A2B106D" w14:textId="13C2D48B" w:rsidR="007E7069" w:rsidRPr="005A184C" w:rsidRDefault="007E7069" w:rsidP="00EB171E">
      <w:pPr>
        <w:pStyle w:val="EYBulletedList1"/>
        <w:numPr>
          <w:ilvl w:val="1"/>
          <w:numId w:val="9"/>
        </w:numPr>
        <w:ind w:left="680" w:hanging="340"/>
        <w:rPr>
          <w:rFonts w:ascii="Tahoma" w:hAnsi="Tahoma" w:cs="Tahoma"/>
          <w:sz w:val="22"/>
          <w:szCs w:val="22"/>
        </w:rPr>
      </w:pPr>
      <w:r w:rsidRPr="005A184C">
        <w:rPr>
          <w:rFonts w:ascii="Tahoma" w:hAnsi="Tahoma" w:cs="Tahoma"/>
          <w:sz w:val="22"/>
          <w:szCs w:val="22"/>
        </w:rPr>
        <w:t xml:space="preserve">wprowadzanie przez OK nieuzgodnionych istotnych ingerencji w Infrastrukturę telekomunikacyjną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w:t>
      </w:r>
    </w:p>
    <w:p w14:paraId="0121DA93" w14:textId="77777777" w:rsidR="007E7069" w:rsidRPr="005A184C" w:rsidRDefault="007E7069" w:rsidP="00EB171E">
      <w:pPr>
        <w:pStyle w:val="EYBulletedList1"/>
        <w:numPr>
          <w:ilvl w:val="1"/>
          <w:numId w:val="9"/>
        </w:numPr>
        <w:ind w:left="680" w:hanging="340"/>
        <w:rPr>
          <w:rFonts w:ascii="Tahoma" w:hAnsi="Tahoma" w:cs="Tahoma"/>
          <w:sz w:val="22"/>
          <w:szCs w:val="22"/>
        </w:rPr>
      </w:pPr>
      <w:r w:rsidRPr="005A184C">
        <w:rPr>
          <w:rFonts w:ascii="Tahoma" w:hAnsi="Tahoma" w:cs="Tahoma"/>
          <w:sz w:val="22"/>
          <w:szCs w:val="22"/>
        </w:rPr>
        <w:t>prowadzenie prac bez Nadzoru OSD przez OK,</w:t>
      </w:r>
    </w:p>
    <w:p w14:paraId="0ACAFCFE" w14:textId="7E66F89E" w:rsidR="007E7069" w:rsidRPr="005A184C" w:rsidRDefault="007E7069" w:rsidP="00EB171E">
      <w:pPr>
        <w:pStyle w:val="EYBulletedList1"/>
        <w:numPr>
          <w:ilvl w:val="1"/>
          <w:numId w:val="9"/>
        </w:numPr>
        <w:ind w:left="680" w:hanging="340"/>
        <w:rPr>
          <w:rFonts w:ascii="Tahoma" w:hAnsi="Tahoma" w:cs="Tahoma"/>
          <w:sz w:val="22"/>
          <w:szCs w:val="22"/>
        </w:rPr>
      </w:pPr>
      <w:r w:rsidRPr="005A184C">
        <w:rPr>
          <w:rFonts w:ascii="Tahoma" w:hAnsi="Tahoma" w:cs="Tahoma"/>
          <w:sz w:val="22"/>
          <w:szCs w:val="22"/>
        </w:rPr>
        <w:t>naruszanie przez OSD parametrów jakościowych świadczenia Usług określonych w</w:t>
      </w:r>
      <w:r w:rsidR="006A6809" w:rsidRPr="005A184C">
        <w:rPr>
          <w:rFonts w:ascii="Tahoma" w:hAnsi="Tahoma" w:cs="Tahoma"/>
          <w:sz w:val="22"/>
          <w:szCs w:val="22"/>
        </w:rPr>
        <w:t> </w:t>
      </w:r>
      <w:r w:rsidRPr="005A184C">
        <w:rPr>
          <w:rFonts w:ascii="Tahoma" w:hAnsi="Tahoma" w:cs="Tahoma"/>
          <w:sz w:val="22"/>
          <w:szCs w:val="22"/>
        </w:rPr>
        <w:t>Umowie,</w:t>
      </w:r>
    </w:p>
    <w:p w14:paraId="2858499C" w14:textId="27B366E6" w:rsidR="007E7069" w:rsidRPr="005A184C" w:rsidRDefault="007E7069" w:rsidP="00EB171E">
      <w:pPr>
        <w:pStyle w:val="EYBulletedList1"/>
        <w:numPr>
          <w:ilvl w:val="1"/>
          <w:numId w:val="9"/>
        </w:numPr>
        <w:ind w:left="680" w:hanging="340"/>
        <w:rPr>
          <w:rFonts w:ascii="Tahoma" w:hAnsi="Tahoma" w:cs="Tahoma"/>
          <w:sz w:val="22"/>
          <w:szCs w:val="22"/>
        </w:rPr>
      </w:pPr>
      <w:r w:rsidRPr="005A184C">
        <w:rPr>
          <w:rFonts w:ascii="Tahoma" w:hAnsi="Tahoma" w:cs="Tahoma"/>
          <w:sz w:val="22"/>
          <w:szCs w:val="22"/>
        </w:rPr>
        <w:t>naruszenie przez Stronę</w:t>
      </w:r>
      <w:r w:rsidR="00624AA5" w:rsidRPr="005A184C">
        <w:rPr>
          <w:rFonts w:ascii="Tahoma" w:hAnsi="Tahoma" w:cs="Tahoma"/>
          <w:sz w:val="22"/>
          <w:szCs w:val="22"/>
        </w:rPr>
        <w:t xml:space="preserve"> lub przez podmioty pozostające w stosunku zależności lub powiązania z</w:t>
      </w:r>
      <w:r w:rsidR="00AE39ED" w:rsidRPr="005A184C">
        <w:rPr>
          <w:rFonts w:ascii="Tahoma" w:hAnsi="Tahoma" w:cs="Tahoma"/>
          <w:sz w:val="22"/>
          <w:szCs w:val="22"/>
        </w:rPr>
        <w:t xml:space="preserve">e </w:t>
      </w:r>
      <w:r w:rsidR="00624AA5" w:rsidRPr="005A184C">
        <w:rPr>
          <w:rFonts w:ascii="Tahoma" w:hAnsi="Tahoma" w:cs="Tahoma"/>
          <w:sz w:val="22"/>
          <w:szCs w:val="22"/>
        </w:rPr>
        <w:t>Stroną</w:t>
      </w:r>
      <w:r w:rsidRPr="005A184C">
        <w:rPr>
          <w:rFonts w:ascii="Tahoma" w:hAnsi="Tahoma" w:cs="Tahoma"/>
          <w:sz w:val="22"/>
          <w:szCs w:val="22"/>
        </w:rPr>
        <w:t xml:space="preserve"> tajemnicy przedsiębiorstwa oraz wykorzystania informacji stanowiących tajemnicę przedsiębiorstwa </w:t>
      </w:r>
      <w:r w:rsidR="00AE39ED" w:rsidRPr="005A184C">
        <w:rPr>
          <w:rFonts w:ascii="Tahoma" w:hAnsi="Tahoma" w:cs="Tahoma"/>
          <w:sz w:val="22"/>
          <w:szCs w:val="22"/>
        </w:rPr>
        <w:t>drugiej</w:t>
      </w:r>
      <w:r w:rsidRPr="005A184C">
        <w:rPr>
          <w:rFonts w:ascii="Tahoma" w:hAnsi="Tahoma" w:cs="Tahoma"/>
          <w:sz w:val="22"/>
          <w:szCs w:val="22"/>
        </w:rPr>
        <w:t xml:space="preserve"> Strony, w szczególności informacji dotyczących strategii inwestycyjnych i handlowych oraz baz klientów,</w:t>
      </w:r>
    </w:p>
    <w:p w14:paraId="0F836118" w14:textId="26242834" w:rsidR="002A2E42" w:rsidRPr="005A184C" w:rsidRDefault="007E7069" w:rsidP="00EB171E">
      <w:pPr>
        <w:pStyle w:val="EYBulletedList1"/>
        <w:numPr>
          <w:ilvl w:val="1"/>
          <w:numId w:val="9"/>
        </w:numPr>
        <w:ind w:left="680" w:hanging="340"/>
        <w:rPr>
          <w:rFonts w:ascii="Tahoma" w:hAnsi="Tahoma" w:cs="Tahoma"/>
          <w:sz w:val="22"/>
          <w:szCs w:val="22"/>
        </w:rPr>
      </w:pPr>
      <w:r w:rsidRPr="005A184C">
        <w:rPr>
          <w:rFonts w:ascii="Tahoma" w:hAnsi="Tahoma" w:cs="Tahoma"/>
          <w:sz w:val="22"/>
          <w:szCs w:val="22"/>
        </w:rPr>
        <w:t>nieudzielenie, nieuzupełnienie lub nieprzedłużenie zabezpieczenia przez OK wymaganego ze strony OSD</w:t>
      </w:r>
      <w:r w:rsidR="00D87511" w:rsidRPr="005A184C">
        <w:rPr>
          <w:rFonts w:ascii="Tahoma" w:hAnsi="Tahoma" w:cs="Tahoma"/>
          <w:sz w:val="22"/>
          <w:szCs w:val="22"/>
        </w:rPr>
        <w:t xml:space="preserve"> po wyczerpaniu stosownej procedury i upływie wymaganych terminów opisanych w </w:t>
      </w:r>
      <w:r w:rsidR="00FB2F1A" w:rsidRPr="005A184C">
        <w:rPr>
          <w:rFonts w:ascii="Tahoma" w:hAnsi="Tahoma" w:cs="Tahoma"/>
          <w:sz w:val="22"/>
          <w:szCs w:val="22"/>
        </w:rPr>
        <w:t>Rozdziale 25</w:t>
      </w:r>
      <w:r w:rsidR="00606864" w:rsidRPr="005A184C">
        <w:rPr>
          <w:rFonts w:ascii="Tahoma" w:hAnsi="Tahoma" w:cs="Tahoma"/>
          <w:sz w:val="22"/>
          <w:szCs w:val="22"/>
        </w:rPr>
        <w:t xml:space="preserve"> Umowy</w:t>
      </w:r>
      <w:r w:rsidR="002A2E42" w:rsidRPr="005A184C">
        <w:rPr>
          <w:rFonts w:ascii="Tahoma" w:hAnsi="Tahoma" w:cs="Tahoma"/>
          <w:sz w:val="22"/>
          <w:szCs w:val="22"/>
        </w:rPr>
        <w:t>,</w:t>
      </w:r>
    </w:p>
    <w:p w14:paraId="5E0CA087" w14:textId="0D740862" w:rsidR="004B52A8" w:rsidRPr="005A184C" w:rsidRDefault="002A2E42" w:rsidP="00EB171E">
      <w:pPr>
        <w:pStyle w:val="EYBulletedList1"/>
        <w:numPr>
          <w:ilvl w:val="1"/>
          <w:numId w:val="9"/>
        </w:numPr>
        <w:ind w:left="680" w:hanging="340"/>
        <w:rPr>
          <w:rFonts w:ascii="Tahoma" w:hAnsi="Tahoma" w:cs="Tahoma"/>
          <w:sz w:val="22"/>
          <w:szCs w:val="22"/>
        </w:rPr>
      </w:pPr>
      <w:r w:rsidRPr="005A184C">
        <w:rPr>
          <w:rFonts w:ascii="Tahoma" w:hAnsi="Tahoma" w:cs="Tahoma"/>
          <w:sz w:val="22"/>
          <w:szCs w:val="22"/>
        </w:rPr>
        <w:lastRenderedPageBreak/>
        <w:t>wykorz</w:t>
      </w:r>
      <w:r w:rsidR="007D30AC" w:rsidRPr="005A184C">
        <w:rPr>
          <w:rFonts w:ascii="Tahoma" w:hAnsi="Tahoma" w:cs="Tahoma"/>
          <w:sz w:val="22"/>
          <w:szCs w:val="22"/>
        </w:rPr>
        <w:t>ystywanie przez OK pojedynczej u</w:t>
      </w:r>
      <w:r w:rsidRPr="005A184C">
        <w:rPr>
          <w:rFonts w:ascii="Tahoma" w:hAnsi="Tahoma" w:cs="Tahoma"/>
          <w:sz w:val="22"/>
          <w:szCs w:val="22"/>
        </w:rPr>
        <w:t xml:space="preserve">sługi BSA do świadczenia przez OK innej usługi niż </w:t>
      </w:r>
      <w:r w:rsidR="00F24003" w:rsidRPr="005A184C">
        <w:rPr>
          <w:rFonts w:ascii="Tahoma" w:hAnsi="Tahoma" w:cs="Tahoma"/>
          <w:sz w:val="22"/>
          <w:szCs w:val="22"/>
        </w:rPr>
        <w:t>Usługa D</w:t>
      </w:r>
      <w:r w:rsidRPr="005A184C">
        <w:rPr>
          <w:rFonts w:ascii="Tahoma" w:hAnsi="Tahoma" w:cs="Tahoma"/>
          <w:sz w:val="22"/>
          <w:szCs w:val="22"/>
        </w:rPr>
        <w:t>etaliczna na rzecz jednego Abonenta w danym PA</w:t>
      </w:r>
      <w:r w:rsidR="00D11046" w:rsidRPr="005A184C">
        <w:rPr>
          <w:rStyle w:val="Odwoanieprzypisudolnego"/>
          <w:rFonts w:ascii="Tahoma" w:hAnsi="Tahoma" w:cs="Tahoma"/>
          <w:sz w:val="22"/>
          <w:szCs w:val="22"/>
        </w:rPr>
        <w:footnoteReference w:id="6"/>
      </w:r>
      <w:r w:rsidR="00B51B9E" w:rsidRPr="005A184C">
        <w:rPr>
          <w:rFonts w:ascii="Tahoma" w:hAnsi="Tahoma" w:cs="Tahoma"/>
          <w:sz w:val="22"/>
          <w:szCs w:val="22"/>
        </w:rPr>
        <w:t>.</w:t>
      </w:r>
    </w:p>
    <w:p w14:paraId="6A3B97FA" w14:textId="322FD80F" w:rsidR="007E7069" w:rsidRPr="005A184C" w:rsidRDefault="007E7069" w:rsidP="00EB171E">
      <w:pPr>
        <w:pStyle w:val="EYBulletedList1"/>
        <w:numPr>
          <w:ilvl w:val="0"/>
          <w:numId w:val="9"/>
        </w:numPr>
        <w:rPr>
          <w:rFonts w:ascii="Tahoma" w:hAnsi="Tahoma" w:cs="Tahoma"/>
          <w:sz w:val="22"/>
          <w:szCs w:val="22"/>
        </w:rPr>
      </w:pPr>
      <w:r w:rsidRPr="005A184C">
        <w:rPr>
          <w:rFonts w:ascii="Tahoma" w:hAnsi="Tahoma" w:cs="Tahoma"/>
          <w:sz w:val="22"/>
          <w:szCs w:val="22"/>
        </w:rPr>
        <w:t xml:space="preserve">Od dnia złożenia przez Stronę oświadczenia o rozwiązaniu Umowy, nie jest możliwe złożenie nowego Zamówienia </w:t>
      </w:r>
      <w:r w:rsidR="00D87511" w:rsidRPr="005A184C">
        <w:rPr>
          <w:rFonts w:ascii="Tahoma" w:hAnsi="Tahoma" w:cs="Tahoma"/>
          <w:sz w:val="22"/>
          <w:szCs w:val="22"/>
        </w:rPr>
        <w:t xml:space="preserve">na uruchomienie Usługi </w:t>
      </w:r>
      <w:r w:rsidRPr="005A184C">
        <w:rPr>
          <w:rFonts w:ascii="Tahoma" w:hAnsi="Tahoma" w:cs="Tahoma"/>
          <w:sz w:val="22"/>
          <w:szCs w:val="22"/>
        </w:rPr>
        <w:t>na podstawie</w:t>
      </w:r>
      <w:r w:rsidR="00C86EFE" w:rsidRPr="005A184C">
        <w:rPr>
          <w:rFonts w:ascii="Tahoma" w:hAnsi="Tahoma" w:cs="Tahoma"/>
          <w:sz w:val="22"/>
          <w:szCs w:val="22"/>
        </w:rPr>
        <w:t xml:space="preserve"> tej Umowy</w:t>
      </w:r>
      <w:r w:rsidRPr="005A184C">
        <w:rPr>
          <w:rFonts w:ascii="Tahoma" w:hAnsi="Tahoma" w:cs="Tahoma"/>
          <w:sz w:val="22"/>
          <w:szCs w:val="22"/>
        </w:rPr>
        <w:t>.</w:t>
      </w:r>
    </w:p>
    <w:p w14:paraId="0B423541" w14:textId="0405DA81" w:rsidR="007E7069" w:rsidRPr="005A184C" w:rsidRDefault="00D87511" w:rsidP="00EB171E">
      <w:pPr>
        <w:pStyle w:val="EYBulletedList1"/>
        <w:numPr>
          <w:ilvl w:val="0"/>
          <w:numId w:val="9"/>
        </w:numPr>
        <w:rPr>
          <w:rFonts w:ascii="Tahoma" w:hAnsi="Tahoma" w:cs="Tahoma"/>
          <w:sz w:val="22"/>
          <w:szCs w:val="22"/>
        </w:rPr>
      </w:pPr>
      <w:r w:rsidRPr="005A184C">
        <w:rPr>
          <w:rFonts w:ascii="Tahoma" w:hAnsi="Tahoma" w:cs="Tahoma"/>
          <w:sz w:val="22"/>
          <w:szCs w:val="22"/>
        </w:rPr>
        <w:t>Wypowiedzenie Umowy skutkuje wypowiedzeniem wszystkich Zamówień obowiązujących na</w:t>
      </w:r>
      <w:r w:rsidR="007631C4" w:rsidRPr="005A184C">
        <w:rPr>
          <w:rFonts w:ascii="Tahoma" w:hAnsi="Tahoma" w:cs="Tahoma"/>
          <w:sz w:val="22"/>
          <w:szCs w:val="22"/>
        </w:rPr>
        <w:t> </w:t>
      </w:r>
      <w:r w:rsidRPr="005A184C">
        <w:rPr>
          <w:rFonts w:ascii="Tahoma" w:hAnsi="Tahoma" w:cs="Tahoma"/>
          <w:sz w:val="22"/>
          <w:szCs w:val="22"/>
        </w:rPr>
        <w:t>podstawie tej Umowy</w:t>
      </w:r>
      <w:r w:rsidR="00A85866" w:rsidRPr="005A184C">
        <w:rPr>
          <w:rFonts w:ascii="Tahoma" w:hAnsi="Tahoma" w:cs="Tahoma"/>
          <w:sz w:val="22"/>
          <w:szCs w:val="22"/>
        </w:rPr>
        <w:t>. Zamówienia</w:t>
      </w:r>
      <w:r w:rsidR="003F1DDE" w:rsidRPr="005A184C">
        <w:rPr>
          <w:rFonts w:ascii="Tahoma" w:hAnsi="Tahoma" w:cs="Tahoma"/>
          <w:sz w:val="22"/>
          <w:szCs w:val="22"/>
        </w:rPr>
        <w:t xml:space="preserve"> </w:t>
      </w:r>
      <w:r w:rsidR="00A85866" w:rsidRPr="005A184C">
        <w:rPr>
          <w:rFonts w:ascii="Tahoma" w:hAnsi="Tahoma" w:cs="Tahoma"/>
          <w:sz w:val="22"/>
          <w:szCs w:val="22"/>
        </w:rPr>
        <w:t>wygasają wraz z</w:t>
      </w:r>
      <w:r w:rsidR="00F24003" w:rsidRPr="005A184C">
        <w:rPr>
          <w:rFonts w:ascii="Tahoma" w:hAnsi="Tahoma" w:cs="Tahoma"/>
          <w:sz w:val="22"/>
          <w:szCs w:val="22"/>
        </w:rPr>
        <w:t> </w:t>
      </w:r>
      <w:r w:rsidR="00A85866" w:rsidRPr="005A184C">
        <w:rPr>
          <w:rFonts w:ascii="Tahoma" w:hAnsi="Tahoma" w:cs="Tahoma"/>
          <w:sz w:val="22"/>
          <w:szCs w:val="22"/>
        </w:rPr>
        <w:t>dniem wygaśnięcia Umowy.</w:t>
      </w:r>
    </w:p>
    <w:p w14:paraId="0601B384" w14:textId="6F9C45F3" w:rsidR="007E7069" w:rsidRPr="005A184C" w:rsidRDefault="007E7069" w:rsidP="00EB171E">
      <w:pPr>
        <w:pStyle w:val="EYBulletedList1"/>
        <w:numPr>
          <w:ilvl w:val="0"/>
          <w:numId w:val="9"/>
        </w:numPr>
        <w:ind w:left="340" w:hanging="340"/>
        <w:rPr>
          <w:rFonts w:ascii="Tahoma" w:hAnsi="Tahoma" w:cs="Tahoma"/>
          <w:sz w:val="22"/>
          <w:szCs w:val="22"/>
        </w:rPr>
      </w:pPr>
      <w:r w:rsidRPr="005A184C">
        <w:rPr>
          <w:rFonts w:ascii="Tahoma" w:hAnsi="Tahoma" w:cs="Tahoma"/>
          <w:sz w:val="22"/>
          <w:szCs w:val="22"/>
        </w:rPr>
        <w:t>Przed rozwiązaniem Umowy Strony uzgodnią na piśmie warunki zapewniające ochronę interesów Abonentów OK, w szczególności zachowanie ciągłości świadczenia usługi telekomunikacyjnej oraz warunki uwzględniające potrzeby obron</w:t>
      </w:r>
      <w:r w:rsidR="001D4965" w:rsidRPr="005A184C">
        <w:rPr>
          <w:rFonts w:ascii="Tahoma" w:hAnsi="Tahoma" w:cs="Tahoma"/>
          <w:sz w:val="22"/>
          <w:szCs w:val="22"/>
        </w:rPr>
        <w:t xml:space="preserve">ności, bezpieczeństwa państwa i </w:t>
      </w:r>
      <w:r w:rsidRPr="005A184C">
        <w:rPr>
          <w:rFonts w:ascii="Tahoma" w:hAnsi="Tahoma" w:cs="Tahoma"/>
          <w:sz w:val="22"/>
          <w:szCs w:val="22"/>
        </w:rPr>
        <w:t>porządku publicznego po rozwiązaniu Umowy.</w:t>
      </w:r>
    </w:p>
    <w:p w14:paraId="0A508B93" w14:textId="14D57DAA" w:rsidR="007E7069" w:rsidRPr="005A184C" w:rsidRDefault="007E7069" w:rsidP="00EB171E">
      <w:pPr>
        <w:pStyle w:val="EYBulletedList1"/>
        <w:numPr>
          <w:ilvl w:val="0"/>
          <w:numId w:val="9"/>
        </w:numPr>
        <w:ind w:left="340" w:hanging="340"/>
        <w:rPr>
          <w:rFonts w:ascii="Tahoma" w:hAnsi="Tahoma" w:cs="Tahoma"/>
          <w:sz w:val="22"/>
          <w:szCs w:val="22"/>
        </w:rPr>
      </w:pPr>
      <w:r w:rsidRPr="005A184C">
        <w:rPr>
          <w:rFonts w:ascii="Tahoma" w:hAnsi="Tahoma" w:cs="Tahoma"/>
          <w:sz w:val="22"/>
          <w:szCs w:val="22"/>
        </w:rPr>
        <w:t>Umowa wraz z potwierdzonymi Zamówieniami stanowi</w:t>
      </w:r>
      <w:r w:rsidR="007631C4" w:rsidRPr="005A184C">
        <w:rPr>
          <w:rFonts w:ascii="Tahoma" w:hAnsi="Tahoma" w:cs="Tahoma"/>
          <w:sz w:val="22"/>
          <w:szCs w:val="22"/>
        </w:rPr>
        <w:t>ą</w:t>
      </w:r>
      <w:r w:rsidRPr="005A184C">
        <w:rPr>
          <w:rFonts w:ascii="Tahoma" w:hAnsi="Tahoma" w:cs="Tahoma"/>
          <w:sz w:val="22"/>
          <w:szCs w:val="22"/>
        </w:rPr>
        <w:t xml:space="preserve"> integralną całość.</w:t>
      </w:r>
    </w:p>
    <w:p w14:paraId="4F0737DB" w14:textId="5DAD9D62" w:rsidR="00CA43C8" w:rsidRPr="005A184C" w:rsidRDefault="00CA43C8" w:rsidP="00EB171E">
      <w:pPr>
        <w:pStyle w:val="Nagwek2"/>
        <w:numPr>
          <w:ilvl w:val="1"/>
          <w:numId w:val="70"/>
        </w:numPr>
        <w:ind w:left="284"/>
        <w:jc w:val="both"/>
        <w:rPr>
          <w:rFonts w:ascii="Tahoma" w:hAnsi="Tahoma" w:cs="Tahoma"/>
          <w:b/>
          <w:szCs w:val="22"/>
          <w:lang w:val="pl-PL"/>
        </w:rPr>
      </w:pPr>
      <w:bookmarkStart w:id="37" w:name="_Toc26367823"/>
      <w:bookmarkStart w:id="38" w:name="_Toc162606755"/>
      <w:bookmarkStart w:id="39" w:name="_Toc163645349"/>
      <w:bookmarkStart w:id="40" w:name="_Toc204081036"/>
      <w:r w:rsidRPr="005A184C">
        <w:rPr>
          <w:rFonts w:ascii="Tahoma" w:hAnsi="Tahoma" w:cs="Tahoma"/>
          <w:b/>
          <w:szCs w:val="22"/>
          <w:lang w:val="pl-PL"/>
        </w:rPr>
        <w:t>Tryb zawarcia Umowy</w:t>
      </w:r>
      <w:bookmarkEnd w:id="37"/>
      <w:bookmarkEnd w:id="38"/>
      <w:bookmarkEnd w:id="39"/>
      <w:bookmarkEnd w:id="40"/>
    </w:p>
    <w:p w14:paraId="62F6A1E6" w14:textId="13D79E31" w:rsidR="007E7069" w:rsidRPr="005A184C" w:rsidRDefault="007E7069" w:rsidP="00EB171E">
      <w:pPr>
        <w:pStyle w:val="EYBulletedList1"/>
        <w:numPr>
          <w:ilvl w:val="0"/>
          <w:numId w:val="105"/>
        </w:numPr>
        <w:rPr>
          <w:rFonts w:ascii="Tahoma" w:hAnsi="Tahoma" w:cs="Tahoma"/>
          <w:sz w:val="22"/>
          <w:szCs w:val="22"/>
        </w:rPr>
      </w:pPr>
      <w:r w:rsidRPr="005A184C">
        <w:rPr>
          <w:rFonts w:ascii="Tahoma" w:hAnsi="Tahoma" w:cs="Tahoma"/>
          <w:sz w:val="22"/>
          <w:szCs w:val="22"/>
        </w:rPr>
        <w:t>OK składa do OSD wniosek o zawarcie Umowy poprzez SK</w:t>
      </w:r>
      <w:r w:rsidR="006C46FD" w:rsidRPr="005A184C">
        <w:rPr>
          <w:rFonts w:ascii="Tahoma" w:hAnsi="Tahoma" w:cs="Tahoma"/>
          <w:sz w:val="22"/>
          <w:szCs w:val="22"/>
        </w:rPr>
        <w:t xml:space="preserve"> lub</w:t>
      </w:r>
      <w:r w:rsidR="00582222" w:rsidRPr="005A184C">
        <w:rPr>
          <w:rFonts w:ascii="Tahoma" w:hAnsi="Tahoma" w:cs="Tahoma"/>
          <w:sz w:val="22"/>
          <w:szCs w:val="22"/>
        </w:rPr>
        <w:t xml:space="preserve"> w</w:t>
      </w:r>
      <w:r w:rsidR="006C46FD" w:rsidRPr="005A184C">
        <w:rPr>
          <w:rFonts w:ascii="Tahoma" w:hAnsi="Tahoma" w:cs="Tahoma"/>
          <w:sz w:val="22"/>
          <w:szCs w:val="22"/>
        </w:rPr>
        <w:t xml:space="preserve"> inny sposób</w:t>
      </w:r>
      <w:r w:rsidR="00582222" w:rsidRPr="005A184C">
        <w:rPr>
          <w:rFonts w:ascii="Tahoma" w:hAnsi="Tahoma" w:cs="Tahoma"/>
          <w:sz w:val="22"/>
          <w:szCs w:val="22"/>
        </w:rPr>
        <w:t xml:space="preserve"> uzgodniony przez S</w:t>
      </w:r>
      <w:r w:rsidR="00624AA5" w:rsidRPr="005A184C">
        <w:rPr>
          <w:rFonts w:ascii="Tahoma" w:hAnsi="Tahoma" w:cs="Tahoma"/>
          <w:sz w:val="22"/>
          <w:szCs w:val="22"/>
        </w:rPr>
        <w:t>trony</w:t>
      </w:r>
      <w:r w:rsidRPr="005A184C">
        <w:rPr>
          <w:rFonts w:ascii="Tahoma" w:hAnsi="Tahoma" w:cs="Tahoma"/>
          <w:sz w:val="22"/>
          <w:szCs w:val="22"/>
        </w:rPr>
        <w:t>.</w:t>
      </w:r>
    </w:p>
    <w:p w14:paraId="2AADF07D" w14:textId="541B6333" w:rsidR="007E7069" w:rsidRPr="005A184C" w:rsidRDefault="007E7069" w:rsidP="00EB171E">
      <w:pPr>
        <w:pStyle w:val="EYBulletedList1"/>
        <w:numPr>
          <w:ilvl w:val="0"/>
          <w:numId w:val="105"/>
        </w:numPr>
        <w:ind w:left="340" w:hanging="340"/>
        <w:rPr>
          <w:rFonts w:ascii="Tahoma" w:hAnsi="Tahoma" w:cs="Tahoma"/>
          <w:sz w:val="22"/>
          <w:szCs w:val="22"/>
        </w:rPr>
      </w:pPr>
      <w:r w:rsidRPr="005A184C">
        <w:rPr>
          <w:rFonts w:ascii="Tahoma" w:hAnsi="Tahoma" w:cs="Tahoma"/>
          <w:sz w:val="22"/>
          <w:szCs w:val="22"/>
        </w:rPr>
        <w:t xml:space="preserve">OSD w terminie 3 </w:t>
      </w:r>
      <w:r w:rsidR="00112023" w:rsidRPr="005A184C">
        <w:rPr>
          <w:rFonts w:ascii="Tahoma" w:hAnsi="Tahoma" w:cs="Tahoma"/>
          <w:sz w:val="22"/>
          <w:szCs w:val="22"/>
        </w:rPr>
        <w:t>DR</w:t>
      </w:r>
      <w:r w:rsidRPr="005A184C">
        <w:rPr>
          <w:rFonts w:ascii="Tahoma" w:hAnsi="Tahoma" w:cs="Tahoma"/>
          <w:sz w:val="22"/>
          <w:szCs w:val="22"/>
        </w:rPr>
        <w:t xml:space="preserve"> od dnia otrzymania wniosku o zawarcie Umowy wskazuje braki </w:t>
      </w:r>
      <w:r w:rsidR="00EB3637" w:rsidRPr="005A184C">
        <w:rPr>
          <w:rFonts w:ascii="Tahoma" w:hAnsi="Tahoma" w:cs="Tahoma"/>
          <w:sz w:val="22"/>
          <w:szCs w:val="22"/>
        </w:rPr>
        <w:t xml:space="preserve">formalne </w:t>
      </w:r>
      <w:r w:rsidRPr="005A184C">
        <w:rPr>
          <w:rFonts w:ascii="Tahoma" w:hAnsi="Tahoma" w:cs="Tahoma"/>
          <w:sz w:val="22"/>
          <w:szCs w:val="22"/>
        </w:rPr>
        <w:t>lub nieprawidłowości w złożonym wniosku, które wymagają uzupełnienia lub poprawienia, w</w:t>
      </w:r>
      <w:r w:rsidR="007631C4" w:rsidRPr="005A184C">
        <w:rPr>
          <w:rFonts w:ascii="Tahoma" w:hAnsi="Tahoma" w:cs="Tahoma"/>
          <w:sz w:val="22"/>
          <w:szCs w:val="22"/>
        </w:rPr>
        <w:t> </w:t>
      </w:r>
      <w:r w:rsidRPr="005A184C">
        <w:rPr>
          <w:rFonts w:ascii="Tahoma" w:hAnsi="Tahoma" w:cs="Tahoma"/>
          <w:sz w:val="22"/>
          <w:szCs w:val="22"/>
        </w:rPr>
        <w:t xml:space="preserve">tym może wezwać OK do przedstawienia kopii dokumentów potwierdzających upoważnienie </w:t>
      </w:r>
      <w:r w:rsidR="00620695" w:rsidRPr="005A184C">
        <w:rPr>
          <w:rFonts w:ascii="Tahoma" w:hAnsi="Tahoma" w:cs="Tahoma"/>
          <w:sz w:val="22"/>
          <w:szCs w:val="22"/>
        </w:rPr>
        <w:t xml:space="preserve">osoby </w:t>
      </w:r>
      <w:r w:rsidRPr="005A184C">
        <w:rPr>
          <w:rFonts w:ascii="Tahoma" w:hAnsi="Tahoma" w:cs="Tahoma"/>
          <w:sz w:val="22"/>
          <w:szCs w:val="22"/>
        </w:rPr>
        <w:t>wnioskując</w:t>
      </w:r>
      <w:r w:rsidR="00620695" w:rsidRPr="005A184C">
        <w:rPr>
          <w:rFonts w:ascii="Tahoma" w:hAnsi="Tahoma" w:cs="Tahoma"/>
          <w:sz w:val="22"/>
          <w:szCs w:val="22"/>
        </w:rPr>
        <w:t>ej</w:t>
      </w:r>
      <w:r w:rsidRPr="005A184C">
        <w:rPr>
          <w:rFonts w:ascii="Tahoma" w:hAnsi="Tahoma" w:cs="Tahoma"/>
          <w:sz w:val="22"/>
          <w:szCs w:val="22"/>
        </w:rPr>
        <w:t xml:space="preserve"> do reprezentowania OK i składania</w:t>
      </w:r>
      <w:r w:rsidR="00EB3637" w:rsidRPr="005A184C">
        <w:rPr>
          <w:rFonts w:ascii="Tahoma" w:hAnsi="Tahoma" w:cs="Tahoma"/>
          <w:sz w:val="22"/>
          <w:szCs w:val="22"/>
        </w:rPr>
        <w:t xml:space="preserve"> w imieniu OK</w:t>
      </w:r>
      <w:r w:rsidR="007631C4" w:rsidRPr="005A184C">
        <w:rPr>
          <w:rFonts w:ascii="Tahoma" w:hAnsi="Tahoma" w:cs="Tahoma"/>
          <w:sz w:val="22"/>
          <w:szCs w:val="22"/>
        </w:rPr>
        <w:t> </w:t>
      </w:r>
      <w:r w:rsidR="00EB3637" w:rsidRPr="005A184C">
        <w:rPr>
          <w:rFonts w:ascii="Tahoma" w:hAnsi="Tahoma" w:cs="Tahoma"/>
          <w:sz w:val="22"/>
          <w:szCs w:val="22"/>
        </w:rPr>
        <w:t>oświadczeń woli w </w:t>
      </w:r>
      <w:r w:rsidRPr="005A184C">
        <w:rPr>
          <w:rFonts w:ascii="Tahoma" w:hAnsi="Tahoma" w:cs="Tahoma"/>
          <w:sz w:val="22"/>
          <w:szCs w:val="22"/>
        </w:rPr>
        <w:t>przypadku, gdy wniosek podpisuje osoba niefigurująca w</w:t>
      </w:r>
      <w:r w:rsidR="007631C4" w:rsidRPr="005A184C">
        <w:rPr>
          <w:rFonts w:ascii="Tahoma" w:hAnsi="Tahoma" w:cs="Tahoma"/>
          <w:sz w:val="22"/>
          <w:szCs w:val="22"/>
        </w:rPr>
        <w:t> </w:t>
      </w:r>
      <w:r w:rsidRPr="005A184C">
        <w:rPr>
          <w:rFonts w:ascii="Tahoma" w:hAnsi="Tahoma" w:cs="Tahoma"/>
          <w:sz w:val="22"/>
          <w:szCs w:val="22"/>
        </w:rPr>
        <w:t>odpowiednim rejestrze.</w:t>
      </w:r>
      <w:r w:rsidR="00035CD5" w:rsidRPr="005A184C">
        <w:rPr>
          <w:rFonts w:ascii="Tahoma" w:hAnsi="Tahoma" w:cs="Tahoma"/>
          <w:sz w:val="22"/>
          <w:szCs w:val="22"/>
        </w:rPr>
        <w:t xml:space="preserve"> W przypadku niewskazania przez OSD braków formalnych lub nieprawidłowości w</w:t>
      </w:r>
      <w:r w:rsidR="00CB2928" w:rsidRPr="005A184C">
        <w:rPr>
          <w:rFonts w:ascii="Tahoma" w:hAnsi="Tahoma" w:cs="Tahoma"/>
          <w:sz w:val="22"/>
          <w:szCs w:val="22"/>
        </w:rPr>
        <w:t> </w:t>
      </w:r>
      <w:r w:rsidR="00035CD5" w:rsidRPr="005A184C">
        <w:rPr>
          <w:rFonts w:ascii="Tahoma" w:hAnsi="Tahoma" w:cs="Tahoma"/>
          <w:sz w:val="22"/>
          <w:szCs w:val="22"/>
        </w:rPr>
        <w:t>złożonym wniosku we wskazanym terminie, wniosek OK uznaje się za wolny od braków formalnych lub nieprawidłowości.</w:t>
      </w:r>
    </w:p>
    <w:p w14:paraId="6DEFAF84" w14:textId="46B0655F" w:rsidR="007E7069" w:rsidRPr="005A184C" w:rsidRDefault="007E7069" w:rsidP="00EB171E">
      <w:pPr>
        <w:pStyle w:val="EYBulletedList1"/>
        <w:numPr>
          <w:ilvl w:val="0"/>
          <w:numId w:val="105"/>
        </w:numPr>
        <w:ind w:left="340" w:hanging="340"/>
        <w:rPr>
          <w:rFonts w:ascii="Tahoma" w:hAnsi="Tahoma" w:cs="Tahoma"/>
          <w:sz w:val="22"/>
          <w:szCs w:val="22"/>
        </w:rPr>
      </w:pPr>
      <w:r w:rsidRPr="005A184C">
        <w:rPr>
          <w:rFonts w:ascii="Tahoma" w:hAnsi="Tahoma" w:cs="Tahoma"/>
          <w:sz w:val="22"/>
          <w:szCs w:val="22"/>
        </w:rPr>
        <w:t>OK uzupełnia braki</w:t>
      </w:r>
      <w:r w:rsidR="00BC67DE" w:rsidRPr="005A184C">
        <w:rPr>
          <w:rFonts w:ascii="Tahoma" w:hAnsi="Tahoma" w:cs="Tahoma"/>
          <w:sz w:val="22"/>
          <w:szCs w:val="22"/>
        </w:rPr>
        <w:t xml:space="preserve"> formalne</w:t>
      </w:r>
      <w:r w:rsidRPr="005A184C">
        <w:rPr>
          <w:rFonts w:ascii="Tahoma" w:hAnsi="Tahoma" w:cs="Tahoma"/>
          <w:sz w:val="22"/>
          <w:szCs w:val="22"/>
        </w:rPr>
        <w:t xml:space="preserve"> lub poprawia nieprawidłowości we wniosku o zawarcie Umowy, które wymagają uzupełnienia lub poprawienia w terminie 5 </w:t>
      </w:r>
      <w:r w:rsidR="00112023" w:rsidRPr="005A184C">
        <w:rPr>
          <w:rFonts w:ascii="Tahoma" w:hAnsi="Tahoma" w:cs="Tahoma"/>
          <w:sz w:val="22"/>
          <w:szCs w:val="22"/>
        </w:rPr>
        <w:t>DR</w:t>
      </w:r>
      <w:r w:rsidRPr="005A184C">
        <w:rPr>
          <w:rFonts w:ascii="Tahoma" w:hAnsi="Tahoma" w:cs="Tahoma"/>
          <w:sz w:val="22"/>
          <w:szCs w:val="22"/>
        </w:rPr>
        <w:t xml:space="preserve"> od otrzymania informacji od</w:t>
      </w:r>
      <w:r w:rsidR="007631C4" w:rsidRPr="005A184C">
        <w:rPr>
          <w:rFonts w:ascii="Tahoma" w:hAnsi="Tahoma" w:cs="Tahoma"/>
          <w:sz w:val="22"/>
          <w:szCs w:val="22"/>
        </w:rPr>
        <w:t> </w:t>
      </w:r>
      <w:r w:rsidR="001D4965" w:rsidRPr="005A184C">
        <w:rPr>
          <w:rFonts w:ascii="Tahoma" w:hAnsi="Tahoma" w:cs="Tahoma"/>
          <w:sz w:val="22"/>
          <w:szCs w:val="22"/>
        </w:rPr>
        <w:t xml:space="preserve">OSD o </w:t>
      </w:r>
      <w:r w:rsidRPr="005A184C">
        <w:rPr>
          <w:rFonts w:ascii="Tahoma" w:hAnsi="Tahoma" w:cs="Tahoma"/>
          <w:sz w:val="22"/>
          <w:szCs w:val="22"/>
        </w:rPr>
        <w:t>brakach lub nieprawidłowościach w złożonym wniosku o zawarcie Umowy, pod rygorem pozostawienia wniosku bez rozpoznania.</w:t>
      </w:r>
    </w:p>
    <w:p w14:paraId="1F2D5F6E" w14:textId="0BCE4FAD" w:rsidR="00EB3637" w:rsidRPr="005A184C" w:rsidRDefault="00EB3637" w:rsidP="00EB171E">
      <w:pPr>
        <w:pStyle w:val="EYBulletedList1"/>
        <w:numPr>
          <w:ilvl w:val="0"/>
          <w:numId w:val="105"/>
        </w:numPr>
        <w:ind w:left="340" w:hanging="340"/>
        <w:rPr>
          <w:rFonts w:ascii="Tahoma" w:hAnsi="Tahoma" w:cs="Tahoma"/>
          <w:sz w:val="22"/>
          <w:szCs w:val="22"/>
        </w:rPr>
      </w:pPr>
      <w:r w:rsidRPr="005A184C">
        <w:rPr>
          <w:rFonts w:ascii="Tahoma" w:hAnsi="Tahoma" w:cs="Tahoma"/>
          <w:sz w:val="22"/>
          <w:szCs w:val="22"/>
        </w:rPr>
        <w:t xml:space="preserve">Jeżeli Strony nie będą </w:t>
      </w:r>
      <w:r w:rsidR="003F1DDE" w:rsidRPr="005A184C">
        <w:rPr>
          <w:rFonts w:ascii="Tahoma" w:hAnsi="Tahoma" w:cs="Tahoma"/>
          <w:sz w:val="22"/>
          <w:szCs w:val="22"/>
        </w:rPr>
        <w:t>prowadziły</w:t>
      </w:r>
      <w:r w:rsidRPr="005A184C">
        <w:rPr>
          <w:rFonts w:ascii="Tahoma" w:hAnsi="Tahoma" w:cs="Tahoma"/>
          <w:sz w:val="22"/>
          <w:szCs w:val="22"/>
        </w:rPr>
        <w:t xml:space="preserve"> negocjacj</w:t>
      </w:r>
      <w:r w:rsidR="003F1DDE" w:rsidRPr="005A184C">
        <w:rPr>
          <w:rFonts w:ascii="Tahoma" w:hAnsi="Tahoma" w:cs="Tahoma"/>
          <w:sz w:val="22"/>
          <w:szCs w:val="22"/>
        </w:rPr>
        <w:t>i</w:t>
      </w:r>
      <w:r w:rsidRPr="005A184C">
        <w:rPr>
          <w:rFonts w:ascii="Tahoma" w:hAnsi="Tahoma" w:cs="Tahoma"/>
          <w:sz w:val="22"/>
          <w:szCs w:val="22"/>
        </w:rPr>
        <w:t xml:space="preserve"> dotycząc</w:t>
      </w:r>
      <w:r w:rsidR="003F1DDE" w:rsidRPr="005A184C">
        <w:rPr>
          <w:rFonts w:ascii="Tahoma" w:hAnsi="Tahoma" w:cs="Tahoma"/>
          <w:sz w:val="22"/>
          <w:szCs w:val="22"/>
        </w:rPr>
        <w:t>ych</w:t>
      </w:r>
      <w:r w:rsidRPr="005A184C">
        <w:rPr>
          <w:rFonts w:ascii="Tahoma" w:hAnsi="Tahoma" w:cs="Tahoma"/>
          <w:sz w:val="22"/>
          <w:szCs w:val="22"/>
        </w:rPr>
        <w:t xml:space="preserve"> postanowień Umowy</w:t>
      </w:r>
      <w:r w:rsidR="00253E0C" w:rsidRPr="005A184C">
        <w:rPr>
          <w:rFonts w:ascii="Tahoma" w:hAnsi="Tahoma" w:cs="Tahoma"/>
          <w:sz w:val="22"/>
          <w:szCs w:val="22"/>
        </w:rPr>
        <w:t xml:space="preserve">, stosuje się </w:t>
      </w:r>
      <w:r w:rsidR="000C4A60" w:rsidRPr="005A184C">
        <w:rPr>
          <w:rFonts w:ascii="Tahoma" w:hAnsi="Tahoma" w:cs="Tahoma"/>
          <w:sz w:val="22"/>
          <w:szCs w:val="22"/>
        </w:rPr>
        <w:t xml:space="preserve">postanowienia opisane w </w:t>
      </w:r>
      <w:proofErr w:type="spellStart"/>
      <w:r w:rsidR="000C4A60" w:rsidRPr="005A184C">
        <w:rPr>
          <w:rFonts w:ascii="Tahoma" w:hAnsi="Tahoma" w:cs="Tahoma"/>
          <w:sz w:val="22"/>
          <w:szCs w:val="22"/>
        </w:rPr>
        <w:t>ppkt</w:t>
      </w:r>
      <w:proofErr w:type="spellEnd"/>
      <w:r w:rsidR="000C4A60" w:rsidRPr="005A184C">
        <w:rPr>
          <w:rFonts w:ascii="Tahoma" w:hAnsi="Tahoma" w:cs="Tahoma"/>
          <w:sz w:val="22"/>
          <w:szCs w:val="22"/>
        </w:rPr>
        <w:t xml:space="preserve"> 5-6 poniżej</w:t>
      </w:r>
      <w:r w:rsidR="00BC67DE" w:rsidRPr="005A184C">
        <w:rPr>
          <w:rFonts w:ascii="Tahoma" w:hAnsi="Tahoma" w:cs="Tahoma"/>
          <w:sz w:val="22"/>
          <w:szCs w:val="22"/>
        </w:rPr>
        <w:t>.</w:t>
      </w:r>
    </w:p>
    <w:p w14:paraId="2AB2B7D5" w14:textId="2FCEB889" w:rsidR="007E7069" w:rsidRPr="005A184C" w:rsidRDefault="007E7069" w:rsidP="00EB171E">
      <w:pPr>
        <w:pStyle w:val="EYBulletedList1"/>
        <w:numPr>
          <w:ilvl w:val="0"/>
          <w:numId w:val="105"/>
        </w:numPr>
        <w:ind w:left="340" w:hanging="340"/>
        <w:rPr>
          <w:rFonts w:ascii="Tahoma" w:hAnsi="Tahoma" w:cs="Tahoma"/>
          <w:sz w:val="22"/>
          <w:szCs w:val="22"/>
        </w:rPr>
      </w:pPr>
      <w:r w:rsidRPr="005A184C">
        <w:rPr>
          <w:rFonts w:ascii="Tahoma" w:hAnsi="Tahoma" w:cs="Tahoma"/>
          <w:sz w:val="22"/>
          <w:szCs w:val="22"/>
        </w:rPr>
        <w:t xml:space="preserve">OSD w terminie 7 </w:t>
      </w:r>
      <w:r w:rsidR="00112023" w:rsidRPr="005A184C">
        <w:rPr>
          <w:rFonts w:ascii="Tahoma" w:hAnsi="Tahoma" w:cs="Tahoma"/>
          <w:sz w:val="22"/>
          <w:szCs w:val="22"/>
        </w:rPr>
        <w:t>DR</w:t>
      </w:r>
      <w:r w:rsidRPr="005A184C">
        <w:rPr>
          <w:rFonts w:ascii="Tahoma" w:hAnsi="Tahoma" w:cs="Tahoma"/>
          <w:sz w:val="22"/>
          <w:szCs w:val="22"/>
        </w:rPr>
        <w:t xml:space="preserve"> od dnia otrzymania wolnego od braków lub nieprawidłowości wniosku o</w:t>
      </w:r>
      <w:r w:rsidR="007631C4" w:rsidRPr="005A184C">
        <w:rPr>
          <w:rFonts w:ascii="Tahoma" w:hAnsi="Tahoma" w:cs="Tahoma"/>
          <w:sz w:val="22"/>
          <w:szCs w:val="22"/>
        </w:rPr>
        <w:t> </w:t>
      </w:r>
      <w:r w:rsidRPr="005A184C">
        <w:rPr>
          <w:rFonts w:ascii="Tahoma" w:hAnsi="Tahoma" w:cs="Tahoma"/>
          <w:sz w:val="22"/>
          <w:szCs w:val="22"/>
        </w:rPr>
        <w:t>zawarcie Umowy przesyła do OK 2 egzemplarze Umowy</w:t>
      </w:r>
      <w:r w:rsidR="00896012" w:rsidRPr="005A184C">
        <w:rPr>
          <w:rFonts w:ascii="Tahoma" w:hAnsi="Tahoma" w:cs="Tahoma"/>
          <w:sz w:val="22"/>
          <w:szCs w:val="22"/>
        </w:rPr>
        <w:t xml:space="preserve"> w postaci papierowej</w:t>
      </w:r>
      <w:r w:rsidRPr="005A184C">
        <w:rPr>
          <w:rFonts w:ascii="Tahoma" w:hAnsi="Tahoma" w:cs="Tahoma"/>
          <w:sz w:val="22"/>
          <w:szCs w:val="22"/>
        </w:rPr>
        <w:t xml:space="preserve"> podpisane przez OSD</w:t>
      </w:r>
      <w:r w:rsidR="002F2C48" w:rsidRPr="005A184C">
        <w:rPr>
          <w:rFonts w:ascii="Tahoma" w:hAnsi="Tahoma" w:cs="Tahoma"/>
          <w:sz w:val="22"/>
          <w:szCs w:val="22"/>
        </w:rPr>
        <w:t xml:space="preserve"> </w:t>
      </w:r>
      <w:r w:rsidR="00421A56" w:rsidRPr="005A184C">
        <w:rPr>
          <w:rFonts w:ascii="Tahoma" w:hAnsi="Tahoma" w:cs="Tahoma"/>
          <w:sz w:val="22"/>
          <w:szCs w:val="22"/>
        </w:rPr>
        <w:t>albo</w:t>
      </w:r>
      <w:r w:rsidR="002F2C48" w:rsidRPr="005A184C">
        <w:rPr>
          <w:rFonts w:ascii="Tahoma" w:hAnsi="Tahoma" w:cs="Tahoma"/>
          <w:sz w:val="22"/>
          <w:szCs w:val="22"/>
        </w:rPr>
        <w:t xml:space="preserve"> 1</w:t>
      </w:r>
      <w:r w:rsidR="001D4965" w:rsidRPr="005A184C">
        <w:rPr>
          <w:rFonts w:ascii="Tahoma" w:hAnsi="Tahoma" w:cs="Tahoma"/>
          <w:sz w:val="22"/>
          <w:szCs w:val="22"/>
        </w:rPr>
        <w:t xml:space="preserve"> </w:t>
      </w:r>
      <w:r w:rsidRPr="005A184C">
        <w:rPr>
          <w:rFonts w:ascii="Tahoma" w:hAnsi="Tahoma" w:cs="Tahoma"/>
          <w:sz w:val="22"/>
          <w:szCs w:val="22"/>
        </w:rPr>
        <w:t>egzemplarz Umowy w formie elektronicznej opatrzony kwalifikowanym podpisem elektronicznym OSD.</w:t>
      </w:r>
    </w:p>
    <w:p w14:paraId="0EDF6352" w14:textId="77777777" w:rsidR="00FB2F1A" w:rsidRPr="005A184C" w:rsidRDefault="007E7069" w:rsidP="00EB171E">
      <w:pPr>
        <w:pStyle w:val="EYBulletedList1"/>
        <w:numPr>
          <w:ilvl w:val="0"/>
          <w:numId w:val="105"/>
        </w:numPr>
        <w:ind w:left="340" w:hanging="340"/>
        <w:rPr>
          <w:rFonts w:ascii="Tahoma" w:hAnsi="Tahoma" w:cs="Tahoma"/>
          <w:sz w:val="22"/>
          <w:szCs w:val="22"/>
        </w:rPr>
      </w:pPr>
      <w:r w:rsidRPr="005A184C">
        <w:rPr>
          <w:rFonts w:ascii="Tahoma" w:hAnsi="Tahoma" w:cs="Tahoma"/>
          <w:sz w:val="22"/>
          <w:szCs w:val="22"/>
        </w:rPr>
        <w:t xml:space="preserve">OK w terminie 5 </w:t>
      </w:r>
      <w:r w:rsidR="00112023" w:rsidRPr="005A184C">
        <w:rPr>
          <w:rFonts w:ascii="Tahoma" w:hAnsi="Tahoma" w:cs="Tahoma"/>
          <w:sz w:val="22"/>
          <w:szCs w:val="22"/>
        </w:rPr>
        <w:t>DR</w:t>
      </w:r>
      <w:r w:rsidRPr="005A184C">
        <w:rPr>
          <w:rFonts w:ascii="Tahoma" w:hAnsi="Tahoma" w:cs="Tahoma"/>
          <w:sz w:val="22"/>
          <w:szCs w:val="22"/>
        </w:rPr>
        <w:t xml:space="preserve"> </w:t>
      </w:r>
      <w:r w:rsidR="00896012" w:rsidRPr="005A184C">
        <w:rPr>
          <w:rFonts w:ascii="Tahoma" w:hAnsi="Tahoma" w:cs="Tahoma"/>
          <w:sz w:val="22"/>
          <w:szCs w:val="22"/>
        </w:rPr>
        <w:t>o</w:t>
      </w:r>
      <w:r w:rsidRPr="005A184C">
        <w:rPr>
          <w:rFonts w:ascii="Tahoma" w:hAnsi="Tahoma" w:cs="Tahoma"/>
          <w:sz w:val="22"/>
          <w:szCs w:val="22"/>
        </w:rPr>
        <w:t>d dnia otrzymania podpisanej Umowy przez OSD, odsyła do OSD 1</w:t>
      </w:r>
      <w:r w:rsidR="007631C4" w:rsidRPr="005A184C">
        <w:rPr>
          <w:rFonts w:ascii="Tahoma" w:hAnsi="Tahoma" w:cs="Tahoma"/>
          <w:sz w:val="22"/>
          <w:szCs w:val="22"/>
        </w:rPr>
        <w:t> </w:t>
      </w:r>
      <w:r w:rsidRPr="005A184C">
        <w:rPr>
          <w:rFonts w:ascii="Tahoma" w:hAnsi="Tahoma" w:cs="Tahoma"/>
          <w:sz w:val="22"/>
          <w:szCs w:val="22"/>
        </w:rPr>
        <w:t>egzemplarz Umowy podpisany przez OK w przypadku za</w:t>
      </w:r>
      <w:r w:rsidR="002F2C48" w:rsidRPr="005A184C">
        <w:rPr>
          <w:rFonts w:ascii="Tahoma" w:hAnsi="Tahoma" w:cs="Tahoma"/>
          <w:sz w:val="22"/>
          <w:szCs w:val="22"/>
        </w:rPr>
        <w:t>stosowania formy p</w:t>
      </w:r>
      <w:r w:rsidR="00896012" w:rsidRPr="005A184C">
        <w:rPr>
          <w:rFonts w:ascii="Tahoma" w:hAnsi="Tahoma" w:cs="Tahoma"/>
          <w:sz w:val="22"/>
          <w:szCs w:val="22"/>
        </w:rPr>
        <w:t>apierowej</w:t>
      </w:r>
      <w:r w:rsidR="002F2C48" w:rsidRPr="005A184C">
        <w:rPr>
          <w:rFonts w:ascii="Tahoma" w:hAnsi="Tahoma" w:cs="Tahoma"/>
          <w:sz w:val="22"/>
          <w:szCs w:val="22"/>
        </w:rPr>
        <w:t xml:space="preserve"> </w:t>
      </w:r>
      <w:r w:rsidR="00421A56" w:rsidRPr="005A184C">
        <w:rPr>
          <w:rFonts w:ascii="Tahoma" w:hAnsi="Tahoma" w:cs="Tahoma"/>
          <w:sz w:val="22"/>
          <w:szCs w:val="22"/>
        </w:rPr>
        <w:t>albo</w:t>
      </w:r>
      <w:r w:rsidR="00896012" w:rsidRPr="005A184C">
        <w:rPr>
          <w:rFonts w:ascii="Tahoma" w:hAnsi="Tahoma" w:cs="Tahoma"/>
          <w:sz w:val="22"/>
          <w:szCs w:val="22"/>
        </w:rPr>
        <w:t xml:space="preserve"> </w:t>
      </w:r>
      <w:r w:rsidR="002F2C48" w:rsidRPr="005A184C">
        <w:rPr>
          <w:rFonts w:ascii="Tahoma" w:hAnsi="Tahoma" w:cs="Tahoma"/>
          <w:sz w:val="22"/>
          <w:szCs w:val="22"/>
        </w:rPr>
        <w:t>1 </w:t>
      </w:r>
      <w:r w:rsidRPr="005A184C">
        <w:rPr>
          <w:rFonts w:ascii="Tahoma" w:hAnsi="Tahoma" w:cs="Tahoma"/>
          <w:sz w:val="22"/>
          <w:szCs w:val="22"/>
        </w:rPr>
        <w:t>egzemplarz Umowy opatrzony kwalifikowan</w:t>
      </w:r>
      <w:r w:rsidR="001D4965" w:rsidRPr="005A184C">
        <w:rPr>
          <w:rFonts w:ascii="Tahoma" w:hAnsi="Tahoma" w:cs="Tahoma"/>
          <w:sz w:val="22"/>
          <w:szCs w:val="22"/>
        </w:rPr>
        <w:t xml:space="preserve">ym podpisem elektronicznym OK w </w:t>
      </w:r>
      <w:r w:rsidRPr="005A184C">
        <w:rPr>
          <w:rFonts w:ascii="Tahoma" w:hAnsi="Tahoma" w:cs="Tahoma"/>
          <w:sz w:val="22"/>
          <w:szCs w:val="22"/>
        </w:rPr>
        <w:t>przypadku zastosowania formy elektronicznej.</w:t>
      </w:r>
    </w:p>
    <w:p w14:paraId="659693AD" w14:textId="2AD6A015" w:rsidR="00FB2F1A" w:rsidRPr="005A184C" w:rsidRDefault="002F2C48" w:rsidP="00EB171E">
      <w:pPr>
        <w:pStyle w:val="EYBulletedList1"/>
        <w:numPr>
          <w:ilvl w:val="0"/>
          <w:numId w:val="105"/>
        </w:numPr>
        <w:ind w:left="340" w:hanging="340"/>
        <w:rPr>
          <w:rFonts w:ascii="Tahoma" w:hAnsi="Tahoma" w:cs="Tahoma"/>
          <w:sz w:val="22"/>
          <w:szCs w:val="22"/>
        </w:rPr>
      </w:pPr>
      <w:r w:rsidRPr="005A184C">
        <w:rPr>
          <w:rFonts w:ascii="Tahoma" w:hAnsi="Tahoma" w:cs="Tahoma"/>
          <w:sz w:val="22"/>
          <w:szCs w:val="22"/>
        </w:rPr>
        <w:t xml:space="preserve">W przypadku prowadzenia negocjacji </w:t>
      </w:r>
      <w:r w:rsidR="003F1DDE" w:rsidRPr="005A184C">
        <w:rPr>
          <w:rFonts w:ascii="Tahoma" w:hAnsi="Tahoma" w:cs="Tahoma"/>
          <w:sz w:val="22"/>
          <w:szCs w:val="22"/>
        </w:rPr>
        <w:t xml:space="preserve">Umowa powinna zostać zawarta w ciągu </w:t>
      </w:r>
      <w:r w:rsidR="00C86EFE" w:rsidRPr="005A184C">
        <w:rPr>
          <w:rFonts w:ascii="Tahoma" w:hAnsi="Tahoma" w:cs="Tahoma"/>
          <w:sz w:val="22"/>
          <w:szCs w:val="22"/>
        </w:rPr>
        <w:t>6</w:t>
      </w:r>
      <w:r w:rsidR="003F1DDE" w:rsidRPr="005A184C">
        <w:rPr>
          <w:rFonts w:ascii="Tahoma" w:hAnsi="Tahoma" w:cs="Tahoma"/>
          <w:sz w:val="22"/>
          <w:szCs w:val="22"/>
        </w:rPr>
        <w:t xml:space="preserve">0 dni </w:t>
      </w:r>
      <w:r w:rsidR="00934DB6" w:rsidRPr="005A184C">
        <w:rPr>
          <w:rFonts w:ascii="Tahoma" w:hAnsi="Tahoma" w:cs="Tahoma"/>
          <w:sz w:val="22"/>
          <w:szCs w:val="22"/>
        </w:rPr>
        <w:t xml:space="preserve">kalendarzowych </w:t>
      </w:r>
      <w:r w:rsidR="003F1DDE" w:rsidRPr="005A184C">
        <w:rPr>
          <w:rFonts w:ascii="Tahoma" w:hAnsi="Tahoma" w:cs="Tahoma"/>
          <w:sz w:val="22"/>
          <w:szCs w:val="22"/>
        </w:rPr>
        <w:t xml:space="preserve">od dnia doręczenia </w:t>
      </w:r>
      <w:r w:rsidR="00691102" w:rsidRPr="005A184C">
        <w:rPr>
          <w:rFonts w:ascii="Tahoma" w:hAnsi="Tahoma" w:cs="Tahoma"/>
          <w:sz w:val="22"/>
          <w:szCs w:val="22"/>
        </w:rPr>
        <w:t xml:space="preserve">wolnego od braków formalnych i nieprawidłowości </w:t>
      </w:r>
      <w:r w:rsidR="003F1DDE" w:rsidRPr="005A184C">
        <w:rPr>
          <w:rFonts w:ascii="Tahoma" w:hAnsi="Tahoma" w:cs="Tahoma"/>
          <w:sz w:val="22"/>
          <w:szCs w:val="22"/>
        </w:rPr>
        <w:t>wniosku o jej zawarcie w formie p</w:t>
      </w:r>
      <w:r w:rsidR="00896012" w:rsidRPr="005A184C">
        <w:rPr>
          <w:rFonts w:ascii="Tahoma" w:hAnsi="Tahoma" w:cs="Tahoma"/>
          <w:sz w:val="22"/>
          <w:szCs w:val="22"/>
        </w:rPr>
        <w:t>apierowej</w:t>
      </w:r>
      <w:r w:rsidR="003F1DDE" w:rsidRPr="005A184C">
        <w:rPr>
          <w:rFonts w:ascii="Tahoma" w:hAnsi="Tahoma" w:cs="Tahoma"/>
          <w:sz w:val="22"/>
          <w:szCs w:val="22"/>
        </w:rPr>
        <w:t xml:space="preserve"> </w:t>
      </w:r>
      <w:r w:rsidR="00421A56" w:rsidRPr="005A184C">
        <w:rPr>
          <w:rFonts w:ascii="Tahoma" w:hAnsi="Tahoma" w:cs="Tahoma"/>
          <w:sz w:val="22"/>
          <w:szCs w:val="22"/>
        </w:rPr>
        <w:t>albo</w:t>
      </w:r>
      <w:r w:rsidR="003F1DDE" w:rsidRPr="005A184C">
        <w:rPr>
          <w:rFonts w:ascii="Tahoma" w:hAnsi="Tahoma" w:cs="Tahoma"/>
          <w:sz w:val="22"/>
          <w:szCs w:val="22"/>
        </w:rPr>
        <w:t xml:space="preserve"> w formie elektronicznej.</w:t>
      </w:r>
      <w:r w:rsidR="00FB2F1A" w:rsidRPr="005A184C">
        <w:rPr>
          <w:rFonts w:ascii="Tahoma" w:hAnsi="Tahoma" w:cs="Tahoma"/>
          <w:sz w:val="22"/>
          <w:szCs w:val="22"/>
        </w:rPr>
        <w:t xml:space="preserve"> </w:t>
      </w:r>
    </w:p>
    <w:p w14:paraId="06C81056" w14:textId="77777777" w:rsidR="005C3651" w:rsidRPr="005A184C" w:rsidRDefault="005C3651" w:rsidP="00EB171E">
      <w:pPr>
        <w:pStyle w:val="EYBulletedList1"/>
        <w:numPr>
          <w:ilvl w:val="0"/>
          <w:numId w:val="0"/>
        </w:numPr>
        <w:ind w:left="572" w:hanging="288"/>
        <w:rPr>
          <w:rFonts w:ascii="Tahoma" w:hAnsi="Tahoma" w:cs="Tahoma"/>
          <w:sz w:val="22"/>
          <w:szCs w:val="22"/>
        </w:rPr>
      </w:pPr>
    </w:p>
    <w:p w14:paraId="06D8C664" w14:textId="77777777" w:rsidR="00CA43C8" w:rsidRPr="005A184C" w:rsidRDefault="00CA43C8" w:rsidP="00EB171E">
      <w:pPr>
        <w:pStyle w:val="Nagwek2"/>
        <w:numPr>
          <w:ilvl w:val="1"/>
          <w:numId w:val="70"/>
        </w:numPr>
        <w:ind w:left="284"/>
        <w:jc w:val="both"/>
        <w:rPr>
          <w:rFonts w:ascii="Tahoma" w:hAnsi="Tahoma" w:cs="Tahoma"/>
          <w:b/>
          <w:szCs w:val="22"/>
          <w:lang w:val="pl-PL"/>
        </w:rPr>
      </w:pPr>
      <w:bookmarkStart w:id="41" w:name="_Toc26367824"/>
      <w:bookmarkStart w:id="42" w:name="_Toc204081037"/>
      <w:r w:rsidRPr="005A184C">
        <w:rPr>
          <w:rFonts w:ascii="Tahoma" w:hAnsi="Tahoma" w:cs="Tahoma"/>
          <w:b/>
          <w:szCs w:val="22"/>
          <w:lang w:val="pl-PL"/>
        </w:rPr>
        <w:lastRenderedPageBreak/>
        <w:t>Ogólne zasady dotyczące obowiązywania Zamówienia</w:t>
      </w:r>
      <w:bookmarkEnd w:id="41"/>
      <w:bookmarkEnd w:id="42"/>
    </w:p>
    <w:p w14:paraId="76395E1F" w14:textId="0DFD0846" w:rsidR="00CE3040" w:rsidRPr="005A184C" w:rsidRDefault="00CE3040" w:rsidP="00EB171E">
      <w:pPr>
        <w:pStyle w:val="EYBulletedList1"/>
        <w:numPr>
          <w:ilvl w:val="0"/>
          <w:numId w:val="35"/>
        </w:numPr>
        <w:ind w:left="426" w:hanging="426"/>
        <w:rPr>
          <w:rFonts w:ascii="Tahoma" w:hAnsi="Tahoma" w:cs="Tahoma"/>
          <w:sz w:val="22"/>
          <w:szCs w:val="22"/>
        </w:rPr>
      </w:pPr>
      <w:bookmarkStart w:id="43" w:name="_Toc13753055"/>
      <w:bookmarkEnd w:id="43"/>
      <w:r w:rsidRPr="005A184C">
        <w:rPr>
          <w:rFonts w:ascii="Tahoma" w:hAnsi="Tahoma" w:cs="Tahoma"/>
          <w:sz w:val="22"/>
          <w:szCs w:val="22"/>
        </w:rPr>
        <w:t xml:space="preserve">Zamówienie jest </w:t>
      </w:r>
      <w:r w:rsidR="00813E61" w:rsidRPr="005A184C">
        <w:rPr>
          <w:rFonts w:ascii="Tahoma" w:hAnsi="Tahoma" w:cs="Tahoma"/>
          <w:sz w:val="22"/>
          <w:szCs w:val="22"/>
        </w:rPr>
        <w:t>składane</w:t>
      </w:r>
      <w:r w:rsidRPr="005A184C">
        <w:rPr>
          <w:rFonts w:ascii="Tahoma" w:hAnsi="Tahoma" w:cs="Tahoma"/>
          <w:sz w:val="22"/>
          <w:szCs w:val="22"/>
        </w:rPr>
        <w:t xml:space="preserve"> na czas nieokreślony lub określony.</w:t>
      </w:r>
    </w:p>
    <w:p w14:paraId="453F9EB4" w14:textId="0A7796E2" w:rsidR="00210CE5" w:rsidRPr="005A184C" w:rsidRDefault="007E7069" w:rsidP="00EB171E">
      <w:pPr>
        <w:pStyle w:val="EYBulletedList1"/>
        <w:numPr>
          <w:ilvl w:val="0"/>
          <w:numId w:val="35"/>
        </w:numPr>
        <w:ind w:left="426" w:hanging="426"/>
        <w:rPr>
          <w:rFonts w:ascii="Tahoma" w:hAnsi="Tahoma" w:cs="Tahoma"/>
          <w:sz w:val="22"/>
          <w:szCs w:val="22"/>
        </w:rPr>
      </w:pPr>
      <w:r w:rsidRPr="005A184C">
        <w:rPr>
          <w:rFonts w:ascii="Tahoma" w:hAnsi="Tahoma" w:cs="Tahoma"/>
          <w:sz w:val="22"/>
          <w:szCs w:val="22"/>
        </w:rPr>
        <w:t>W Zamówieniu polegającym na uruchomieniu Usługi, OK wskazuje, czy obowiązuje ono na</w:t>
      </w:r>
      <w:r w:rsidR="007631C4" w:rsidRPr="005A184C">
        <w:rPr>
          <w:rFonts w:ascii="Tahoma" w:hAnsi="Tahoma" w:cs="Tahoma"/>
          <w:sz w:val="22"/>
          <w:szCs w:val="22"/>
        </w:rPr>
        <w:t> </w:t>
      </w:r>
      <w:r w:rsidRPr="005A184C">
        <w:rPr>
          <w:rFonts w:ascii="Tahoma" w:hAnsi="Tahoma" w:cs="Tahoma"/>
          <w:sz w:val="22"/>
          <w:szCs w:val="22"/>
        </w:rPr>
        <w:t xml:space="preserve">czas </w:t>
      </w:r>
      <w:r w:rsidR="00BC67DE" w:rsidRPr="005A184C">
        <w:rPr>
          <w:rFonts w:ascii="Tahoma" w:hAnsi="Tahoma" w:cs="Tahoma"/>
          <w:sz w:val="22"/>
          <w:szCs w:val="22"/>
        </w:rPr>
        <w:t>nie</w:t>
      </w:r>
      <w:r w:rsidRPr="005A184C">
        <w:rPr>
          <w:rFonts w:ascii="Tahoma" w:hAnsi="Tahoma" w:cs="Tahoma"/>
          <w:sz w:val="22"/>
          <w:szCs w:val="22"/>
        </w:rPr>
        <w:t>określony czy określony</w:t>
      </w:r>
      <w:r w:rsidR="00BC67DE" w:rsidRPr="005A184C">
        <w:rPr>
          <w:rFonts w:ascii="Tahoma" w:hAnsi="Tahoma" w:cs="Tahoma"/>
          <w:sz w:val="22"/>
          <w:szCs w:val="22"/>
        </w:rPr>
        <w:t xml:space="preserve">, przy czym OSD </w:t>
      </w:r>
      <w:r w:rsidR="00DE668F" w:rsidRPr="005A184C">
        <w:rPr>
          <w:rFonts w:ascii="Tahoma" w:hAnsi="Tahoma" w:cs="Tahoma"/>
          <w:sz w:val="22"/>
          <w:szCs w:val="22"/>
        </w:rPr>
        <w:t>umożliwia</w:t>
      </w:r>
      <w:r w:rsidR="00BC67DE" w:rsidRPr="005A184C">
        <w:rPr>
          <w:rFonts w:ascii="Tahoma" w:hAnsi="Tahoma" w:cs="Tahoma"/>
          <w:sz w:val="22"/>
          <w:szCs w:val="22"/>
        </w:rPr>
        <w:t xml:space="preserve"> OK złożenie Zamówienia </w:t>
      </w:r>
      <w:r w:rsidR="00D171A4" w:rsidRPr="005A184C">
        <w:rPr>
          <w:rFonts w:ascii="Tahoma" w:hAnsi="Tahoma" w:cs="Tahoma"/>
          <w:sz w:val="22"/>
          <w:szCs w:val="22"/>
        </w:rPr>
        <w:t xml:space="preserve">zarówno </w:t>
      </w:r>
      <w:r w:rsidR="00BC67DE" w:rsidRPr="005A184C">
        <w:rPr>
          <w:rFonts w:ascii="Tahoma" w:hAnsi="Tahoma" w:cs="Tahoma"/>
          <w:sz w:val="22"/>
          <w:szCs w:val="22"/>
        </w:rPr>
        <w:t>na czas nieokreślony</w:t>
      </w:r>
      <w:r w:rsidR="00D171A4" w:rsidRPr="005A184C">
        <w:rPr>
          <w:rFonts w:ascii="Tahoma" w:hAnsi="Tahoma" w:cs="Tahoma"/>
          <w:sz w:val="22"/>
          <w:szCs w:val="22"/>
        </w:rPr>
        <w:t xml:space="preserve"> jak i określony</w:t>
      </w:r>
      <w:r w:rsidR="00BC67DE" w:rsidRPr="005A184C">
        <w:rPr>
          <w:rFonts w:ascii="Tahoma" w:hAnsi="Tahoma" w:cs="Tahoma"/>
          <w:sz w:val="22"/>
          <w:szCs w:val="22"/>
        </w:rPr>
        <w:t>.</w:t>
      </w:r>
    </w:p>
    <w:p w14:paraId="34B837F5" w14:textId="77777777" w:rsidR="00210CE5" w:rsidRPr="005A184C" w:rsidRDefault="007E7069" w:rsidP="00EB171E">
      <w:pPr>
        <w:pStyle w:val="EYBulletedList1"/>
        <w:numPr>
          <w:ilvl w:val="0"/>
          <w:numId w:val="35"/>
        </w:numPr>
        <w:ind w:left="426" w:hanging="426"/>
        <w:rPr>
          <w:rFonts w:ascii="Tahoma" w:hAnsi="Tahoma" w:cs="Tahoma"/>
          <w:sz w:val="22"/>
          <w:szCs w:val="22"/>
        </w:rPr>
      </w:pPr>
      <w:r w:rsidRPr="005A184C">
        <w:rPr>
          <w:rFonts w:ascii="Tahoma" w:hAnsi="Tahoma" w:cs="Tahoma"/>
          <w:sz w:val="22"/>
          <w:szCs w:val="22"/>
        </w:rPr>
        <w:t>Zamówienie na rezygnację z Usługi wymaga złożenia</w:t>
      </w:r>
      <w:r w:rsidR="00B671EF" w:rsidRPr="005A184C">
        <w:rPr>
          <w:rFonts w:ascii="Tahoma" w:hAnsi="Tahoma" w:cs="Tahoma"/>
          <w:sz w:val="22"/>
          <w:szCs w:val="22"/>
        </w:rPr>
        <w:t xml:space="preserve"> przez OK</w:t>
      </w:r>
      <w:r w:rsidRPr="005A184C">
        <w:rPr>
          <w:rFonts w:ascii="Tahoma" w:hAnsi="Tahoma" w:cs="Tahoma"/>
          <w:sz w:val="22"/>
          <w:szCs w:val="22"/>
        </w:rPr>
        <w:t xml:space="preserve"> wypowiedzenia tego Zamówienia poprzez SK</w:t>
      </w:r>
      <w:r w:rsidR="00B671EF" w:rsidRPr="005A184C">
        <w:rPr>
          <w:rFonts w:ascii="Tahoma" w:hAnsi="Tahoma" w:cs="Tahoma"/>
          <w:sz w:val="22"/>
          <w:szCs w:val="22"/>
        </w:rPr>
        <w:t>.</w:t>
      </w:r>
    </w:p>
    <w:p w14:paraId="1A47804E" w14:textId="57F97070" w:rsidR="00210CE5" w:rsidRPr="005A184C" w:rsidRDefault="007E7069" w:rsidP="00EB171E">
      <w:pPr>
        <w:pStyle w:val="EYBulletedList1"/>
        <w:numPr>
          <w:ilvl w:val="0"/>
          <w:numId w:val="35"/>
        </w:numPr>
        <w:ind w:left="426" w:hanging="426"/>
        <w:rPr>
          <w:rFonts w:ascii="Tahoma" w:hAnsi="Tahoma" w:cs="Tahoma"/>
          <w:sz w:val="22"/>
          <w:szCs w:val="22"/>
        </w:rPr>
      </w:pPr>
      <w:r w:rsidRPr="005A184C">
        <w:rPr>
          <w:rFonts w:ascii="Tahoma" w:hAnsi="Tahoma" w:cs="Tahoma"/>
          <w:sz w:val="22"/>
          <w:szCs w:val="22"/>
        </w:rPr>
        <w:t>Okres wypowiedzeni</w:t>
      </w:r>
      <w:r w:rsidR="001D4965" w:rsidRPr="005A184C">
        <w:rPr>
          <w:rFonts w:ascii="Tahoma" w:hAnsi="Tahoma" w:cs="Tahoma"/>
          <w:sz w:val="22"/>
          <w:szCs w:val="22"/>
        </w:rPr>
        <w:t xml:space="preserve">a Zamówienia wynosi 1 miesiąc i </w:t>
      </w:r>
      <w:r w:rsidRPr="005A184C">
        <w:rPr>
          <w:rFonts w:ascii="Tahoma" w:hAnsi="Tahoma" w:cs="Tahoma"/>
          <w:sz w:val="22"/>
          <w:szCs w:val="22"/>
        </w:rPr>
        <w:t xml:space="preserve">upływa ostatniego dnia Okresu Rozliczeniowego następującego po dacie złożenia wypowiedzenia tego Zamówienia. OK może anulować wypowiedzenie Zamówienia na </w:t>
      </w:r>
      <w:r w:rsidR="00BC67DE" w:rsidRPr="005A184C">
        <w:rPr>
          <w:rFonts w:ascii="Tahoma" w:hAnsi="Tahoma" w:cs="Tahoma"/>
          <w:sz w:val="22"/>
          <w:szCs w:val="22"/>
        </w:rPr>
        <w:t>3</w:t>
      </w:r>
      <w:r w:rsidRPr="005A184C">
        <w:rPr>
          <w:rFonts w:ascii="Tahoma" w:hAnsi="Tahoma" w:cs="Tahoma"/>
          <w:sz w:val="22"/>
          <w:szCs w:val="22"/>
        </w:rPr>
        <w:t xml:space="preserve"> </w:t>
      </w:r>
      <w:r w:rsidR="00112023" w:rsidRPr="005A184C">
        <w:rPr>
          <w:rFonts w:ascii="Tahoma" w:hAnsi="Tahoma" w:cs="Tahoma"/>
          <w:sz w:val="22"/>
          <w:szCs w:val="22"/>
        </w:rPr>
        <w:t>DR</w:t>
      </w:r>
      <w:r w:rsidR="00BC67DE" w:rsidRPr="005A184C">
        <w:rPr>
          <w:rFonts w:ascii="Tahoma" w:hAnsi="Tahoma" w:cs="Tahoma"/>
          <w:sz w:val="22"/>
          <w:szCs w:val="22"/>
        </w:rPr>
        <w:t xml:space="preserve"> </w:t>
      </w:r>
      <w:r w:rsidRPr="005A184C">
        <w:rPr>
          <w:rFonts w:ascii="Tahoma" w:hAnsi="Tahoma" w:cs="Tahoma"/>
          <w:sz w:val="22"/>
          <w:szCs w:val="22"/>
        </w:rPr>
        <w:t>przed datą końcową okresu wypowiedzenia tego Zamówienia.</w:t>
      </w:r>
    </w:p>
    <w:p w14:paraId="4412030F" w14:textId="5644A616" w:rsidR="00D75826" w:rsidRPr="005A184C" w:rsidRDefault="00D75826" w:rsidP="00EB171E">
      <w:pPr>
        <w:pStyle w:val="EYBulletedList1"/>
        <w:numPr>
          <w:ilvl w:val="0"/>
          <w:numId w:val="35"/>
        </w:numPr>
        <w:ind w:left="426" w:hanging="426"/>
        <w:rPr>
          <w:rFonts w:ascii="Tahoma" w:hAnsi="Tahoma" w:cs="Tahoma"/>
          <w:sz w:val="22"/>
          <w:szCs w:val="22"/>
        </w:rPr>
      </w:pPr>
      <w:r w:rsidRPr="005A184C">
        <w:rPr>
          <w:rFonts w:ascii="Tahoma" w:hAnsi="Tahoma" w:cs="Tahoma"/>
          <w:sz w:val="22"/>
          <w:szCs w:val="22"/>
        </w:rPr>
        <w:t>Realizacja Zamówienia na rezygnację z Usługi, która nastąpiła wcześniej niż przed upływem 1</w:t>
      </w:r>
      <w:r w:rsidR="006A6809" w:rsidRPr="005A184C">
        <w:rPr>
          <w:rFonts w:ascii="Tahoma" w:hAnsi="Tahoma" w:cs="Tahoma"/>
          <w:sz w:val="22"/>
          <w:szCs w:val="22"/>
        </w:rPr>
        <w:t> </w:t>
      </w:r>
      <w:r w:rsidRPr="005A184C">
        <w:rPr>
          <w:rFonts w:ascii="Tahoma" w:hAnsi="Tahoma" w:cs="Tahoma"/>
          <w:sz w:val="22"/>
          <w:szCs w:val="22"/>
        </w:rPr>
        <w:t>roku od dnia realizacji Zamówienia na uruchomienie Usługi przewiduje zachowanie prawa do naliczania przez OSD opłat za czas pozostały do upływu 1 roku od dnia uruchomienia Usługi.</w:t>
      </w:r>
    </w:p>
    <w:p w14:paraId="020C1E4F" w14:textId="4CD1D476" w:rsidR="007E7069" w:rsidRPr="005A184C" w:rsidRDefault="00270C88" w:rsidP="00EB171E">
      <w:pPr>
        <w:pStyle w:val="EYBulletedList1"/>
        <w:numPr>
          <w:ilvl w:val="0"/>
          <w:numId w:val="35"/>
        </w:numPr>
        <w:ind w:left="426" w:hanging="426"/>
        <w:rPr>
          <w:rFonts w:ascii="Tahoma" w:hAnsi="Tahoma" w:cs="Tahoma"/>
          <w:sz w:val="22"/>
          <w:szCs w:val="22"/>
        </w:rPr>
      </w:pPr>
      <w:r w:rsidRPr="005A184C">
        <w:rPr>
          <w:rFonts w:ascii="Tahoma" w:hAnsi="Tahoma" w:cs="Tahoma"/>
          <w:sz w:val="22"/>
          <w:szCs w:val="22"/>
        </w:rPr>
        <w:t xml:space="preserve">W przypadku Zamówienia na czas określony, po upływie okresu </w:t>
      </w:r>
      <w:r w:rsidR="00125DCF" w:rsidRPr="005A184C">
        <w:rPr>
          <w:rFonts w:ascii="Tahoma" w:hAnsi="Tahoma" w:cs="Tahoma"/>
          <w:sz w:val="22"/>
          <w:szCs w:val="22"/>
        </w:rPr>
        <w:t xml:space="preserve">jego </w:t>
      </w:r>
      <w:r w:rsidRPr="005A184C">
        <w:rPr>
          <w:rFonts w:ascii="Tahoma" w:hAnsi="Tahoma" w:cs="Tahoma"/>
          <w:sz w:val="22"/>
          <w:szCs w:val="22"/>
        </w:rPr>
        <w:t xml:space="preserve">obowiązywania, </w:t>
      </w:r>
      <w:r w:rsidR="00421A56" w:rsidRPr="005A184C">
        <w:rPr>
          <w:rFonts w:ascii="Tahoma" w:hAnsi="Tahoma" w:cs="Tahoma"/>
          <w:sz w:val="22"/>
          <w:szCs w:val="22"/>
        </w:rPr>
        <w:t xml:space="preserve">przekształca się </w:t>
      </w:r>
      <w:r w:rsidR="00125DCF" w:rsidRPr="005A184C">
        <w:rPr>
          <w:rFonts w:ascii="Tahoma" w:hAnsi="Tahoma" w:cs="Tahoma"/>
          <w:sz w:val="22"/>
          <w:szCs w:val="22"/>
        </w:rPr>
        <w:t xml:space="preserve">ono </w:t>
      </w:r>
      <w:r w:rsidR="00421A56" w:rsidRPr="005A184C">
        <w:rPr>
          <w:rFonts w:ascii="Tahoma" w:hAnsi="Tahoma" w:cs="Tahoma"/>
          <w:sz w:val="22"/>
          <w:szCs w:val="22"/>
        </w:rPr>
        <w:t xml:space="preserve">w </w:t>
      </w:r>
      <w:r w:rsidR="00687D36" w:rsidRPr="005A184C">
        <w:rPr>
          <w:rFonts w:ascii="Tahoma" w:hAnsi="Tahoma" w:cs="Tahoma"/>
          <w:sz w:val="22"/>
          <w:szCs w:val="22"/>
        </w:rPr>
        <w:t>Z</w:t>
      </w:r>
      <w:r w:rsidR="00421A56" w:rsidRPr="005A184C">
        <w:rPr>
          <w:rFonts w:ascii="Tahoma" w:hAnsi="Tahoma" w:cs="Tahoma"/>
          <w:sz w:val="22"/>
          <w:szCs w:val="22"/>
        </w:rPr>
        <w:t>amówienie</w:t>
      </w:r>
      <w:r w:rsidRPr="005A184C">
        <w:rPr>
          <w:rFonts w:ascii="Tahoma" w:hAnsi="Tahoma" w:cs="Tahoma"/>
          <w:sz w:val="22"/>
          <w:szCs w:val="22"/>
        </w:rPr>
        <w:t xml:space="preserve"> na czas nieokreślony, chyba że OK nie później niż na co najmniej 1 miesiąc przed upływem okresu obowiązywania Zamówienia złoży </w:t>
      </w:r>
      <w:r w:rsidR="00EB0B04" w:rsidRPr="005A184C">
        <w:rPr>
          <w:rFonts w:ascii="Tahoma" w:hAnsi="Tahoma" w:cs="Tahoma"/>
          <w:sz w:val="22"/>
          <w:szCs w:val="22"/>
        </w:rPr>
        <w:t xml:space="preserve">Zamówienie na rezygnację z </w:t>
      </w:r>
      <w:r w:rsidR="00D416C2" w:rsidRPr="005A184C">
        <w:rPr>
          <w:rFonts w:ascii="Tahoma" w:hAnsi="Tahoma" w:cs="Tahoma"/>
          <w:sz w:val="22"/>
          <w:szCs w:val="22"/>
        </w:rPr>
        <w:t>U</w:t>
      </w:r>
      <w:r w:rsidR="00EB0B04" w:rsidRPr="005A184C">
        <w:rPr>
          <w:rFonts w:ascii="Tahoma" w:hAnsi="Tahoma" w:cs="Tahoma"/>
          <w:sz w:val="22"/>
          <w:szCs w:val="22"/>
        </w:rPr>
        <w:t>sługi</w:t>
      </w:r>
      <w:r w:rsidRPr="005A184C">
        <w:rPr>
          <w:rFonts w:ascii="Tahoma" w:hAnsi="Tahoma" w:cs="Tahoma"/>
          <w:sz w:val="22"/>
          <w:szCs w:val="22"/>
        </w:rPr>
        <w:t>. OK może również złożyć do OSD Zamówienie na Usługę na kolejny czas określony, przy czym okres obowiązywania nowego Zamówienia rozpoczyna bieg nie wcześniej niż w pierwszym dniu po zakończeniu dotychczasowego Zamówienia obowiązującego w dniu złożenia nowego Zamówienia.</w:t>
      </w:r>
    </w:p>
    <w:p w14:paraId="4267D146" w14:textId="2E45316A" w:rsidR="00D226A8" w:rsidRPr="005A184C" w:rsidRDefault="00E622FD" w:rsidP="00EB171E">
      <w:pPr>
        <w:pStyle w:val="Nagwek1"/>
        <w:numPr>
          <w:ilvl w:val="0"/>
          <w:numId w:val="0"/>
        </w:numPr>
        <w:rPr>
          <w:rFonts w:ascii="Tahoma" w:hAnsi="Tahoma" w:cs="Tahoma"/>
          <w:b/>
          <w:color w:val="auto"/>
          <w:sz w:val="22"/>
          <w:szCs w:val="22"/>
        </w:rPr>
      </w:pPr>
      <w:bookmarkStart w:id="44" w:name="_Toc48811375"/>
      <w:bookmarkStart w:id="45" w:name="_Toc48811979"/>
      <w:bookmarkStart w:id="46" w:name="_Toc48812218"/>
      <w:bookmarkStart w:id="47" w:name="_Toc49325062"/>
      <w:bookmarkStart w:id="48" w:name="_Toc48811376"/>
      <w:bookmarkStart w:id="49" w:name="_Toc48811980"/>
      <w:bookmarkStart w:id="50" w:name="_Toc48812219"/>
      <w:bookmarkStart w:id="51" w:name="_Toc49325063"/>
      <w:bookmarkStart w:id="52" w:name="_Toc26367828"/>
      <w:bookmarkStart w:id="53" w:name="_Toc204081038"/>
      <w:bookmarkEnd w:id="44"/>
      <w:bookmarkEnd w:id="45"/>
      <w:bookmarkEnd w:id="46"/>
      <w:bookmarkEnd w:id="47"/>
      <w:bookmarkEnd w:id="48"/>
      <w:bookmarkEnd w:id="49"/>
      <w:bookmarkEnd w:id="50"/>
      <w:bookmarkEnd w:id="51"/>
      <w:r w:rsidRPr="005A184C">
        <w:rPr>
          <w:rFonts w:ascii="Tahoma" w:hAnsi="Tahoma" w:cs="Tahoma"/>
          <w:b/>
          <w:color w:val="auto"/>
          <w:sz w:val="22"/>
          <w:szCs w:val="22"/>
        </w:rPr>
        <w:t xml:space="preserve">Rozdział </w:t>
      </w:r>
      <w:r w:rsidR="00C94C2F" w:rsidRPr="005A184C">
        <w:rPr>
          <w:rFonts w:ascii="Tahoma" w:hAnsi="Tahoma" w:cs="Tahoma"/>
          <w:b/>
          <w:color w:val="auto"/>
          <w:sz w:val="22"/>
          <w:szCs w:val="22"/>
        </w:rPr>
        <w:t>9</w:t>
      </w:r>
      <w:r w:rsidRPr="005A184C">
        <w:rPr>
          <w:rFonts w:ascii="Tahoma" w:hAnsi="Tahoma" w:cs="Tahoma"/>
          <w:b/>
          <w:color w:val="auto"/>
          <w:sz w:val="22"/>
          <w:szCs w:val="22"/>
        </w:rPr>
        <w:t xml:space="preserve"> </w:t>
      </w:r>
      <w:r w:rsidR="00C57CDA" w:rsidRPr="005A184C">
        <w:rPr>
          <w:rFonts w:ascii="Tahoma" w:hAnsi="Tahoma" w:cs="Tahoma"/>
          <w:b/>
          <w:color w:val="auto"/>
          <w:sz w:val="22"/>
          <w:szCs w:val="22"/>
        </w:rPr>
        <w:t xml:space="preserve">Zamówienie na Usługi </w:t>
      </w:r>
      <w:r w:rsidR="004317AB" w:rsidRPr="005A184C">
        <w:rPr>
          <w:rFonts w:ascii="Tahoma" w:hAnsi="Tahoma" w:cs="Tahoma"/>
          <w:b/>
          <w:color w:val="auto"/>
          <w:sz w:val="22"/>
          <w:szCs w:val="22"/>
        </w:rPr>
        <w:t>Dosyłowe</w:t>
      </w:r>
      <w:bookmarkEnd w:id="52"/>
      <w:bookmarkEnd w:id="53"/>
    </w:p>
    <w:p w14:paraId="23D43EE0" w14:textId="11A98BD0" w:rsidR="00C8221E" w:rsidRPr="005A184C" w:rsidRDefault="007E7069" w:rsidP="00EB171E">
      <w:pPr>
        <w:widowControl/>
        <w:numPr>
          <w:ilvl w:val="0"/>
          <w:numId w:val="11"/>
        </w:numPr>
        <w:autoSpaceDE/>
        <w:autoSpaceDN/>
        <w:adjustRightInd/>
        <w:spacing w:before="60" w:after="60" w:line="276" w:lineRule="auto"/>
        <w:ind w:left="340" w:hanging="340"/>
        <w:jc w:val="both"/>
        <w:rPr>
          <w:rFonts w:ascii="Tahoma" w:hAnsi="Tahoma" w:cs="Tahoma"/>
          <w:sz w:val="22"/>
          <w:szCs w:val="22"/>
        </w:rPr>
      </w:pPr>
      <w:r w:rsidRPr="005A184C">
        <w:rPr>
          <w:rFonts w:ascii="Tahoma" w:hAnsi="Tahoma" w:cs="Tahoma"/>
          <w:sz w:val="22"/>
          <w:szCs w:val="22"/>
        </w:rPr>
        <w:t xml:space="preserve">OK wybiera Usługę Dosyłową lub Usługi Dosyłowe poprzez złożenie </w:t>
      </w:r>
      <w:r w:rsidR="00C972F3" w:rsidRPr="005A184C">
        <w:rPr>
          <w:rFonts w:ascii="Tahoma" w:hAnsi="Tahoma" w:cs="Tahoma"/>
          <w:sz w:val="22"/>
          <w:szCs w:val="22"/>
        </w:rPr>
        <w:t xml:space="preserve">Zamówienia </w:t>
      </w:r>
      <w:r w:rsidRPr="005A184C">
        <w:rPr>
          <w:rFonts w:ascii="Tahoma" w:hAnsi="Tahoma" w:cs="Tahoma"/>
          <w:sz w:val="22"/>
          <w:szCs w:val="22"/>
        </w:rPr>
        <w:t>na Usługę Dosyłową za pośrednictwem SK.</w:t>
      </w:r>
    </w:p>
    <w:p w14:paraId="207CE60D" w14:textId="77777777" w:rsidR="00C8221E" w:rsidRPr="005A184C" w:rsidRDefault="007E7069" w:rsidP="00EB171E">
      <w:pPr>
        <w:widowControl/>
        <w:numPr>
          <w:ilvl w:val="0"/>
          <w:numId w:val="11"/>
        </w:numPr>
        <w:autoSpaceDE/>
        <w:autoSpaceDN/>
        <w:adjustRightInd/>
        <w:spacing w:before="60" w:after="60" w:line="276" w:lineRule="auto"/>
        <w:ind w:left="340" w:hanging="340"/>
        <w:jc w:val="both"/>
        <w:rPr>
          <w:rFonts w:ascii="Tahoma" w:hAnsi="Tahoma" w:cs="Tahoma"/>
          <w:sz w:val="22"/>
          <w:szCs w:val="22"/>
        </w:rPr>
      </w:pPr>
      <w:r w:rsidRPr="005A184C">
        <w:rPr>
          <w:rFonts w:ascii="Tahoma" w:hAnsi="Tahoma" w:cs="Tahoma"/>
          <w:sz w:val="22"/>
          <w:szCs w:val="22"/>
        </w:rPr>
        <w:t>Zamówienie na Usługę Dosyłową dotyczy uruchomienia Usługi Dosyłowej, modyfikacji Usługi Dosyłowej lub rezygnacji z Usługi Dosyłowej.</w:t>
      </w:r>
    </w:p>
    <w:p w14:paraId="72924FEB" w14:textId="77777777"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W Zamówieniu na Usługę Dosyłową OK wskazuje Usługę Dosyłową lub Usługi Dosyłowe, istotne parametry każdej Usługi Dosyłowej oraz PDU, w którym OK uzyskuje dostęp do danej Usługi Dosyłowej.</w:t>
      </w:r>
    </w:p>
    <w:p w14:paraId="7210EA59" w14:textId="77777777"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 xml:space="preserve">OSD w terminie 3 </w:t>
      </w:r>
      <w:r w:rsidR="00112023" w:rsidRPr="005A184C">
        <w:rPr>
          <w:rFonts w:ascii="Tahoma" w:hAnsi="Tahoma" w:cs="Tahoma"/>
          <w:sz w:val="22"/>
          <w:szCs w:val="22"/>
        </w:rPr>
        <w:t>DR</w:t>
      </w:r>
      <w:r w:rsidRPr="005A184C">
        <w:rPr>
          <w:rFonts w:ascii="Tahoma" w:hAnsi="Tahoma" w:cs="Tahoma"/>
          <w:sz w:val="22"/>
          <w:szCs w:val="22"/>
        </w:rPr>
        <w:t xml:space="preserve"> od dnia otrzymania Zamówienia na Usługę Dosyłową wskazuje braki lub nieprawidłowości w Zamówieniu na Usługę</w:t>
      </w:r>
      <w:r w:rsidR="003D73CB" w:rsidRPr="005A184C">
        <w:rPr>
          <w:rFonts w:ascii="Tahoma" w:hAnsi="Tahoma" w:cs="Tahoma"/>
          <w:sz w:val="22"/>
          <w:szCs w:val="22"/>
        </w:rPr>
        <w:t xml:space="preserve"> Dosyłową</w:t>
      </w:r>
      <w:r w:rsidRPr="005A184C">
        <w:rPr>
          <w:rFonts w:ascii="Tahoma" w:hAnsi="Tahoma" w:cs="Tahoma"/>
          <w:sz w:val="22"/>
          <w:szCs w:val="22"/>
        </w:rPr>
        <w:t xml:space="preserve">, które wymagają uzupełnienia lub poprawienia, stosownie do wymogów,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3 powyżej. W przypadku niewskazania przez OSD braków lub nieprawidłowości Zamówienia na Usługę </w:t>
      </w:r>
      <w:r w:rsidR="007F0744" w:rsidRPr="005A184C">
        <w:rPr>
          <w:rFonts w:ascii="Tahoma" w:hAnsi="Tahoma" w:cs="Tahoma"/>
          <w:sz w:val="22"/>
          <w:szCs w:val="22"/>
        </w:rPr>
        <w:t xml:space="preserve">Dosyłową </w:t>
      </w:r>
      <w:r w:rsidRPr="005A184C">
        <w:rPr>
          <w:rFonts w:ascii="Tahoma" w:hAnsi="Tahoma" w:cs="Tahoma"/>
          <w:sz w:val="22"/>
          <w:szCs w:val="22"/>
        </w:rPr>
        <w:t>we</w:t>
      </w:r>
      <w:r w:rsidR="007F0744" w:rsidRPr="005A184C">
        <w:rPr>
          <w:rFonts w:ascii="Tahoma" w:hAnsi="Tahoma" w:cs="Tahoma"/>
          <w:sz w:val="22"/>
          <w:szCs w:val="22"/>
        </w:rPr>
        <w:t> </w:t>
      </w:r>
      <w:r w:rsidRPr="005A184C">
        <w:rPr>
          <w:rFonts w:ascii="Tahoma" w:hAnsi="Tahoma" w:cs="Tahoma"/>
          <w:sz w:val="22"/>
          <w:szCs w:val="22"/>
        </w:rPr>
        <w:t>wskazanym terminie, Zamówienie na Usługę</w:t>
      </w:r>
      <w:r w:rsidR="003D73CB" w:rsidRPr="005A184C">
        <w:rPr>
          <w:rFonts w:ascii="Tahoma" w:hAnsi="Tahoma" w:cs="Tahoma"/>
          <w:sz w:val="22"/>
          <w:szCs w:val="22"/>
        </w:rPr>
        <w:t xml:space="preserve"> Dosyłową</w:t>
      </w:r>
      <w:r w:rsidRPr="005A184C">
        <w:rPr>
          <w:rFonts w:ascii="Tahoma" w:hAnsi="Tahoma" w:cs="Tahoma"/>
          <w:sz w:val="22"/>
          <w:szCs w:val="22"/>
        </w:rPr>
        <w:t xml:space="preserve"> uznaje się za wolne od braków formalnych.</w:t>
      </w:r>
    </w:p>
    <w:p w14:paraId="0DFB3B77" w14:textId="77777777"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OK uzupełnia braki wskazane przez OSD lub poprawia Zamówienie na Usługę</w:t>
      </w:r>
      <w:r w:rsidR="003D73CB" w:rsidRPr="005A184C">
        <w:rPr>
          <w:rFonts w:ascii="Tahoma" w:hAnsi="Tahoma" w:cs="Tahoma"/>
          <w:sz w:val="22"/>
          <w:szCs w:val="22"/>
        </w:rPr>
        <w:t xml:space="preserve"> Dosyłową</w:t>
      </w:r>
      <w:r w:rsidRPr="005A184C">
        <w:rPr>
          <w:rFonts w:ascii="Tahoma" w:hAnsi="Tahoma" w:cs="Tahoma"/>
          <w:sz w:val="22"/>
          <w:szCs w:val="22"/>
        </w:rPr>
        <w:t xml:space="preserve"> w</w:t>
      </w:r>
      <w:r w:rsidR="007F0744" w:rsidRPr="005A184C">
        <w:rPr>
          <w:rFonts w:ascii="Tahoma" w:hAnsi="Tahoma" w:cs="Tahoma"/>
          <w:sz w:val="22"/>
          <w:szCs w:val="22"/>
        </w:rPr>
        <w:t> </w:t>
      </w:r>
      <w:r w:rsidRPr="005A184C">
        <w:rPr>
          <w:rFonts w:ascii="Tahoma" w:hAnsi="Tahoma" w:cs="Tahoma"/>
          <w:sz w:val="22"/>
          <w:szCs w:val="22"/>
        </w:rPr>
        <w:t xml:space="preserve">terminie 5 </w:t>
      </w:r>
      <w:r w:rsidR="00112023" w:rsidRPr="005A184C">
        <w:rPr>
          <w:rFonts w:ascii="Tahoma" w:hAnsi="Tahoma" w:cs="Tahoma"/>
          <w:sz w:val="22"/>
          <w:szCs w:val="22"/>
        </w:rPr>
        <w:t>DR</w:t>
      </w:r>
      <w:r w:rsidRPr="005A184C">
        <w:rPr>
          <w:rFonts w:ascii="Tahoma" w:hAnsi="Tahoma" w:cs="Tahoma"/>
          <w:sz w:val="22"/>
          <w:szCs w:val="22"/>
        </w:rPr>
        <w:t xml:space="preserve"> od dnia otrzymania od OSD informacji o brakach lub nieprawidłowościach Zamówienia na Usługę</w:t>
      </w:r>
      <w:r w:rsidR="003D73CB" w:rsidRPr="005A184C">
        <w:rPr>
          <w:rFonts w:ascii="Tahoma" w:hAnsi="Tahoma" w:cs="Tahoma"/>
          <w:sz w:val="22"/>
          <w:szCs w:val="22"/>
        </w:rPr>
        <w:t xml:space="preserve"> Dosyłową</w:t>
      </w:r>
      <w:r w:rsidRPr="005A184C">
        <w:rPr>
          <w:rFonts w:ascii="Tahoma" w:hAnsi="Tahoma" w:cs="Tahoma"/>
          <w:sz w:val="22"/>
          <w:szCs w:val="22"/>
        </w:rPr>
        <w:t>, pod rygorem pozostawienia przez OSD Z</w:t>
      </w:r>
      <w:r w:rsidR="00E46EDC" w:rsidRPr="005A184C">
        <w:rPr>
          <w:rFonts w:ascii="Tahoma" w:hAnsi="Tahoma" w:cs="Tahoma"/>
          <w:sz w:val="22"/>
          <w:szCs w:val="22"/>
        </w:rPr>
        <w:t>a</w:t>
      </w:r>
      <w:r w:rsidRPr="005A184C">
        <w:rPr>
          <w:rFonts w:ascii="Tahoma" w:hAnsi="Tahoma" w:cs="Tahoma"/>
          <w:sz w:val="22"/>
          <w:szCs w:val="22"/>
        </w:rPr>
        <w:t>mówienia na Usługę Dosyłową bez rozpoznania.</w:t>
      </w:r>
    </w:p>
    <w:p w14:paraId="7A2503B1" w14:textId="4799E543"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 xml:space="preserve">W terminie 3 </w:t>
      </w:r>
      <w:r w:rsidR="00112023" w:rsidRPr="005A184C">
        <w:rPr>
          <w:rFonts w:ascii="Tahoma" w:hAnsi="Tahoma" w:cs="Tahoma"/>
          <w:sz w:val="22"/>
          <w:szCs w:val="22"/>
        </w:rPr>
        <w:t>DR</w:t>
      </w:r>
      <w:r w:rsidRPr="005A184C">
        <w:rPr>
          <w:rFonts w:ascii="Tahoma" w:hAnsi="Tahoma" w:cs="Tahoma"/>
          <w:sz w:val="22"/>
          <w:szCs w:val="22"/>
        </w:rPr>
        <w:t xml:space="preserve"> od dnia otrzymania przez OSD Zamówienia na Usługę Dosyłową </w:t>
      </w:r>
      <w:r w:rsidR="007F0744" w:rsidRPr="005A184C">
        <w:rPr>
          <w:rFonts w:ascii="Tahoma" w:hAnsi="Tahoma" w:cs="Tahoma"/>
          <w:sz w:val="22"/>
          <w:szCs w:val="22"/>
        </w:rPr>
        <w:t>wolnego od </w:t>
      </w:r>
      <w:r w:rsidRPr="005A184C">
        <w:rPr>
          <w:rFonts w:ascii="Tahoma" w:hAnsi="Tahoma" w:cs="Tahoma"/>
          <w:sz w:val="22"/>
          <w:szCs w:val="22"/>
        </w:rPr>
        <w:t>braków lub niepr</w:t>
      </w:r>
      <w:r w:rsidR="001D4965" w:rsidRPr="005A184C">
        <w:rPr>
          <w:rFonts w:ascii="Tahoma" w:hAnsi="Tahoma" w:cs="Tahoma"/>
          <w:sz w:val="22"/>
          <w:szCs w:val="22"/>
        </w:rPr>
        <w:t xml:space="preserve">awidłowości, OSD informuje OK o </w:t>
      </w:r>
      <w:r w:rsidRPr="005A184C">
        <w:rPr>
          <w:rFonts w:ascii="Tahoma" w:hAnsi="Tahoma" w:cs="Tahoma"/>
          <w:sz w:val="22"/>
          <w:szCs w:val="22"/>
        </w:rPr>
        <w:t xml:space="preserve">przystąpieniu do realizacji </w:t>
      </w:r>
      <w:r w:rsidR="00E46EDC" w:rsidRPr="005A184C">
        <w:rPr>
          <w:rFonts w:ascii="Tahoma" w:hAnsi="Tahoma" w:cs="Tahoma"/>
          <w:sz w:val="22"/>
          <w:szCs w:val="22"/>
        </w:rPr>
        <w:lastRenderedPageBreak/>
        <w:t>Z</w:t>
      </w:r>
      <w:r w:rsidR="007F0744" w:rsidRPr="005A184C">
        <w:rPr>
          <w:rFonts w:ascii="Tahoma" w:hAnsi="Tahoma" w:cs="Tahoma"/>
          <w:sz w:val="22"/>
          <w:szCs w:val="22"/>
        </w:rPr>
        <w:t>amówienia na </w:t>
      </w:r>
      <w:r w:rsidRPr="005A184C">
        <w:rPr>
          <w:rFonts w:ascii="Tahoma" w:hAnsi="Tahoma" w:cs="Tahoma"/>
          <w:sz w:val="22"/>
          <w:szCs w:val="22"/>
        </w:rPr>
        <w:t xml:space="preserve">Usługę Dosyłową, chyba że realizacja </w:t>
      </w:r>
      <w:r w:rsidR="00E46EDC" w:rsidRPr="005A184C">
        <w:rPr>
          <w:rFonts w:ascii="Tahoma" w:hAnsi="Tahoma" w:cs="Tahoma"/>
          <w:sz w:val="22"/>
          <w:szCs w:val="22"/>
        </w:rPr>
        <w:t>Z</w:t>
      </w:r>
      <w:r w:rsidRPr="005A184C">
        <w:rPr>
          <w:rFonts w:ascii="Tahoma" w:hAnsi="Tahoma" w:cs="Tahoma"/>
          <w:sz w:val="22"/>
          <w:szCs w:val="22"/>
        </w:rPr>
        <w:t>amówienia na Usługę Dosyłową wymaga przeprowadzenia wywiadu technicznego.</w:t>
      </w:r>
    </w:p>
    <w:p w14:paraId="790B97BB" w14:textId="77777777" w:rsidR="009C5929"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OSD realizuje Zamówienie na Usługę Dosyłową w termini</w:t>
      </w:r>
      <w:r w:rsidR="007F0744" w:rsidRPr="005A184C">
        <w:rPr>
          <w:rFonts w:ascii="Tahoma" w:hAnsi="Tahoma" w:cs="Tahoma"/>
          <w:sz w:val="22"/>
          <w:szCs w:val="22"/>
        </w:rPr>
        <w:t>e wskazanym w tym Zamówieniu na </w:t>
      </w:r>
      <w:r w:rsidRPr="005A184C">
        <w:rPr>
          <w:rFonts w:ascii="Tahoma" w:hAnsi="Tahoma" w:cs="Tahoma"/>
          <w:sz w:val="22"/>
          <w:szCs w:val="22"/>
        </w:rPr>
        <w:t xml:space="preserve">Usługę Dosyłową, nie wcześniej niż 7 </w:t>
      </w:r>
      <w:r w:rsidR="00112023" w:rsidRPr="005A184C">
        <w:rPr>
          <w:rFonts w:ascii="Tahoma" w:hAnsi="Tahoma" w:cs="Tahoma"/>
          <w:sz w:val="22"/>
          <w:szCs w:val="22"/>
        </w:rPr>
        <w:t>DR</w:t>
      </w:r>
      <w:r w:rsidRPr="005A184C">
        <w:rPr>
          <w:rFonts w:ascii="Tahoma" w:hAnsi="Tahoma" w:cs="Tahoma"/>
          <w:sz w:val="22"/>
          <w:szCs w:val="22"/>
        </w:rPr>
        <w:t xml:space="preserve"> od dnia otrzymania przez OSD tego </w:t>
      </w:r>
      <w:r w:rsidR="00E46EDC" w:rsidRPr="005A184C">
        <w:rPr>
          <w:rFonts w:ascii="Tahoma" w:hAnsi="Tahoma" w:cs="Tahoma"/>
          <w:sz w:val="22"/>
          <w:szCs w:val="22"/>
        </w:rPr>
        <w:t>Z</w:t>
      </w:r>
      <w:r w:rsidR="007F0744" w:rsidRPr="005A184C">
        <w:rPr>
          <w:rFonts w:ascii="Tahoma" w:hAnsi="Tahoma" w:cs="Tahoma"/>
          <w:sz w:val="22"/>
          <w:szCs w:val="22"/>
        </w:rPr>
        <w:t>amówienia na </w:t>
      </w:r>
      <w:r w:rsidRPr="005A184C">
        <w:rPr>
          <w:rFonts w:ascii="Tahoma" w:hAnsi="Tahoma" w:cs="Tahoma"/>
          <w:sz w:val="22"/>
          <w:szCs w:val="22"/>
        </w:rPr>
        <w:t xml:space="preserve">Usługę Dosyłową wolnego od braków lub nieprawidłowości, chyba że realizacja </w:t>
      </w:r>
      <w:r w:rsidR="00E46EDC" w:rsidRPr="005A184C">
        <w:rPr>
          <w:rFonts w:ascii="Tahoma" w:hAnsi="Tahoma" w:cs="Tahoma"/>
          <w:sz w:val="22"/>
          <w:szCs w:val="22"/>
        </w:rPr>
        <w:t>Z</w:t>
      </w:r>
      <w:r w:rsidRPr="005A184C">
        <w:rPr>
          <w:rFonts w:ascii="Tahoma" w:hAnsi="Tahoma" w:cs="Tahoma"/>
          <w:sz w:val="22"/>
          <w:szCs w:val="22"/>
        </w:rPr>
        <w:t>amówienia na Usługę</w:t>
      </w:r>
      <w:r w:rsidR="003D73CB" w:rsidRPr="005A184C">
        <w:rPr>
          <w:rFonts w:ascii="Tahoma" w:hAnsi="Tahoma" w:cs="Tahoma"/>
          <w:sz w:val="22"/>
          <w:szCs w:val="22"/>
        </w:rPr>
        <w:t xml:space="preserve"> Dosyłową</w:t>
      </w:r>
      <w:r w:rsidRPr="005A184C">
        <w:rPr>
          <w:rFonts w:ascii="Tahoma" w:hAnsi="Tahoma" w:cs="Tahoma"/>
          <w:sz w:val="22"/>
          <w:szCs w:val="22"/>
        </w:rPr>
        <w:t xml:space="preserve"> wymaga przeprowadzenia wywiadu technicznego, przekazania lub zwrotu elementów Infrastruktury telekomunikacyjnej.</w:t>
      </w:r>
    </w:p>
    <w:p w14:paraId="4CC8D9A5" w14:textId="116E0D15" w:rsidR="009C5929"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 xml:space="preserve">Jeżeli realizacja </w:t>
      </w:r>
      <w:r w:rsidR="00944AEB" w:rsidRPr="005A184C">
        <w:rPr>
          <w:rFonts w:ascii="Tahoma" w:hAnsi="Tahoma" w:cs="Tahoma"/>
          <w:sz w:val="22"/>
          <w:szCs w:val="22"/>
        </w:rPr>
        <w:t>Z</w:t>
      </w:r>
      <w:r w:rsidRPr="005A184C">
        <w:rPr>
          <w:rFonts w:ascii="Tahoma" w:hAnsi="Tahoma" w:cs="Tahoma"/>
          <w:sz w:val="22"/>
          <w:szCs w:val="22"/>
        </w:rPr>
        <w:t>amówienia na Usługę</w:t>
      </w:r>
      <w:r w:rsidR="003D73CB" w:rsidRPr="005A184C">
        <w:rPr>
          <w:rFonts w:ascii="Tahoma" w:hAnsi="Tahoma" w:cs="Tahoma"/>
          <w:sz w:val="22"/>
          <w:szCs w:val="22"/>
        </w:rPr>
        <w:t xml:space="preserve"> Dosyłową</w:t>
      </w:r>
      <w:r w:rsidRPr="005A184C">
        <w:rPr>
          <w:rFonts w:ascii="Tahoma" w:hAnsi="Tahoma" w:cs="Tahoma"/>
          <w:sz w:val="22"/>
          <w:szCs w:val="22"/>
        </w:rPr>
        <w:t xml:space="preserve"> wymaga przeprowadzenia prac budowlanych przez OSD na żądanie OK, OSD realizuje </w:t>
      </w:r>
      <w:r w:rsidR="00944AEB" w:rsidRPr="005A184C">
        <w:rPr>
          <w:rFonts w:ascii="Tahoma" w:hAnsi="Tahoma" w:cs="Tahoma"/>
          <w:sz w:val="22"/>
          <w:szCs w:val="22"/>
        </w:rPr>
        <w:t>Z</w:t>
      </w:r>
      <w:r w:rsidRPr="005A184C">
        <w:rPr>
          <w:rFonts w:ascii="Tahoma" w:hAnsi="Tahoma" w:cs="Tahoma"/>
          <w:sz w:val="22"/>
          <w:szCs w:val="22"/>
        </w:rPr>
        <w:t>amówienie na Usługę</w:t>
      </w:r>
      <w:r w:rsidR="00E46EDC" w:rsidRPr="005A184C">
        <w:rPr>
          <w:rFonts w:ascii="Tahoma" w:hAnsi="Tahoma" w:cs="Tahoma"/>
          <w:sz w:val="22"/>
          <w:szCs w:val="22"/>
        </w:rPr>
        <w:t xml:space="preserve"> Dosyłową</w:t>
      </w:r>
      <w:r w:rsidRPr="005A184C">
        <w:rPr>
          <w:rFonts w:ascii="Tahoma" w:hAnsi="Tahoma" w:cs="Tahoma"/>
          <w:sz w:val="22"/>
          <w:szCs w:val="22"/>
        </w:rPr>
        <w:t xml:space="preserve"> w</w:t>
      </w:r>
      <w:r w:rsidR="006A6809" w:rsidRPr="005A184C">
        <w:rPr>
          <w:rFonts w:ascii="Tahoma" w:hAnsi="Tahoma" w:cs="Tahoma"/>
          <w:sz w:val="22"/>
          <w:szCs w:val="22"/>
        </w:rPr>
        <w:t> </w:t>
      </w:r>
      <w:r w:rsidRPr="005A184C">
        <w:rPr>
          <w:rFonts w:ascii="Tahoma" w:hAnsi="Tahoma" w:cs="Tahoma"/>
          <w:sz w:val="22"/>
          <w:szCs w:val="22"/>
        </w:rPr>
        <w:t xml:space="preserve">terminie wskazanym w tym </w:t>
      </w:r>
      <w:r w:rsidR="00944AEB" w:rsidRPr="005A184C">
        <w:rPr>
          <w:rFonts w:ascii="Tahoma" w:hAnsi="Tahoma" w:cs="Tahoma"/>
          <w:sz w:val="22"/>
          <w:szCs w:val="22"/>
        </w:rPr>
        <w:t>Z</w:t>
      </w:r>
      <w:r w:rsidRPr="005A184C">
        <w:rPr>
          <w:rFonts w:ascii="Tahoma" w:hAnsi="Tahoma" w:cs="Tahoma"/>
          <w:sz w:val="22"/>
          <w:szCs w:val="22"/>
        </w:rPr>
        <w:t xml:space="preserve">amówieniu na Usługę, nie wcześniej niż 30 </w:t>
      </w:r>
      <w:r w:rsidR="00112023" w:rsidRPr="005A184C">
        <w:rPr>
          <w:rFonts w:ascii="Tahoma" w:hAnsi="Tahoma" w:cs="Tahoma"/>
          <w:sz w:val="22"/>
          <w:szCs w:val="22"/>
        </w:rPr>
        <w:t>DR</w:t>
      </w:r>
      <w:r w:rsidRPr="005A184C">
        <w:rPr>
          <w:rFonts w:ascii="Tahoma" w:hAnsi="Tahoma" w:cs="Tahoma"/>
          <w:sz w:val="22"/>
          <w:szCs w:val="22"/>
        </w:rPr>
        <w:t xml:space="preserve"> od dnia otrzymania przez OSD tego </w:t>
      </w:r>
      <w:r w:rsidR="00944AEB" w:rsidRPr="005A184C">
        <w:rPr>
          <w:rFonts w:ascii="Tahoma" w:hAnsi="Tahoma" w:cs="Tahoma"/>
          <w:sz w:val="22"/>
          <w:szCs w:val="22"/>
        </w:rPr>
        <w:t>Z</w:t>
      </w:r>
      <w:r w:rsidRPr="005A184C">
        <w:rPr>
          <w:rFonts w:ascii="Tahoma" w:hAnsi="Tahoma" w:cs="Tahoma"/>
          <w:sz w:val="22"/>
          <w:szCs w:val="22"/>
        </w:rPr>
        <w:t>amówienia na Usługę</w:t>
      </w:r>
      <w:r w:rsidR="009C5929" w:rsidRPr="005A184C">
        <w:rPr>
          <w:rFonts w:ascii="Tahoma" w:hAnsi="Tahoma" w:cs="Tahoma"/>
          <w:sz w:val="22"/>
          <w:szCs w:val="22"/>
        </w:rPr>
        <w:t>.</w:t>
      </w:r>
    </w:p>
    <w:p w14:paraId="50525A65" w14:textId="60A065E5" w:rsidR="009C5929" w:rsidRPr="005A184C" w:rsidRDefault="009C592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Strony mogą uzgodnić inny termin realizacji Zamówienia</w:t>
      </w:r>
      <w:r w:rsidR="004E69C4" w:rsidRPr="005A184C">
        <w:rPr>
          <w:rFonts w:ascii="Tahoma" w:hAnsi="Tahoma" w:cs="Tahoma"/>
          <w:sz w:val="22"/>
          <w:szCs w:val="22"/>
        </w:rPr>
        <w:t>,</w:t>
      </w:r>
      <w:r w:rsidRPr="005A184C">
        <w:rPr>
          <w:rFonts w:ascii="Tahoma" w:hAnsi="Tahoma" w:cs="Tahoma"/>
          <w:sz w:val="22"/>
          <w:szCs w:val="22"/>
        </w:rPr>
        <w:t xml:space="preserve"> o którym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7 i 8 powyżej.</w:t>
      </w:r>
    </w:p>
    <w:p w14:paraId="0262AB2A" w14:textId="2D05DA02"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Jeżeli realizacja Zamówieni</w:t>
      </w:r>
      <w:r w:rsidR="00C13038" w:rsidRPr="005A184C">
        <w:rPr>
          <w:rFonts w:ascii="Tahoma" w:hAnsi="Tahoma" w:cs="Tahoma"/>
          <w:sz w:val="22"/>
          <w:szCs w:val="22"/>
        </w:rPr>
        <w:t>e</w:t>
      </w:r>
      <w:r w:rsidRPr="005A184C">
        <w:rPr>
          <w:rFonts w:ascii="Tahoma" w:hAnsi="Tahoma" w:cs="Tahoma"/>
          <w:sz w:val="22"/>
          <w:szCs w:val="22"/>
        </w:rPr>
        <w:t xml:space="preserve"> na Usługę Dosyłową wymaga przeprowadzenia wywiadu technicznego, przekazania lub zwrotu elementów Infrastruktury telekomunikacyjnej, OSD realizuje </w:t>
      </w:r>
      <w:r w:rsidR="00C13038" w:rsidRPr="005A184C">
        <w:rPr>
          <w:rFonts w:ascii="Tahoma" w:hAnsi="Tahoma" w:cs="Tahoma"/>
          <w:sz w:val="22"/>
          <w:szCs w:val="22"/>
        </w:rPr>
        <w:t xml:space="preserve">Zamówienie </w:t>
      </w:r>
      <w:r w:rsidRPr="005A184C">
        <w:rPr>
          <w:rFonts w:ascii="Tahoma" w:hAnsi="Tahoma" w:cs="Tahoma"/>
          <w:sz w:val="22"/>
          <w:szCs w:val="22"/>
        </w:rPr>
        <w:t>na Usługę po przeprowadzeniu wywiadu technicznego zgodnie z</w:t>
      </w:r>
      <w:r w:rsidR="0035699D" w:rsidRPr="005A184C">
        <w:rPr>
          <w:rFonts w:ascii="Tahoma" w:hAnsi="Tahoma" w:cs="Tahoma"/>
          <w:sz w:val="22"/>
          <w:szCs w:val="22"/>
        </w:rPr>
        <w:t> </w:t>
      </w:r>
      <w:r w:rsidR="00BD545D" w:rsidRPr="005A184C">
        <w:rPr>
          <w:rFonts w:ascii="Tahoma" w:hAnsi="Tahoma" w:cs="Tahoma"/>
          <w:sz w:val="22"/>
          <w:szCs w:val="22"/>
        </w:rPr>
        <w:t>Rozdziałem 10</w:t>
      </w:r>
      <w:r w:rsidRPr="005A184C">
        <w:rPr>
          <w:rFonts w:ascii="Tahoma" w:hAnsi="Tahoma" w:cs="Tahoma"/>
          <w:sz w:val="22"/>
          <w:szCs w:val="22"/>
        </w:rPr>
        <w:t xml:space="preserve"> </w:t>
      </w:r>
      <w:r w:rsidR="00E622FD" w:rsidRPr="005A184C">
        <w:rPr>
          <w:rFonts w:ascii="Tahoma" w:hAnsi="Tahoma" w:cs="Tahoma"/>
          <w:sz w:val="22"/>
          <w:szCs w:val="22"/>
        </w:rPr>
        <w:t xml:space="preserve">Umowy </w:t>
      </w:r>
      <w:r w:rsidRPr="005A184C">
        <w:rPr>
          <w:rFonts w:ascii="Tahoma" w:hAnsi="Tahoma" w:cs="Tahoma"/>
          <w:sz w:val="22"/>
          <w:szCs w:val="22"/>
        </w:rPr>
        <w:t>lub po przekazaniu lub zwrocie elementów Infrastruktury telekomunikacyjnej zgodnie z</w:t>
      </w:r>
      <w:r w:rsidR="001D4965" w:rsidRPr="005A184C">
        <w:rPr>
          <w:rFonts w:ascii="Tahoma" w:hAnsi="Tahoma" w:cs="Tahoma"/>
          <w:sz w:val="22"/>
          <w:szCs w:val="22"/>
        </w:rPr>
        <w:t xml:space="preserve"> </w:t>
      </w:r>
      <w:r w:rsidR="00BD545D" w:rsidRPr="005A184C">
        <w:rPr>
          <w:rFonts w:ascii="Tahoma" w:hAnsi="Tahoma" w:cs="Tahoma"/>
          <w:sz w:val="22"/>
          <w:szCs w:val="22"/>
        </w:rPr>
        <w:t>Rozdziałem 11</w:t>
      </w:r>
      <w:r w:rsidR="00131E1F" w:rsidRPr="005A184C">
        <w:rPr>
          <w:rFonts w:ascii="Tahoma" w:hAnsi="Tahoma" w:cs="Tahoma"/>
          <w:sz w:val="22"/>
          <w:szCs w:val="22"/>
        </w:rPr>
        <w:t xml:space="preserve"> </w:t>
      </w:r>
      <w:r w:rsidR="00E622FD" w:rsidRPr="005A184C">
        <w:rPr>
          <w:rFonts w:ascii="Tahoma" w:hAnsi="Tahoma" w:cs="Tahoma"/>
          <w:sz w:val="22"/>
          <w:szCs w:val="22"/>
        </w:rPr>
        <w:t>Umowy</w:t>
      </w:r>
      <w:r w:rsidRPr="005A184C">
        <w:rPr>
          <w:rFonts w:ascii="Tahoma" w:hAnsi="Tahoma" w:cs="Tahoma"/>
          <w:sz w:val="22"/>
          <w:szCs w:val="22"/>
        </w:rPr>
        <w:t>.</w:t>
      </w:r>
    </w:p>
    <w:p w14:paraId="1E4D0EE6" w14:textId="77777777" w:rsidR="00C8221E" w:rsidRPr="005A184C" w:rsidRDefault="007E7069" w:rsidP="00EB171E">
      <w:pPr>
        <w:pStyle w:val="Lista"/>
        <w:numPr>
          <w:ilvl w:val="0"/>
          <w:numId w:val="11"/>
        </w:numPr>
        <w:spacing w:before="60" w:after="60" w:line="276" w:lineRule="auto"/>
        <w:ind w:left="340" w:hanging="340"/>
        <w:jc w:val="both"/>
        <w:rPr>
          <w:rFonts w:ascii="Tahoma" w:hAnsi="Tahoma" w:cs="Tahoma"/>
          <w:sz w:val="22"/>
          <w:szCs w:val="22"/>
        </w:rPr>
      </w:pPr>
      <w:r w:rsidRPr="005A184C">
        <w:rPr>
          <w:rFonts w:ascii="Tahoma" w:hAnsi="Tahoma" w:cs="Tahoma"/>
          <w:sz w:val="22"/>
          <w:szCs w:val="22"/>
        </w:rPr>
        <w:t>OSD może odmówić realizacji Zamówienia na Usługę</w:t>
      </w:r>
      <w:r w:rsidR="00944AEB" w:rsidRPr="005A184C">
        <w:rPr>
          <w:rFonts w:ascii="Tahoma" w:hAnsi="Tahoma" w:cs="Tahoma"/>
          <w:sz w:val="22"/>
          <w:szCs w:val="22"/>
        </w:rPr>
        <w:t xml:space="preserve"> Dosyłową</w:t>
      </w:r>
      <w:r w:rsidRPr="005A184C">
        <w:rPr>
          <w:rFonts w:ascii="Tahoma" w:hAnsi="Tahoma" w:cs="Tahoma"/>
          <w:sz w:val="22"/>
          <w:szCs w:val="22"/>
        </w:rPr>
        <w:t>, dotyczącego uruchomienia lub modyfikacji Usługi Dosyłowej, jeżeli:</w:t>
      </w:r>
    </w:p>
    <w:p w14:paraId="0D416095" w14:textId="77777777" w:rsidR="00C8221E" w:rsidRPr="005A184C" w:rsidRDefault="007E7069" w:rsidP="00EB171E">
      <w:pPr>
        <w:pStyle w:val="Lista2"/>
        <w:numPr>
          <w:ilvl w:val="1"/>
          <w:numId w:val="36"/>
        </w:numPr>
        <w:spacing w:before="60" w:after="60" w:line="276" w:lineRule="auto"/>
        <w:jc w:val="both"/>
        <w:rPr>
          <w:rFonts w:ascii="Tahoma" w:hAnsi="Tahoma" w:cs="Tahoma"/>
          <w:sz w:val="22"/>
          <w:szCs w:val="22"/>
        </w:rPr>
      </w:pPr>
      <w:r w:rsidRPr="005A184C">
        <w:rPr>
          <w:rFonts w:ascii="Tahoma" w:hAnsi="Tahoma" w:cs="Tahoma"/>
          <w:sz w:val="22"/>
          <w:szCs w:val="22"/>
        </w:rPr>
        <w:t xml:space="preserve">realizacja </w:t>
      </w:r>
      <w:r w:rsidR="00944AEB" w:rsidRPr="005A184C">
        <w:rPr>
          <w:rFonts w:ascii="Tahoma" w:hAnsi="Tahoma" w:cs="Tahoma"/>
          <w:sz w:val="22"/>
          <w:szCs w:val="22"/>
        </w:rPr>
        <w:t>Z</w:t>
      </w:r>
      <w:r w:rsidRPr="005A184C">
        <w:rPr>
          <w:rFonts w:ascii="Tahoma" w:hAnsi="Tahoma" w:cs="Tahoma"/>
          <w:sz w:val="22"/>
          <w:szCs w:val="22"/>
        </w:rPr>
        <w:t>amówienia na Usługę Dosyłową</w:t>
      </w:r>
      <w:r w:rsidR="00D835FB" w:rsidRPr="005A184C">
        <w:rPr>
          <w:rFonts w:ascii="Tahoma" w:hAnsi="Tahoma" w:cs="Tahoma"/>
          <w:sz w:val="22"/>
          <w:szCs w:val="22"/>
        </w:rPr>
        <w:t xml:space="preserve"> jest niemożliwa z powodu Siły w</w:t>
      </w:r>
      <w:r w:rsidRPr="005A184C">
        <w:rPr>
          <w:rFonts w:ascii="Tahoma" w:hAnsi="Tahoma" w:cs="Tahoma"/>
          <w:sz w:val="22"/>
          <w:szCs w:val="22"/>
        </w:rPr>
        <w:t>yższej,</w:t>
      </w:r>
    </w:p>
    <w:p w14:paraId="2022E223" w14:textId="2813E065" w:rsidR="00C8221E" w:rsidRPr="005A184C" w:rsidRDefault="007E7069" w:rsidP="00EB171E">
      <w:pPr>
        <w:pStyle w:val="Lista2"/>
        <w:numPr>
          <w:ilvl w:val="1"/>
          <w:numId w:val="36"/>
        </w:numPr>
        <w:spacing w:before="60" w:after="60" w:line="276" w:lineRule="auto"/>
        <w:jc w:val="both"/>
        <w:rPr>
          <w:rFonts w:ascii="Tahoma" w:hAnsi="Tahoma" w:cs="Tahoma"/>
          <w:sz w:val="22"/>
          <w:szCs w:val="22"/>
        </w:rPr>
      </w:pPr>
      <w:r w:rsidRPr="005A184C">
        <w:rPr>
          <w:rFonts w:ascii="Tahoma" w:hAnsi="Tahoma" w:cs="Tahoma"/>
          <w:sz w:val="22"/>
          <w:szCs w:val="22"/>
        </w:rPr>
        <w:t>OK rażąco naruszył postanowienia Umowy i skutki takiego nar</w:t>
      </w:r>
      <w:r w:rsidR="00453425" w:rsidRPr="005A184C">
        <w:rPr>
          <w:rFonts w:ascii="Tahoma" w:hAnsi="Tahoma" w:cs="Tahoma"/>
          <w:sz w:val="22"/>
          <w:szCs w:val="22"/>
        </w:rPr>
        <w:t xml:space="preserve">uszenia nie zostały usunięte do </w:t>
      </w:r>
      <w:r w:rsidRPr="005A184C">
        <w:rPr>
          <w:rFonts w:ascii="Tahoma" w:hAnsi="Tahoma" w:cs="Tahoma"/>
          <w:sz w:val="22"/>
          <w:szCs w:val="22"/>
        </w:rPr>
        <w:t>chwili udzielenia odpowiedzi negatywnej na Zamówienia na Usługę Dosyłową,</w:t>
      </w:r>
    </w:p>
    <w:p w14:paraId="754A206B" w14:textId="77777777" w:rsidR="00C8221E" w:rsidRPr="005A184C" w:rsidRDefault="007E7069" w:rsidP="00EB171E">
      <w:pPr>
        <w:pStyle w:val="Lista2"/>
        <w:numPr>
          <w:ilvl w:val="1"/>
          <w:numId w:val="36"/>
        </w:numPr>
        <w:spacing w:before="60" w:after="60" w:line="276" w:lineRule="auto"/>
        <w:jc w:val="both"/>
        <w:rPr>
          <w:rFonts w:ascii="Tahoma" w:hAnsi="Tahoma" w:cs="Tahoma"/>
          <w:sz w:val="22"/>
          <w:szCs w:val="22"/>
        </w:rPr>
      </w:pPr>
      <w:r w:rsidRPr="005A184C">
        <w:rPr>
          <w:rFonts w:ascii="Tahoma" w:hAnsi="Tahoma" w:cs="Tahoma"/>
          <w:sz w:val="22"/>
          <w:szCs w:val="22"/>
        </w:rPr>
        <w:t>OK zalega z płatnościami na rzecz OSD z tytułu świad</w:t>
      </w:r>
      <w:r w:rsidR="007F0744" w:rsidRPr="005A184C">
        <w:rPr>
          <w:rFonts w:ascii="Tahoma" w:hAnsi="Tahoma" w:cs="Tahoma"/>
          <w:sz w:val="22"/>
          <w:szCs w:val="22"/>
        </w:rPr>
        <w:t>czonych Usług, za co najmniej 2 </w:t>
      </w:r>
      <w:r w:rsidRPr="005A184C">
        <w:rPr>
          <w:rFonts w:ascii="Tahoma" w:hAnsi="Tahoma" w:cs="Tahoma"/>
          <w:sz w:val="22"/>
          <w:szCs w:val="22"/>
        </w:rPr>
        <w:t>Okresy Rozliczeniowe,</w:t>
      </w:r>
    </w:p>
    <w:p w14:paraId="37CAA28E" w14:textId="2A51F4DB" w:rsidR="00C8221E" w:rsidRPr="005A184C" w:rsidRDefault="00944AEB" w:rsidP="00EB171E">
      <w:pPr>
        <w:pStyle w:val="Lista2"/>
        <w:numPr>
          <w:ilvl w:val="1"/>
          <w:numId w:val="36"/>
        </w:numPr>
        <w:spacing w:before="60" w:after="60" w:line="276" w:lineRule="auto"/>
        <w:jc w:val="both"/>
        <w:rPr>
          <w:rFonts w:ascii="Tahoma" w:hAnsi="Tahoma" w:cs="Tahoma"/>
          <w:sz w:val="22"/>
          <w:szCs w:val="22"/>
        </w:rPr>
      </w:pPr>
      <w:r w:rsidRPr="005A184C">
        <w:rPr>
          <w:rFonts w:ascii="Tahoma" w:hAnsi="Tahoma" w:cs="Tahoma"/>
          <w:sz w:val="22"/>
          <w:szCs w:val="22"/>
        </w:rPr>
        <w:t>Z</w:t>
      </w:r>
      <w:r w:rsidR="007E7069" w:rsidRPr="005A184C">
        <w:rPr>
          <w:rFonts w:ascii="Tahoma" w:hAnsi="Tahoma" w:cs="Tahoma"/>
          <w:sz w:val="22"/>
          <w:szCs w:val="22"/>
        </w:rPr>
        <w:t>amówienie na Usługę Dosyłową nie dotyczy Usługi, któr</w:t>
      </w:r>
      <w:r w:rsidR="00667186" w:rsidRPr="005A184C">
        <w:rPr>
          <w:rFonts w:ascii="Tahoma" w:hAnsi="Tahoma" w:cs="Tahoma"/>
          <w:sz w:val="22"/>
          <w:szCs w:val="22"/>
        </w:rPr>
        <w:t xml:space="preserve">ą zgodnie z </w:t>
      </w:r>
      <w:r w:rsidR="0069528E" w:rsidRPr="005A184C">
        <w:rPr>
          <w:rFonts w:ascii="Tahoma" w:hAnsi="Tahoma" w:cs="Tahoma"/>
          <w:sz w:val="22"/>
          <w:szCs w:val="22"/>
        </w:rPr>
        <w:t>O</w:t>
      </w:r>
      <w:r w:rsidR="00667186" w:rsidRPr="005A184C">
        <w:rPr>
          <w:rFonts w:ascii="Tahoma" w:hAnsi="Tahoma" w:cs="Tahoma"/>
          <w:sz w:val="22"/>
          <w:szCs w:val="22"/>
        </w:rPr>
        <w:t>fertą świadczy OSD,</w:t>
      </w:r>
    </w:p>
    <w:p w14:paraId="73CAFAD3" w14:textId="75E6CCA3" w:rsidR="00C8221E" w:rsidRPr="005A184C" w:rsidRDefault="007E7069" w:rsidP="00EB171E">
      <w:pPr>
        <w:pStyle w:val="Lista2"/>
        <w:numPr>
          <w:ilvl w:val="1"/>
          <w:numId w:val="36"/>
        </w:numPr>
        <w:spacing w:before="60" w:after="60" w:line="276" w:lineRule="auto"/>
        <w:ind w:left="782" w:hanging="357"/>
        <w:contextualSpacing w:val="0"/>
        <w:jc w:val="both"/>
        <w:rPr>
          <w:rFonts w:ascii="Tahoma" w:hAnsi="Tahoma" w:cs="Tahoma"/>
          <w:sz w:val="22"/>
          <w:szCs w:val="22"/>
        </w:rPr>
      </w:pPr>
      <w:r w:rsidRPr="005A184C">
        <w:rPr>
          <w:rFonts w:ascii="Tahoma" w:hAnsi="Tahoma" w:cs="Tahoma"/>
          <w:sz w:val="22"/>
          <w:szCs w:val="22"/>
        </w:rPr>
        <w:t>nie ma możliwości świadczenia danej Usługi Dosyłowej ze względu na</w:t>
      </w:r>
      <w:r w:rsidR="00E95D5F" w:rsidRPr="005A184C">
        <w:rPr>
          <w:rFonts w:ascii="Tahoma" w:hAnsi="Tahoma" w:cs="Tahoma"/>
          <w:sz w:val="22"/>
          <w:szCs w:val="22"/>
        </w:rPr>
        <w:t xml:space="preserve"> technologię budowy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E95D5F" w:rsidRPr="005A184C">
        <w:rPr>
          <w:rFonts w:ascii="Tahoma" w:hAnsi="Tahoma" w:cs="Tahoma"/>
          <w:sz w:val="22"/>
          <w:szCs w:val="22"/>
        </w:rPr>
        <w:t>.</w:t>
      </w:r>
    </w:p>
    <w:p w14:paraId="4D05574E" w14:textId="45DF2C08"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 xml:space="preserve">W przypadku zaistnienia okoliczności,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w:t>
      </w:r>
      <w:r w:rsidR="00424289" w:rsidRPr="005A184C">
        <w:rPr>
          <w:rFonts w:ascii="Tahoma" w:hAnsi="Tahoma" w:cs="Tahoma"/>
          <w:sz w:val="22"/>
          <w:szCs w:val="22"/>
        </w:rPr>
        <w:t>1</w:t>
      </w:r>
      <w:r w:rsidRPr="005A184C">
        <w:rPr>
          <w:rFonts w:ascii="Tahoma" w:hAnsi="Tahoma" w:cs="Tahoma"/>
          <w:sz w:val="22"/>
          <w:szCs w:val="22"/>
        </w:rPr>
        <w:t xml:space="preserve"> powyżej, OSD niezwłocznie przekaże OK informację o odmowie realizacji Zamówienia na Usługę</w:t>
      </w:r>
      <w:r w:rsidR="00944AEB" w:rsidRPr="005A184C">
        <w:rPr>
          <w:rFonts w:ascii="Tahoma" w:hAnsi="Tahoma" w:cs="Tahoma"/>
          <w:sz w:val="22"/>
          <w:szCs w:val="22"/>
        </w:rPr>
        <w:t xml:space="preserve"> Dosyłową</w:t>
      </w:r>
      <w:r w:rsidRPr="005A184C">
        <w:rPr>
          <w:rFonts w:ascii="Tahoma" w:hAnsi="Tahoma" w:cs="Tahoma"/>
          <w:sz w:val="22"/>
          <w:szCs w:val="22"/>
        </w:rPr>
        <w:t>.</w:t>
      </w:r>
    </w:p>
    <w:p w14:paraId="60F31F7B" w14:textId="0EFEB1CB"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Odmowa realizacji Zamówienia na Usługę</w:t>
      </w:r>
      <w:r w:rsidR="00944AEB" w:rsidRPr="005A184C">
        <w:rPr>
          <w:rFonts w:ascii="Tahoma" w:hAnsi="Tahoma" w:cs="Tahoma"/>
          <w:sz w:val="22"/>
          <w:szCs w:val="22"/>
        </w:rPr>
        <w:t xml:space="preserve"> Dosyłową</w:t>
      </w:r>
      <w:r w:rsidRPr="005A184C">
        <w:rPr>
          <w:rFonts w:ascii="Tahoma" w:hAnsi="Tahoma" w:cs="Tahoma"/>
          <w:sz w:val="22"/>
          <w:szCs w:val="22"/>
        </w:rPr>
        <w:t xml:space="preserve"> wymaga uzasadnienia</w:t>
      </w:r>
      <w:r w:rsidR="00044E0E" w:rsidRPr="005A184C">
        <w:rPr>
          <w:rFonts w:ascii="Tahoma" w:hAnsi="Tahoma" w:cs="Tahoma"/>
          <w:sz w:val="22"/>
          <w:szCs w:val="22"/>
        </w:rPr>
        <w:t xml:space="preserve"> OSD</w:t>
      </w:r>
      <w:r w:rsidRPr="005A184C">
        <w:rPr>
          <w:rFonts w:ascii="Tahoma" w:hAnsi="Tahoma" w:cs="Tahoma"/>
          <w:sz w:val="22"/>
          <w:szCs w:val="22"/>
        </w:rPr>
        <w:t>, a jeżeli istnieje możliwość zastosowania rozwiązań alternatywnych względem Usług Dosyłowych wskazanych w</w:t>
      </w:r>
      <w:r w:rsidR="00944AEB" w:rsidRPr="005A184C">
        <w:rPr>
          <w:rFonts w:ascii="Tahoma" w:hAnsi="Tahoma" w:cs="Tahoma"/>
          <w:sz w:val="22"/>
          <w:szCs w:val="22"/>
        </w:rPr>
        <w:t> </w:t>
      </w:r>
      <w:r w:rsidRPr="005A184C">
        <w:rPr>
          <w:rFonts w:ascii="Tahoma" w:hAnsi="Tahoma" w:cs="Tahoma"/>
          <w:sz w:val="22"/>
          <w:szCs w:val="22"/>
        </w:rPr>
        <w:t xml:space="preserve">Zamówieniu na Usługę Dosyłową, </w:t>
      </w:r>
      <w:r w:rsidR="00EF64F9" w:rsidRPr="005A184C">
        <w:rPr>
          <w:rFonts w:ascii="Tahoma" w:hAnsi="Tahoma" w:cs="Tahoma"/>
          <w:sz w:val="22"/>
          <w:szCs w:val="22"/>
        </w:rPr>
        <w:t>wskazuje</w:t>
      </w:r>
      <w:r w:rsidRPr="005A184C">
        <w:rPr>
          <w:rFonts w:ascii="Tahoma" w:hAnsi="Tahoma" w:cs="Tahoma"/>
          <w:sz w:val="22"/>
          <w:szCs w:val="22"/>
        </w:rPr>
        <w:t xml:space="preserve"> takie rozwiązania alternatywne.</w:t>
      </w:r>
    </w:p>
    <w:p w14:paraId="6A0B8AD9" w14:textId="59760666"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 xml:space="preserve">W przypadku odmowy realizacji niektórych Usług Dosyłowych wskazanych w </w:t>
      </w:r>
      <w:r w:rsidR="00944AEB" w:rsidRPr="005A184C">
        <w:rPr>
          <w:rFonts w:ascii="Tahoma" w:hAnsi="Tahoma" w:cs="Tahoma"/>
          <w:sz w:val="22"/>
          <w:szCs w:val="22"/>
        </w:rPr>
        <w:t>Z</w:t>
      </w:r>
      <w:r w:rsidR="007F0744" w:rsidRPr="005A184C">
        <w:rPr>
          <w:rFonts w:ascii="Tahoma" w:hAnsi="Tahoma" w:cs="Tahoma"/>
          <w:sz w:val="22"/>
          <w:szCs w:val="22"/>
        </w:rPr>
        <w:t>amówieniu na </w:t>
      </w:r>
      <w:r w:rsidR="00453425" w:rsidRPr="005A184C">
        <w:rPr>
          <w:rFonts w:ascii="Tahoma" w:hAnsi="Tahoma" w:cs="Tahoma"/>
          <w:sz w:val="22"/>
          <w:szCs w:val="22"/>
        </w:rPr>
        <w:t xml:space="preserve">Usługę, OK w </w:t>
      </w:r>
      <w:r w:rsidRPr="005A184C">
        <w:rPr>
          <w:rFonts w:ascii="Tahoma" w:hAnsi="Tahoma" w:cs="Tahoma"/>
          <w:sz w:val="22"/>
          <w:szCs w:val="22"/>
        </w:rPr>
        <w:t xml:space="preserve">terminie 3 </w:t>
      </w:r>
      <w:r w:rsidR="00112023" w:rsidRPr="005A184C">
        <w:rPr>
          <w:rFonts w:ascii="Tahoma" w:hAnsi="Tahoma" w:cs="Tahoma"/>
          <w:sz w:val="22"/>
          <w:szCs w:val="22"/>
        </w:rPr>
        <w:t>DR</w:t>
      </w:r>
      <w:r w:rsidRPr="005A184C">
        <w:rPr>
          <w:rFonts w:ascii="Tahoma" w:hAnsi="Tahoma" w:cs="Tahoma"/>
          <w:sz w:val="22"/>
          <w:szCs w:val="22"/>
        </w:rPr>
        <w:t xml:space="preserve"> od dnia otrzymania informacji o częściowej odmowie realizacji </w:t>
      </w:r>
      <w:r w:rsidR="00944AEB" w:rsidRPr="005A184C">
        <w:rPr>
          <w:rFonts w:ascii="Tahoma" w:hAnsi="Tahoma" w:cs="Tahoma"/>
          <w:sz w:val="22"/>
          <w:szCs w:val="22"/>
        </w:rPr>
        <w:t>Z</w:t>
      </w:r>
      <w:r w:rsidRPr="005A184C">
        <w:rPr>
          <w:rFonts w:ascii="Tahoma" w:hAnsi="Tahoma" w:cs="Tahoma"/>
          <w:sz w:val="22"/>
          <w:szCs w:val="22"/>
        </w:rPr>
        <w:t>amówienia na Usługę</w:t>
      </w:r>
      <w:r w:rsidR="00944AEB" w:rsidRPr="005A184C">
        <w:rPr>
          <w:rFonts w:ascii="Tahoma" w:hAnsi="Tahoma" w:cs="Tahoma"/>
          <w:sz w:val="22"/>
          <w:szCs w:val="22"/>
        </w:rPr>
        <w:t xml:space="preserve"> Dosyłową</w:t>
      </w:r>
      <w:r w:rsidRPr="005A184C">
        <w:rPr>
          <w:rFonts w:ascii="Tahoma" w:hAnsi="Tahoma" w:cs="Tahoma"/>
          <w:sz w:val="22"/>
          <w:szCs w:val="22"/>
        </w:rPr>
        <w:t xml:space="preserve">, może anulować to </w:t>
      </w:r>
      <w:r w:rsidR="00944AEB" w:rsidRPr="005A184C">
        <w:rPr>
          <w:rFonts w:ascii="Tahoma" w:hAnsi="Tahoma" w:cs="Tahoma"/>
          <w:sz w:val="22"/>
          <w:szCs w:val="22"/>
        </w:rPr>
        <w:t>Z</w:t>
      </w:r>
      <w:r w:rsidRPr="005A184C">
        <w:rPr>
          <w:rFonts w:ascii="Tahoma" w:hAnsi="Tahoma" w:cs="Tahoma"/>
          <w:sz w:val="22"/>
          <w:szCs w:val="22"/>
        </w:rPr>
        <w:t>amówienie w całości.</w:t>
      </w:r>
    </w:p>
    <w:p w14:paraId="57DA8684" w14:textId="77777777"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Data realizacji Zamówienia na Usługę Dosyłową zostanie potwie</w:t>
      </w:r>
      <w:r w:rsidR="000B628B" w:rsidRPr="005A184C">
        <w:rPr>
          <w:rFonts w:ascii="Tahoma" w:hAnsi="Tahoma" w:cs="Tahoma"/>
          <w:sz w:val="22"/>
          <w:szCs w:val="22"/>
        </w:rPr>
        <w:t>rdzona p</w:t>
      </w:r>
      <w:r w:rsidRPr="005A184C">
        <w:rPr>
          <w:rFonts w:ascii="Tahoma" w:hAnsi="Tahoma" w:cs="Tahoma"/>
          <w:sz w:val="22"/>
          <w:szCs w:val="22"/>
        </w:rPr>
        <w:t>rotokołem zdawczo-odbiorczym podpisanym przez Strony.</w:t>
      </w:r>
    </w:p>
    <w:p w14:paraId="75674E11" w14:textId="42B33B39"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W pr</w:t>
      </w:r>
      <w:r w:rsidR="000B628B" w:rsidRPr="005A184C">
        <w:rPr>
          <w:rFonts w:ascii="Tahoma" w:hAnsi="Tahoma" w:cs="Tahoma"/>
          <w:sz w:val="22"/>
          <w:szCs w:val="22"/>
        </w:rPr>
        <w:t>zypadku niepodpisania przez OK p</w:t>
      </w:r>
      <w:r w:rsidRPr="005A184C">
        <w:rPr>
          <w:rFonts w:ascii="Tahoma" w:hAnsi="Tahoma" w:cs="Tahoma"/>
          <w:sz w:val="22"/>
          <w:szCs w:val="22"/>
        </w:rPr>
        <w:t>rotokołu zdawczo-odbiorcz</w:t>
      </w:r>
      <w:r w:rsidR="00453425" w:rsidRPr="005A184C">
        <w:rPr>
          <w:rFonts w:ascii="Tahoma" w:hAnsi="Tahoma" w:cs="Tahoma"/>
          <w:sz w:val="22"/>
          <w:szCs w:val="22"/>
        </w:rPr>
        <w:t xml:space="preserve">ego i niezgłoszenia przez OK, w </w:t>
      </w:r>
      <w:r w:rsidRPr="005A184C">
        <w:rPr>
          <w:rFonts w:ascii="Tahoma" w:hAnsi="Tahoma" w:cs="Tahoma"/>
          <w:sz w:val="22"/>
          <w:szCs w:val="22"/>
        </w:rPr>
        <w:t>formie pisemnej</w:t>
      </w:r>
      <w:r w:rsidR="00E95D5F" w:rsidRPr="005A184C">
        <w:rPr>
          <w:rFonts w:ascii="Tahoma" w:hAnsi="Tahoma" w:cs="Tahoma"/>
          <w:sz w:val="22"/>
          <w:szCs w:val="22"/>
        </w:rPr>
        <w:t>,</w:t>
      </w:r>
      <w:r w:rsidRPr="005A184C">
        <w:rPr>
          <w:rFonts w:ascii="Tahoma" w:hAnsi="Tahoma" w:cs="Tahoma"/>
          <w:sz w:val="22"/>
          <w:szCs w:val="22"/>
        </w:rPr>
        <w:t xml:space="preserve"> uzasadnionych zastrzeżeń do Usługi Dosyłowej</w:t>
      </w:r>
      <w:r w:rsidR="00453425" w:rsidRPr="005A184C">
        <w:rPr>
          <w:rFonts w:ascii="Tahoma" w:hAnsi="Tahoma" w:cs="Tahoma"/>
          <w:sz w:val="22"/>
          <w:szCs w:val="22"/>
        </w:rPr>
        <w:t xml:space="preserve">, data realizacji Zamówienia na Usługę Dosyłową określona w </w:t>
      </w:r>
      <w:r w:rsidRPr="005A184C">
        <w:rPr>
          <w:rFonts w:ascii="Tahoma" w:hAnsi="Tahoma" w:cs="Tahoma"/>
          <w:sz w:val="22"/>
          <w:szCs w:val="22"/>
        </w:rPr>
        <w:t xml:space="preserve">podpisanym jednostronnie przez OSD </w:t>
      </w:r>
      <w:r w:rsidR="00944AEB" w:rsidRPr="005A184C">
        <w:rPr>
          <w:rFonts w:ascii="Tahoma" w:hAnsi="Tahoma" w:cs="Tahoma"/>
          <w:sz w:val="22"/>
          <w:szCs w:val="22"/>
        </w:rPr>
        <w:t>p</w:t>
      </w:r>
      <w:r w:rsidRPr="005A184C">
        <w:rPr>
          <w:rFonts w:ascii="Tahoma" w:hAnsi="Tahoma" w:cs="Tahoma"/>
          <w:sz w:val="22"/>
          <w:szCs w:val="22"/>
        </w:rPr>
        <w:t>rotokole zdawczo-odbiorczym będzie uważana za dzień realizacji tego Zamówienia.</w:t>
      </w:r>
    </w:p>
    <w:p w14:paraId="172AD365" w14:textId="7399642D" w:rsidR="00C8221E" w:rsidRPr="005A184C" w:rsidRDefault="007E7069" w:rsidP="00EB171E">
      <w:pPr>
        <w:pStyle w:val="Lista"/>
        <w:numPr>
          <w:ilvl w:val="0"/>
          <w:numId w:val="11"/>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lastRenderedPageBreak/>
        <w:t>W przypadku zgłoszenia przez OK uzasadnionych zastrzeżeń od</w:t>
      </w:r>
      <w:r w:rsidR="007F0744" w:rsidRPr="005A184C">
        <w:rPr>
          <w:rFonts w:ascii="Tahoma" w:hAnsi="Tahoma" w:cs="Tahoma"/>
          <w:sz w:val="22"/>
          <w:szCs w:val="22"/>
        </w:rPr>
        <w:t>nośnie realizacji Zamówienia na </w:t>
      </w:r>
      <w:r w:rsidRPr="005A184C">
        <w:rPr>
          <w:rFonts w:ascii="Tahoma" w:hAnsi="Tahoma" w:cs="Tahoma"/>
          <w:sz w:val="22"/>
          <w:szCs w:val="22"/>
        </w:rPr>
        <w:t xml:space="preserve">Usługę Dosyłową, OSD ma obowiązek niezwłocznie je usunąć, a następnie przesłać poprawiony </w:t>
      </w:r>
      <w:r w:rsidR="00944AEB" w:rsidRPr="005A184C">
        <w:rPr>
          <w:rFonts w:ascii="Tahoma" w:hAnsi="Tahoma" w:cs="Tahoma"/>
          <w:sz w:val="22"/>
          <w:szCs w:val="22"/>
        </w:rPr>
        <w:t>p</w:t>
      </w:r>
      <w:r w:rsidRPr="005A184C">
        <w:rPr>
          <w:rFonts w:ascii="Tahoma" w:hAnsi="Tahoma" w:cs="Tahoma"/>
          <w:sz w:val="22"/>
          <w:szCs w:val="22"/>
        </w:rPr>
        <w:t xml:space="preserve">rotokół zdawczo-odbiorczy. W dalszej część procesu stosuje się odpowiednio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w:t>
      </w:r>
      <w:r w:rsidR="00424289" w:rsidRPr="005A184C">
        <w:rPr>
          <w:rFonts w:ascii="Tahoma" w:hAnsi="Tahoma" w:cs="Tahoma"/>
          <w:sz w:val="22"/>
          <w:szCs w:val="22"/>
        </w:rPr>
        <w:t>5</w:t>
      </w:r>
      <w:r w:rsidRPr="005A184C">
        <w:rPr>
          <w:rFonts w:ascii="Tahoma" w:hAnsi="Tahoma" w:cs="Tahoma"/>
          <w:sz w:val="22"/>
          <w:szCs w:val="22"/>
        </w:rPr>
        <w:t>-1</w:t>
      </w:r>
      <w:r w:rsidR="00424289" w:rsidRPr="005A184C">
        <w:rPr>
          <w:rFonts w:ascii="Tahoma" w:hAnsi="Tahoma" w:cs="Tahoma"/>
          <w:sz w:val="22"/>
          <w:szCs w:val="22"/>
        </w:rPr>
        <w:t>6</w:t>
      </w:r>
      <w:r w:rsidRPr="005A184C">
        <w:rPr>
          <w:rFonts w:ascii="Tahoma" w:hAnsi="Tahoma" w:cs="Tahoma"/>
          <w:sz w:val="22"/>
          <w:szCs w:val="22"/>
        </w:rPr>
        <w:t xml:space="preserve"> powyżej.</w:t>
      </w:r>
    </w:p>
    <w:p w14:paraId="60FC8ED9" w14:textId="5D289C6C" w:rsidR="00C8221E" w:rsidRPr="005A184C" w:rsidRDefault="007E7069" w:rsidP="00EB171E">
      <w:pPr>
        <w:pStyle w:val="Lista"/>
        <w:numPr>
          <w:ilvl w:val="0"/>
          <w:numId w:val="11"/>
        </w:numPr>
        <w:spacing w:before="60" w:after="60" w:line="276" w:lineRule="auto"/>
        <w:ind w:left="340" w:hanging="340"/>
        <w:jc w:val="both"/>
        <w:rPr>
          <w:rFonts w:ascii="Tahoma" w:hAnsi="Tahoma" w:cs="Tahoma"/>
          <w:sz w:val="22"/>
          <w:szCs w:val="22"/>
        </w:rPr>
      </w:pPr>
      <w:r w:rsidRPr="005A184C">
        <w:rPr>
          <w:rFonts w:ascii="Tahoma" w:hAnsi="Tahoma" w:cs="Tahoma"/>
          <w:sz w:val="22"/>
          <w:szCs w:val="22"/>
        </w:rPr>
        <w:t xml:space="preserve">W przypadku opisanym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w:t>
      </w:r>
      <w:r w:rsidR="0043264C" w:rsidRPr="005A184C">
        <w:rPr>
          <w:rFonts w:ascii="Tahoma" w:hAnsi="Tahoma" w:cs="Tahoma"/>
          <w:sz w:val="22"/>
          <w:szCs w:val="22"/>
        </w:rPr>
        <w:t>7</w:t>
      </w:r>
      <w:r w:rsidRPr="005A184C">
        <w:rPr>
          <w:rFonts w:ascii="Tahoma" w:hAnsi="Tahoma" w:cs="Tahoma"/>
          <w:sz w:val="22"/>
          <w:szCs w:val="22"/>
        </w:rPr>
        <w:t xml:space="preserve"> powyżej, za każdy rozpoczęty</w:t>
      </w:r>
      <w:r w:rsidR="007F0744" w:rsidRPr="005A184C">
        <w:rPr>
          <w:rFonts w:ascii="Tahoma" w:hAnsi="Tahoma" w:cs="Tahoma"/>
          <w:sz w:val="22"/>
          <w:szCs w:val="22"/>
        </w:rPr>
        <w:t xml:space="preserve"> dzień opóźnienia w stosunku do </w:t>
      </w:r>
      <w:r w:rsidRPr="005A184C">
        <w:rPr>
          <w:rFonts w:ascii="Tahoma" w:hAnsi="Tahoma" w:cs="Tahoma"/>
          <w:sz w:val="22"/>
          <w:szCs w:val="22"/>
        </w:rPr>
        <w:t>daty realizacji Zamówienia na Usług</w:t>
      </w:r>
      <w:r w:rsidR="000B628B" w:rsidRPr="005A184C">
        <w:rPr>
          <w:rFonts w:ascii="Tahoma" w:hAnsi="Tahoma" w:cs="Tahoma"/>
          <w:sz w:val="22"/>
          <w:szCs w:val="22"/>
        </w:rPr>
        <w:t>ę Dosyłową wpisaną w pierwszym p</w:t>
      </w:r>
      <w:r w:rsidRPr="005A184C">
        <w:rPr>
          <w:rFonts w:ascii="Tahoma" w:hAnsi="Tahoma" w:cs="Tahoma"/>
          <w:sz w:val="22"/>
          <w:szCs w:val="22"/>
        </w:rPr>
        <w:t>rotokole zdawczo-odbiorczym dotyczącym tego Zamówienia, OK może żądać od OSD zapłaty kary umownej opisanej w</w:t>
      </w:r>
      <w:r w:rsidR="00304227" w:rsidRPr="005A184C">
        <w:rPr>
          <w:rFonts w:ascii="Tahoma" w:hAnsi="Tahoma" w:cs="Tahoma"/>
          <w:sz w:val="22"/>
          <w:szCs w:val="22"/>
        </w:rPr>
        <w:t xml:space="preserve"> </w:t>
      </w:r>
      <w:r w:rsidR="00AB7CE3" w:rsidRPr="005A184C">
        <w:rPr>
          <w:rFonts w:ascii="Tahoma" w:hAnsi="Tahoma" w:cs="Tahoma"/>
          <w:sz w:val="22"/>
          <w:szCs w:val="22"/>
        </w:rPr>
        <w:t>Rozdziale 17</w:t>
      </w:r>
      <w:r w:rsidR="002C509A" w:rsidRPr="005A184C">
        <w:rPr>
          <w:rFonts w:ascii="Tahoma" w:hAnsi="Tahoma" w:cs="Tahoma"/>
          <w:sz w:val="22"/>
          <w:szCs w:val="22"/>
        </w:rPr>
        <w:t xml:space="preserve"> </w:t>
      </w:r>
      <w:r w:rsidR="00007EE2" w:rsidRPr="005A184C">
        <w:rPr>
          <w:rFonts w:ascii="Tahoma" w:hAnsi="Tahoma" w:cs="Tahoma"/>
          <w:sz w:val="22"/>
          <w:szCs w:val="22"/>
        </w:rPr>
        <w:t xml:space="preserve">Umowy </w:t>
      </w:r>
      <w:r w:rsidRPr="005A184C">
        <w:rPr>
          <w:rFonts w:ascii="Tahoma" w:hAnsi="Tahoma" w:cs="Tahoma"/>
          <w:sz w:val="22"/>
          <w:szCs w:val="22"/>
        </w:rPr>
        <w:t>(dotyczy jedynie Zamówienia na uruchomienie lub modyfikację Usługi Dosyłowej).</w:t>
      </w:r>
    </w:p>
    <w:p w14:paraId="477A30D5" w14:textId="4030D332" w:rsidR="00D226A8" w:rsidRPr="005A184C" w:rsidRDefault="00E622FD" w:rsidP="00EB171E">
      <w:pPr>
        <w:pStyle w:val="Nagwek1"/>
        <w:numPr>
          <w:ilvl w:val="0"/>
          <w:numId w:val="0"/>
        </w:numPr>
        <w:rPr>
          <w:rFonts w:ascii="Tahoma" w:hAnsi="Tahoma" w:cs="Tahoma"/>
          <w:b/>
          <w:color w:val="auto"/>
          <w:sz w:val="22"/>
          <w:szCs w:val="22"/>
        </w:rPr>
      </w:pPr>
      <w:bookmarkStart w:id="54" w:name="_Toc26367830"/>
      <w:bookmarkStart w:id="55" w:name="_Toc204081039"/>
      <w:r w:rsidRPr="005A184C">
        <w:rPr>
          <w:rFonts w:ascii="Tahoma" w:hAnsi="Tahoma" w:cs="Tahoma"/>
          <w:b/>
          <w:color w:val="auto"/>
          <w:sz w:val="22"/>
          <w:szCs w:val="22"/>
        </w:rPr>
        <w:t xml:space="preserve">Rozdział </w:t>
      </w:r>
      <w:r w:rsidR="00C94C2F" w:rsidRPr="005A184C">
        <w:rPr>
          <w:rFonts w:ascii="Tahoma" w:hAnsi="Tahoma" w:cs="Tahoma"/>
          <w:b/>
          <w:color w:val="auto"/>
          <w:sz w:val="22"/>
          <w:szCs w:val="22"/>
        </w:rPr>
        <w:t>10</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Warunki techniczne i projekt techniczny</w:t>
      </w:r>
      <w:bookmarkEnd w:id="54"/>
      <w:bookmarkEnd w:id="55"/>
    </w:p>
    <w:p w14:paraId="35B0354B" w14:textId="5F2713D2" w:rsidR="007E7069" w:rsidRPr="005A184C" w:rsidRDefault="007E7069"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 xml:space="preserve">OSD w terminie 10 </w:t>
      </w:r>
      <w:r w:rsidR="00112023" w:rsidRPr="005A184C">
        <w:rPr>
          <w:rFonts w:ascii="Tahoma" w:hAnsi="Tahoma" w:cs="Tahoma"/>
          <w:sz w:val="22"/>
          <w:szCs w:val="22"/>
        </w:rPr>
        <w:t>DR</w:t>
      </w:r>
      <w:r w:rsidRPr="005A184C">
        <w:rPr>
          <w:rFonts w:ascii="Tahoma" w:hAnsi="Tahoma" w:cs="Tahoma"/>
          <w:sz w:val="22"/>
          <w:szCs w:val="22"/>
        </w:rPr>
        <w:t xml:space="preserve"> od dnia otrzymania Zamówienia na Usługę Dosyłową wolnego od braków i</w:t>
      </w:r>
      <w:r w:rsidR="00453425" w:rsidRPr="005A184C">
        <w:rPr>
          <w:rFonts w:ascii="Tahoma" w:hAnsi="Tahoma" w:cs="Tahoma"/>
          <w:sz w:val="22"/>
          <w:szCs w:val="22"/>
        </w:rPr>
        <w:t xml:space="preserve"> </w:t>
      </w:r>
      <w:r w:rsidRPr="005A184C">
        <w:rPr>
          <w:rFonts w:ascii="Tahoma" w:hAnsi="Tahoma" w:cs="Tahoma"/>
          <w:sz w:val="22"/>
          <w:szCs w:val="22"/>
        </w:rPr>
        <w:t xml:space="preserve">nieprawidłowości przekazuje OK warunki techniczne realizacji </w:t>
      </w:r>
      <w:r w:rsidR="00944AEB" w:rsidRPr="005A184C">
        <w:rPr>
          <w:rFonts w:ascii="Tahoma" w:hAnsi="Tahoma" w:cs="Tahoma"/>
          <w:sz w:val="22"/>
          <w:szCs w:val="22"/>
        </w:rPr>
        <w:t>Z</w:t>
      </w:r>
      <w:r w:rsidRPr="005A184C">
        <w:rPr>
          <w:rFonts w:ascii="Tahoma" w:hAnsi="Tahoma" w:cs="Tahoma"/>
          <w:sz w:val="22"/>
          <w:szCs w:val="22"/>
        </w:rPr>
        <w:t>amówienia na Usługę Dosyłową niezbędne do sporządzenia przez OK projektu technicznego, w tym przypadku OSD dokonuje jednocześnie</w:t>
      </w:r>
      <w:r w:rsidR="00266963" w:rsidRPr="005A184C">
        <w:rPr>
          <w:rFonts w:ascii="Tahoma" w:hAnsi="Tahoma" w:cs="Tahoma"/>
          <w:sz w:val="22"/>
          <w:szCs w:val="22"/>
        </w:rPr>
        <w:t xml:space="preserve"> nieodpłatnej</w:t>
      </w:r>
      <w:r w:rsidRPr="005A184C">
        <w:rPr>
          <w:rFonts w:ascii="Tahoma" w:hAnsi="Tahoma" w:cs="Tahoma"/>
          <w:sz w:val="22"/>
          <w:szCs w:val="22"/>
        </w:rPr>
        <w:t xml:space="preserve"> rezerwacji zasobów sieciowych na okres </w:t>
      </w:r>
      <w:r w:rsidR="00266963" w:rsidRPr="005A184C">
        <w:rPr>
          <w:rFonts w:ascii="Tahoma" w:hAnsi="Tahoma" w:cs="Tahoma"/>
          <w:sz w:val="22"/>
          <w:szCs w:val="22"/>
        </w:rPr>
        <w:t>6</w:t>
      </w:r>
      <w:r w:rsidRPr="005A184C">
        <w:rPr>
          <w:rFonts w:ascii="Tahoma" w:hAnsi="Tahoma" w:cs="Tahoma"/>
          <w:sz w:val="22"/>
          <w:szCs w:val="22"/>
        </w:rPr>
        <w:t>0 dni kalendarzowych od dnia przekazania OK warunków technicznych.</w:t>
      </w:r>
      <w:r w:rsidR="003C421C" w:rsidRPr="005A184C">
        <w:rPr>
          <w:rFonts w:ascii="Tahoma" w:hAnsi="Tahoma" w:cs="Tahoma"/>
          <w:sz w:val="22"/>
          <w:szCs w:val="22"/>
        </w:rPr>
        <w:t xml:space="preserve"> </w:t>
      </w:r>
    </w:p>
    <w:p w14:paraId="7930433E" w14:textId="7213A1AE" w:rsidR="003C421C" w:rsidRPr="005A184C" w:rsidRDefault="003C421C" w:rsidP="00EB171E">
      <w:pPr>
        <w:pStyle w:val="EYBulletedList1"/>
        <w:numPr>
          <w:ilvl w:val="0"/>
          <w:numId w:val="0"/>
        </w:numPr>
        <w:ind w:left="340"/>
        <w:rPr>
          <w:rFonts w:ascii="Tahoma" w:hAnsi="Tahoma" w:cs="Tahoma"/>
          <w:sz w:val="22"/>
          <w:szCs w:val="22"/>
        </w:rPr>
      </w:pPr>
      <w:r w:rsidRPr="005A184C">
        <w:rPr>
          <w:rFonts w:ascii="Tahoma" w:hAnsi="Tahoma" w:cs="Tahoma"/>
          <w:sz w:val="22"/>
          <w:szCs w:val="22"/>
        </w:rPr>
        <w:t>Jeżeli przepisy odrębne nie stanowią inaczej, OK za zgodą OSD może odstąpić od sporządzania projektu technicznego.</w:t>
      </w:r>
    </w:p>
    <w:p w14:paraId="1C6AD14D" w14:textId="77777777" w:rsidR="00266963" w:rsidRPr="005A184C" w:rsidRDefault="00266963"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Rezerwacja jest odpłatna:</w:t>
      </w:r>
    </w:p>
    <w:p w14:paraId="48EC4400" w14:textId="6733846B" w:rsidR="00266963" w:rsidRPr="005A184C" w:rsidRDefault="00266963" w:rsidP="00EB171E">
      <w:pPr>
        <w:pStyle w:val="Lista2"/>
        <w:numPr>
          <w:ilvl w:val="0"/>
          <w:numId w:val="66"/>
        </w:numPr>
        <w:spacing w:before="60" w:after="60" w:line="276" w:lineRule="auto"/>
        <w:jc w:val="both"/>
        <w:rPr>
          <w:rFonts w:ascii="Tahoma" w:hAnsi="Tahoma" w:cs="Tahoma"/>
          <w:sz w:val="22"/>
          <w:szCs w:val="22"/>
        </w:rPr>
      </w:pPr>
      <w:r w:rsidRPr="005A184C">
        <w:rPr>
          <w:rFonts w:ascii="Tahoma" w:hAnsi="Tahoma" w:cs="Tahoma"/>
          <w:sz w:val="22"/>
          <w:szCs w:val="22"/>
        </w:rPr>
        <w:t>po okresie nieodpłatnej rezerwacji, lub</w:t>
      </w:r>
    </w:p>
    <w:p w14:paraId="2AF9835A" w14:textId="241B6B75" w:rsidR="00266963" w:rsidRPr="005A184C" w:rsidRDefault="00266963" w:rsidP="00EB171E">
      <w:pPr>
        <w:pStyle w:val="Lista2"/>
        <w:numPr>
          <w:ilvl w:val="0"/>
          <w:numId w:val="66"/>
        </w:numPr>
        <w:spacing w:before="60" w:after="60" w:line="276" w:lineRule="auto"/>
        <w:jc w:val="both"/>
        <w:rPr>
          <w:rFonts w:ascii="Tahoma" w:hAnsi="Tahoma" w:cs="Tahoma"/>
          <w:sz w:val="22"/>
          <w:szCs w:val="22"/>
        </w:rPr>
      </w:pPr>
      <w:r w:rsidRPr="005A184C">
        <w:rPr>
          <w:rFonts w:ascii="Tahoma" w:hAnsi="Tahoma" w:cs="Tahoma"/>
          <w:sz w:val="22"/>
          <w:szCs w:val="22"/>
        </w:rPr>
        <w:t xml:space="preserve">gdy OK złoży nowe Zamówienie dotyczące tej samej Usługi Dosyłowej </w:t>
      </w:r>
      <w:r w:rsidR="00BD27ED" w:rsidRPr="005A184C">
        <w:rPr>
          <w:rFonts w:ascii="Tahoma" w:hAnsi="Tahoma" w:cs="Tahoma"/>
          <w:sz w:val="22"/>
          <w:szCs w:val="22"/>
        </w:rPr>
        <w:t>(w zakresie istotnych parametrów</w:t>
      </w:r>
      <w:r w:rsidR="00E96E0F" w:rsidRPr="005A184C">
        <w:rPr>
          <w:rFonts w:ascii="Tahoma" w:hAnsi="Tahoma" w:cs="Tahoma"/>
          <w:sz w:val="22"/>
          <w:szCs w:val="22"/>
        </w:rPr>
        <w:t>,</w:t>
      </w:r>
      <w:r w:rsidR="00BD27ED" w:rsidRPr="005A184C">
        <w:rPr>
          <w:rFonts w:ascii="Tahoma" w:hAnsi="Tahoma" w:cs="Tahoma"/>
          <w:sz w:val="22"/>
          <w:szCs w:val="22"/>
        </w:rPr>
        <w:t xml:space="preserve"> o których mowa w </w:t>
      </w:r>
      <w:r w:rsidR="00AB7CE3" w:rsidRPr="005A184C">
        <w:rPr>
          <w:rFonts w:ascii="Tahoma" w:hAnsi="Tahoma" w:cs="Tahoma"/>
          <w:sz w:val="22"/>
          <w:szCs w:val="22"/>
        </w:rPr>
        <w:t>Rozdziale 9</w:t>
      </w:r>
      <w:r w:rsidR="00BD27ED" w:rsidRPr="005A184C">
        <w:rPr>
          <w:rFonts w:ascii="Tahoma" w:hAnsi="Tahoma" w:cs="Tahoma"/>
          <w:sz w:val="22"/>
          <w:szCs w:val="22"/>
        </w:rPr>
        <w:t xml:space="preserve"> </w:t>
      </w:r>
      <w:proofErr w:type="spellStart"/>
      <w:r w:rsidR="00BD27ED" w:rsidRPr="005A184C">
        <w:rPr>
          <w:rFonts w:ascii="Tahoma" w:hAnsi="Tahoma" w:cs="Tahoma"/>
          <w:sz w:val="22"/>
          <w:szCs w:val="22"/>
        </w:rPr>
        <w:t>ppkt</w:t>
      </w:r>
      <w:proofErr w:type="spellEnd"/>
      <w:r w:rsidR="00BD27ED" w:rsidRPr="005A184C">
        <w:rPr>
          <w:rFonts w:ascii="Tahoma" w:hAnsi="Tahoma" w:cs="Tahoma"/>
          <w:sz w:val="22"/>
          <w:szCs w:val="22"/>
        </w:rPr>
        <w:t xml:space="preserve"> 3 </w:t>
      </w:r>
      <w:r w:rsidR="00E622FD" w:rsidRPr="005A184C">
        <w:rPr>
          <w:rFonts w:ascii="Tahoma" w:hAnsi="Tahoma" w:cs="Tahoma"/>
          <w:sz w:val="22"/>
          <w:szCs w:val="22"/>
        </w:rPr>
        <w:t>Umowy</w:t>
      </w:r>
      <w:r w:rsidR="00BD27ED" w:rsidRPr="005A184C">
        <w:rPr>
          <w:rFonts w:ascii="Tahoma" w:hAnsi="Tahoma" w:cs="Tahoma"/>
          <w:sz w:val="22"/>
          <w:szCs w:val="22"/>
        </w:rPr>
        <w:t>)</w:t>
      </w:r>
      <w:r w:rsidR="00711050" w:rsidRPr="005A184C">
        <w:rPr>
          <w:rFonts w:ascii="Tahoma" w:hAnsi="Tahoma" w:cs="Tahoma"/>
          <w:sz w:val="22"/>
          <w:szCs w:val="22"/>
        </w:rPr>
        <w:t xml:space="preserve"> </w:t>
      </w:r>
      <w:r w:rsidRPr="005A184C">
        <w:rPr>
          <w:rFonts w:ascii="Tahoma" w:hAnsi="Tahoma" w:cs="Tahoma"/>
          <w:sz w:val="22"/>
          <w:szCs w:val="22"/>
        </w:rPr>
        <w:t xml:space="preserve">w okresie trwania nieodpłatnej rezerwacji, lub </w:t>
      </w:r>
    </w:p>
    <w:p w14:paraId="2EC28456" w14:textId="5A8A6AD7" w:rsidR="00266963" w:rsidRPr="005A184C" w:rsidRDefault="00266963" w:rsidP="00EB171E">
      <w:pPr>
        <w:pStyle w:val="Lista2"/>
        <w:numPr>
          <w:ilvl w:val="0"/>
          <w:numId w:val="66"/>
        </w:numPr>
        <w:spacing w:before="60" w:after="60" w:line="276" w:lineRule="auto"/>
        <w:jc w:val="both"/>
        <w:rPr>
          <w:rFonts w:ascii="Tahoma" w:hAnsi="Tahoma" w:cs="Tahoma"/>
          <w:sz w:val="22"/>
          <w:szCs w:val="22"/>
        </w:rPr>
      </w:pPr>
      <w:r w:rsidRPr="005A184C">
        <w:rPr>
          <w:rFonts w:ascii="Tahoma" w:hAnsi="Tahoma" w:cs="Tahoma"/>
          <w:sz w:val="22"/>
          <w:szCs w:val="22"/>
        </w:rPr>
        <w:t xml:space="preserve">gdy OK złoży nowe Zamówienie </w:t>
      </w:r>
      <w:r w:rsidR="00453425" w:rsidRPr="005A184C">
        <w:rPr>
          <w:rFonts w:ascii="Tahoma" w:hAnsi="Tahoma" w:cs="Tahoma"/>
          <w:sz w:val="22"/>
          <w:szCs w:val="22"/>
        </w:rPr>
        <w:t xml:space="preserve">dotyczące Usługi Dosyłowej, dla </w:t>
      </w:r>
      <w:r w:rsidRPr="005A184C">
        <w:rPr>
          <w:rFonts w:ascii="Tahoma" w:hAnsi="Tahoma" w:cs="Tahoma"/>
          <w:sz w:val="22"/>
          <w:szCs w:val="22"/>
        </w:rPr>
        <w:t>której OK wyczerpał już pulę bezpłatnej rezerwacji zasobów i od ostatniego dnia okresu bezpłatnej rezerwacji, dotyczącego tej Usługi Dosyłowej, przyznanego OK, nie upłynęło 90 (dziewięćdziesiąt) dni</w:t>
      </w:r>
      <w:r w:rsidR="006B1417" w:rsidRPr="005A184C">
        <w:rPr>
          <w:rFonts w:ascii="Tahoma" w:hAnsi="Tahoma" w:cs="Tahoma"/>
          <w:sz w:val="22"/>
          <w:szCs w:val="22"/>
        </w:rPr>
        <w:t xml:space="preserve"> kalendarzowych</w:t>
      </w:r>
      <w:r w:rsidRPr="005A184C">
        <w:rPr>
          <w:rFonts w:ascii="Tahoma" w:hAnsi="Tahoma" w:cs="Tahoma"/>
          <w:sz w:val="22"/>
          <w:szCs w:val="22"/>
        </w:rPr>
        <w:t>.</w:t>
      </w:r>
    </w:p>
    <w:p w14:paraId="43F956E3" w14:textId="77777777" w:rsidR="007E7069" w:rsidRPr="005A184C" w:rsidRDefault="007E7069"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 xml:space="preserve">Jeżeli spełnienie przez OK warunków technicznych określonych przez OSD po przeprowadzeniu wywiadu technicznego jest ekonomicznie nieopłacalne lub niecelowe z punktu widzenia świadczenia usług telekomunikacyjnych, czego OK nie mógł przewidzieć przy zachowaniu należytej staranności, OK może anulować </w:t>
      </w:r>
      <w:r w:rsidR="00944AEB" w:rsidRPr="005A184C">
        <w:rPr>
          <w:rFonts w:ascii="Tahoma" w:hAnsi="Tahoma" w:cs="Tahoma"/>
          <w:sz w:val="22"/>
          <w:szCs w:val="22"/>
        </w:rPr>
        <w:t>Z</w:t>
      </w:r>
      <w:r w:rsidRPr="005A184C">
        <w:rPr>
          <w:rFonts w:ascii="Tahoma" w:hAnsi="Tahoma" w:cs="Tahoma"/>
          <w:sz w:val="22"/>
          <w:szCs w:val="22"/>
        </w:rPr>
        <w:t xml:space="preserve">amówienie na Usługę Dosyłową w terminie 10 </w:t>
      </w:r>
      <w:r w:rsidR="00112023" w:rsidRPr="005A184C">
        <w:rPr>
          <w:rFonts w:ascii="Tahoma" w:hAnsi="Tahoma" w:cs="Tahoma"/>
          <w:sz w:val="22"/>
          <w:szCs w:val="22"/>
        </w:rPr>
        <w:t>DR</w:t>
      </w:r>
      <w:r w:rsidR="007F0744" w:rsidRPr="005A184C">
        <w:rPr>
          <w:rFonts w:ascii="Tahoma" w:hAnsi="Tahoma" w:cs="Tahoma"/>
          <w:sz w:val="22"/>
          <w:szCs w:val="22"/>
        </w:rPr>
        <w:t xml:space="preserve"> od </w:t>
      </w:r>
      <w:r w:rsidRPr="005A184C">
        <w:rPr>
          <w:rFonts w:ascii="Tahoma" w:hAnsi="Tahoma" w:cs="Tahoma"/>
          <w:sz w:val="22"/>
          <w:szCs w:val="22"/>
        </w:rPr>
        <w:t>dnia otrzymania warunków technicznych.</w:t>
      </w:r>
    </w:p>
    <w:p w14:paraId="4F8717BC" w14:textId="256A41C7" w:rsidR="007E7069" w:rsidRPr="005A184C" w:rsidRDefault="007E7069"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W terminie 60 dni kalendarzowych od dnia otrzymania warunków technicznych, o których mowa w</w:t>
      </w:r>
      <w:r w:rsidR="00944AEB" w:rsidRPr="005A184C">
        <w:rPr>
          <w:rFonts w:ascii="Tahoma" w:hAnsi="Tahoma" w:cs="Tahoma"/>
          <w:sz w:val="22"/>
          <w:szCs w:val="22"/>
        </w:rPr>
        <w:t>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OK przekazuje do OSD projekt techniczny opracowany na podstawie wydanych warunków technicznych, pod rygorem pozostawienia Zamówienia na Us</w:t>
      </w:r>
      <w:r w:rsidR="00453425" w:rsidRPr="005A184C">
        <w:rPr>
          <w:rFonts w:ascii="Tahoma" w:hAnsi="Tahoma" w:cs="Tahoma"/>
          <w:sz w:val="22"/>
          <w:szCs w:val="22"/>
        </w:rPr>
        <w:t xml:space="preserve">ługę Dosyłową bez rozpoznania i </w:t>
      </w:r>
      <w:r w:rsidRPr="005A184C">
        <w:rPr>
          <w:rFonts w:ascii="Tahoma" w:hAnsi="Tahoma" w:cs="Tahoma"/>
          <w:sz w:val="22"/>
          <w:szCs w:val="22"/>
        </w:rPr>
        <w:t>anulowania rezerwacji zasobów.</w:t>
      </w:r>
    </w:p>
    <w:p w14:paraId="0CA655E6" w14:textId="47B51E74" w:rsidR="007E7069" w:rsidRPr="005A184C" w:rsidRDefault="007E7069"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 xml:space="preserve">OSD w terminie 5 </w:t>
      </w:r>
      <w:r w:rsidR="00112023" w:rsidRPr="005A184C">
        <w:rPr>
          <w:rFonts w:ascii="Tahoma" w:hAnsi="Tahoma" w:cs="Tahoma"/>
          <w:sz w:val="22"/>
          <w:szCs w:val="22"/>
        </w:rPr>
        <w:t>DR</w:t>
      </w:r>
      <w:r w:rsidRPr="005A184C">
        <w:rPr>
          <w:rFonts w:ascii="Tahoma" w:hAnsi="Tahoma" w:cs="Tahoma"/>
          <w:sz w:val="22"/>
          <w:szCs w:val="22"/>
        </w:rPr>
        <w:t xml:space="preserve"> od dnia otrzymania projekt</w:t>
      </w:r>
      <w:r w:rsidR="007F0744" w:rsidRPr="005A184C">
        <w:rPr>
          <w:rFonts w:ascii="Tahoma" w:hAnsi="Tahoma" w:cs="Tahoma"/>
          <w:sz w:val="22"/>
          <w:szCs w:val="22"/>
        </w:rPr>
        <w:t xml:space="preserve">u technicznego, o którym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D35C87" w:rsidRPr="005A184C">
        <w:rPr>
          <w:rFonts w:ascii="Tahoma" w:hAnsi="Tahoma" w:cs="Tahoma"/>
          <w:sz w:val="22"/>
          <w:szCs w:val="22"/>
        </w:rPr>
        <w:t xml:space="preserve">4 </w:t>
      </w:r>
      <w:r w:rsidRPr="005A184C">
        <w:rPr>
          <w:rFonts w:ascii="Tahoma" w:hAnsi="Tahoma" w:cs="Tahoma"/>
          <w:sz w:val="22"/>
          <w:szCs w:val="22"/>
        </w:rPr>
        <w:t>powyżej, wskazuje braki lub nieprawidłowości tego projektu technicznego, które wymagają uzupełnienia lub poprawienia. W przypadku niewskazania przez OSD braków lub nieprawidłowości projektu technicznego we wskazanym terminie, p</w:t>
      </w:r>
      <w:r w:rsidR="007F0744" w:rsidRPr="005A184C">
        <w:rPr>
          <w:rFonts w:ascii="Tahoma" w:hAnsi="Tahoma" w:cs="Tahoma"/>
          <w:sz w:val="22"/>
          <w:szCs w:val="22"/>
        </w:rPr>
        <w:t>r</w:t>
      </w:r>
      <w:r w:rsidR="00453425" w:rsidRPr="005A184C">
        <w:rPr>
          <w:rFonts w:ascii="Tahoma" w:hAnsi="Tahoma" w:cs="Tahoma"/>
          <w:sz w:val="22"/>
          <w:szCs w:val="22"/>
        </w:rPr>
        <w:t xml:space="preserve">ojekt techniczny uznaje się za </w:t>
      </w:r>
      <w:r w:rsidRPr="005A184C">
        <w:rPr>
          <w:rFonts w:ascii="Tahoma" w:hAnsi="Tahoma" w:cs="Tahoma"/>
          <w:sz w:val="22"/>
          <w:szCs w:val="22"/>
        </w:rPr>
        <w:t>wolny od braków formalnych.</w:t>
      </w:r>
    </w:p>
    <w:p w14:paraId="643A20C9" w14:textId="77777777" w:rsidR="007E7069" w:rsidRPr="005A184C" w:rsidRDefault="007E7069"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 xml:space="preserve">OK uzupełnia braki wskazane przez OSD lub poprawia projekt techniczny w terminie 10 </w:t>
      </w:r>
      <w:r w:rsidR="00112023" w:rsidRPr="005A184C">
        <w:rPr>
          <w:rFonts w:ascii="Tahoma" w:hAnsi="Tahoma" w:cs="Tahoma"/>
          <w:sz w:val="22"/>
          <w:szCs w:val="22"/>
        </w:rPr>
        <w:t>DR</w:t>
      </w:r>
      <w:r w:rsidR="007F0744" w:rsidRPr="005A184C">
        <w:rPr>
          <w:rFonts w:ascii="Tahoma" w:hAnsi="Tahoma" w:cs="Tahoma"/>
          <w:sz w:val="22"/>
          <w:szCs w:val="22"/>
        </w:rPr>
        <w:t xml:space="preserve"> od </w:t>
      </w:r>
      <w:r w:rsidRPr="005A184C">
        <w:rPr>
          <w:rFonts w:ascii="Tahoma" w:hAnsi="Tahoma" w:cs="Tahoma"/>
          <w:sz w:val="22"/>
          <w:szCs w:val="22"/>
        </w:rPr>
        <w:t xml:space="preserve">dnia otrzymania od OSD informacji o brakach lub nieprawidłowościach projektu </w:t>
      </w:r>
      <w:r w:rsidRPr="005A184C">
        <w:rPr>
          <w:rFonts w:ascii="Tahoma" w:hAnsi="Tahoma" w:cs="Tahoma"/>
          <w:sz w:val="22"/>
          <w:szCs w:val="22"/>
        </w:rPr>
        <w:lastRenderedPageBreak/>
        <w:t>technicznego, pod rygorem pozostawienia przez OSD Zamówienia na Usługę Dosyłową bez rozpoznania.</w:t>
      </w:r>
    </w:p>
    <w:p w14:paraId="25089CC2" w14:textId="5CBE47A3" w:rsidR="007E7069" w:rsidRPr="005A184C" w:rsidRDefault="007E7069"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 xml:space="preserve">OSD realizuje </w:t>
      </w:r>
      <w:r w:rsidR="00944AEB" w:rsidRPr="005A184C">
        <w:rPr>
          <w:rFonts w:ascii="Tahoma" w:hAnsi="Tahoma" w:cs="Tahoma"/>
          <w:sz w:val="22"/>
          <w:szCs w:val="22"/>
        </w:rPr>
        <w:t>Z</w:t>
      </w:r>
      <w:r w:rsidR="00453425" w:rsidRPr="005A184C">
        <w:rPr>
          <w:rFonts w:ascii="Tahoma" w:hAnsi="Tahoma" w:cs="Tahoma"/>
          <w:sz w:val="22"/>
          <w:szCs w:val="22"/>
        </w:rPr>
        <w:t xml:space="preserve">amówienie na </w:t>
      </w:r>
      <w:r w:rsidRPr="005A184C">
        <w:rPr>
          <w:rFonts w:ascii="Tahoma" w:hAnsi="Tahoma" w:cs="Tahoma"/>
          <w:sz w:val="22"/>
          <w:szCs w:val="22"/>
        </w:rPr>
        <w:t xml:space="preserve">Usługę Dosyłową, które wymaga przeprowadzenia wywiadu technicznego, w terminie 7 </w:t>
      </w:r>
      <w:r w:rsidR="00112023" w:rsidRPr="005A184C">
        <w:rPr>
          <w:rFonts w:ascii="Tahoma" w:hAnsi="Tahoma" w:cs="Tahoma"/>
          <w:sz w:val="22"/>
          <w:szCs w:val="22"/>
        </w:rPr>
        <w:t>DR</w:t>
      </w:r>
      <w:r w:rsidR="007F0744" w:rsidRPr="005A184C">
        <w:rPr>
          <w:rFonts w:ascii="Tahoma" w:hAnsi="Tahoma" w:cs="Tahoma"/>
          <w:sz w:val="22"/>
          <w:szCs w:val="22"/>
        </w:rPr>
        <w:t xml:space="preserve"> od </w:t>
      </w:r>
      <w:r w:rsidRPr="005A184C">
        <w:rPr>
          <w:rFonts w:ascii="Tahoma" w:hAnsi="Tahoma" w:cs="Tahoma"/>
          <w:sz w:val="22"/>
          <w:szCs w:val="22"/>
        </w:rPr>
        <w:t xml:space="preserve">dnia otrzymania projektu technicznego wolnego od braków i nieprawidłowości, chyba że realizacja </w:t>
      </w:r>
      <w:r w:rsidR="00944AEB" w:rsidRPr="005A184C">
        <w:rPr>
          <w:rFonts w:ascii="Tahoma" w:hAnsi="Tahoma" w:cs="Tahoma"/>
          <w:sz w:val="22"/>
          <w:szCs w:val="22"/>
        </w:rPr>
        <w:t>Z</w:t>
      </w:r>
      <w:r w:rsidRPr="005A184C">
        <w:rPr>
          <w:rFonts w:ascii="Tahoma" w:hAnsi="Tahoma" w:cs="Tahoma"/>
          <w:sz w:val="22"/>
          <w:szCs w:val="22"/>
        </w:rPr>
        <w:t>amówienia na Usługę Dosyłową wymaga przekazania lub zwrotu elementów Infrastruktury telekomunikacyjnej</w:t>
      </w:r>
      <w:r w:rsidR="0048107C" w:rsidRPr="005A184C">
        <w:rPr>
          <w:rFonts w:ascii="Tahoma" w:hAnsi="Tahoma" w:cs="Tahoma"/>
          <w:sz w:val="22"/>
          <w:szCs w:val="22"/>
        </w:rPr>
        <w:t xml:space="preserve"> stosownie do postanowień </w:t>
      </w:r>
      <w:r w:rsidR="00AB7CE3" w:rsidRPr="005A184C">
        <w:rPr>
          <w:rFonts w:ascii="Tahoma" w:hAnsi="Tahoma" w:cs="Tahoma"/>
          <w:sz w:val="22"/>
          <w:szCs w:val="22"/>
        </w:rPr>
        <w:t>Rozdziału 11</w:t>
      </w:r>
      <w:r w:rsidRPr="005A184C">
        <w:rPr>
          <w:rFonts w:ascii="Tahoma" w:hAnsi="Tahoma" w:cs="Tahoma"/>
          <w:sz w:val="22"/>
          <w:szCs w:val="22"/>
        </w:rPr>
        <w:t xml:space="preserve"> </w:t>
      </w:r>
      <w:r w:rsidR="00007EE2" w:rsidRPr="005A184C">
        <w:rPr>
          <w:rFonts w:ascii="Tahoma" w:hAnsi="Tahoma" w:cs="Tahoma"/>
          <w:sz w:val="22"/>
          <w:szCs w:val="22"/>
        </w:rPr>
        <w:t xml:space="preserve">Umowy </w:t>
      </w:r>
      <w:r w:rsidRPr="005A184C">
        <w:rPr>
          <w:rFonts w:ascii="Tahoma" w:hAnsi="Tahoma" w:cs="Tahoma"/>
          <w:sz w:val="22"/>
          <w:szCs w:val="22"/>
        </w:rPr>
        <w:t>lub Strony ustaliły inny termin realizacji Usługi Dosyłowej.</w:t>
      </w:r>
    </w:p>
    <w:p w14:paraId="56727ADE" w14:textId="4E30AA57" w:rsidR="007E7069" w:rsidRPr="005A184C" w:rsidRDefault="007E7069"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 xml:space="preserve">Jeżeli realizacja </w:t>
      </w:r>
      <w:r w:rsidR="00C972F3" w:rsidRPr="005A184C">
        <w:rPr>
          <w:rFonts w:ascii="Tahoma" w:hAnsi="Tahoma" w:cs="Tahoma"/>
          <w:sz w:val="22"/>
          <w:szCs w:val="22"/>
        </w:rPr>
        <w:t xml:space="preserve">Zamówienia </w:t>
      </w:r>
      <w:r w:rsidRPr="005A184C">
        <w:rPr>
          <w:rFonts w:ascii="Tahoma" w:hAnsi="Tahoma" w:cs="Tahoma"/>
          <w:sz w:val="22"/>
          <w:szCs w:val="22"/>
        </w:rPr>
        <w:t>na Usługę</w:t>
      </w:r>
      <w:r w:rsidR="00944AEB" w:rsidRPr="005A184C">
        <w:rPr>
          <w:rFonts w:ascii="Tahoma" w:hAnsi="Tahoma" w:cs="Tahoma"/>
          <w:sz w:val="22"/>
          <w:szCs w:val="22"/>
        </w:rPr>
        <w:t xml:space="preserve"> Dosyłową</w:t>
      </w:r>
      <w:r w:rsidRPr="005A184C">
        <w:rPr>
          <w:rFonts w:ascii="Tahoma" w:hAnsi="Tahoma" w:cs="Tahoma"/>
          <w:sz w:val="22"/>
          <w:szCs w:val="22"/>
        </w:rPr>
        <w:t xml:space="preserve"> wymaga przekazania lub zwrotu elementów Infrastruktury telekomunikacyjnej, OSD realizuje Zamówienie na Usługę po przekazaniu lub zwrocie elementów Infrastruktury telekomunikacyjnej zgodnie</w:t>
      </w:r>
      <w:r w:rsidR="008115F8" w:rsidRPr="005A184C">
        <w:rPr>
          <w:rFonts w:ascii="Tahoma" w:hAnsi="Tahoma" w:cs="Tahoma"/>
          <w:sz w:val="22"/>
          <w:szCs w:val="22"/>
        </w:rPr>
        <w:t xml:space="preserve"> </w:t>
      </w:r>
      <w:r w:rsidRPr="005A184C">
        <w:rPr>
          <w:rFonts w:ascii="Tahoma" w:hAnsi="Tahoma" w:cs="Tahoma"/>
          <w:sz w:val="22"/>
          <w:szCs w:val="22"/>
        </w:rPr>
        <w:t xml:space="preserve">z </w:t>
      </w:r>
      <w:r w:rsidR="0048107C" w:rsidRPr="005A184C">
        <w:rPr>
          <w:rFonts w:ascii="Tahoma" w:hAnsi="Tahoma" w:cs="Tahoma"/>
          <w:sz w:val="22"/>
          <w:szCs w:val="22"/>
        </w:rPr>
        <w:t>postanowieniami</w:t>
      </w:r>
      <w:r w:rsidRPr="005A184C">
        <w:rPr>
          <w:rFonts w:ascii="Tahoma" w:hAnsi="Tahoma" w:cs="Tahoma"/>
          <w:sz w:val="22"/>
          <w:szCs w:val="22"/>
        </w:rPr>
        <w:t xml:space="preserve"> ujętymi w</w:t>
      </w:r>
      <w:r w:rsidR="00C13038" w:rsidRPr="005A184C">
        <w:rPr>
          <w:rFonts w:ascii="Tahoma" w:hAnsi="Tahoma" w:cs="Tahoma"/>
          <w:sz w:val="22"/>
          <w:szCs w:val="22"/>
        </w:rPr>
        <w:t> </w:t>
      </w:r>
      <w:r w:rsidR="00AB7CE3" w:rsidRPr="005A184C">
        <w:rPr>
          <w:rFonts w:ascii="Tahoma" w:hAnsi="Tahoma" w:cs="Tahoma"/>
          <w:sz w:val="22"/>
          <w:szCs w:val="22"/>
        </w:rPr>
        <w:t>Rozdziale 11</w:t>
      </w:r>
      <w:r w:rsidR="00C5471D" w:rsidRPr="005A184C">
        <w:rPr>
          <w:rFonts w:ascii="Tahoma" w:hAnsi="Tahoma" w:cs="Tahoma"/>
          <w:sz w:val="22"/>
          <w:szCs w:val="22"/>
        </w:rPr>
        <w:t xml:space="preserve"> </w:t>
      </w:r>
      <w:r w:rsidR="00E622FD" w:rsidRPr="005A184C">
        <w:rPr>
          <w:rFonts w:ascii="Tahoma" w:hAnsi="Tahoma" w:cs="Tahoma"/>
          <w:sz w:val="22"/>
          <w:szCs w:val="22"/>
        </w:rPr>
        <w:t>Umowy</w:t>
      </w:r>
      <w:r w:rsidRPr="005A184C">
        <w:rPr>
          <w:rFonts w:ascii="Tahoma" w:hAnsi="Tahoma" w:cs="Tahoma"/>
          <w:sz w:val="22"/>
          <w:szCs w:val="22"/>
        </w:rPr>
        <w:t>.</w:t>
      </w:r>
    </w:p>
    <w:p w14:paraId="0824E24E" w14:textId="1D7A52A0" w:rsidR="00E97249" w:rsidRPr="005A184C" w:rsidRDefault="007E7069" w:rsidP="00EB171E">
      <w:pPr>
        <w:pStyle w:val="EYBulletedList1"/>
        <w:numPr>
          <w:ilvl w:val="0"/>
          <w:numId w:val="12"/>
        </w:numPr>
        <w:ind w:left="340" w:hanging="340"/>
        <w:rPr>
          <w:rFonts w:ascii="Tahoma" w:hAnsi="Tahoma" w:cs="Tahoma"/>
          <w:sz w:val="22"/>
          <w:szCs w:val="22"/>
        </w:rPr>
      </w:pPr>
      <w:r w:rsidRPr="005A184C">
        <w:rPr>
          <w:rFonts w:ascii="Tahoma" w:hAnsi="Tahoma" w:cs="Tahoma"/>
          <w:sz w:val="22"/>
          <w:szCs w:val="22"/>
        </w:rPr>
        <w:t xml:space="preserve">OSD może obciążyć OK kosztami przeprowadzenia procesu związanego z obsługą </w:t>
      </w:r>
      <w:r w:rsidR="00C13D64" w:rsidRPr="005A184C">
        <w:rPr>
          <w:rFonts w:ascii="Tahoma" w:hAnsi="Tahoma" w:cs="Tahoma"/>
          <w:sz w:val="22"/>
          <w:szCs w:val="22"/>
        </w:rPr>
        <w:t>Z</w:t>
      </w:r>
      <w:r w:rsidRPr="005A184C">
        <w:rPr>
          <w:rFonts w:ascii="Tahoma" w:hAnsi="Tahoma" w:cs="Tahoma"/>
          <w:sz w:val="22"/>
          <w:szCs w:val="22"/>
        </w:rPr>
        <w:t xml:space="preserve">amówienia na Usługę Dosyłową, w tym kosztami przeprowadzenia wywiadu technicznego, jeżeli </w:t>
      </w:r>
      <w:r w:rsidR="00EE5B52" w:rsidRPr="005A184C">
        <w:rPr>
          <w:rFonts w:ascii="Tahoma" w:hAnsi="Tahoma" w:cs="Tahoma"/>
          <w:sz w:val="22"/>
          <w:szCs w:val="22"/>
        </w:rPr>
        <w:t>Z</w:t>
      </w:r>
      <w:r w:rsidRPr="005A184C">
        <w:rPr>
          <w:rFonts w:ascii="Tahoma" w:hAnsi="Tahoma" w:cs="Tahoma"/>
          <w:sz w:val="22"/>
          <w:szCs w:val="22"/>
        </w:rPr>
        <w:t xml:space="preserve">amówienie na Usługę </w:t>
      </w:r>
      <w:r w:rsidR="00C13D64" w:rsidRPr="005A184C">
        <w:rPr>
          <w:rFonts w:ascii="Tahoma" w:hAnsi="Tahoma" w:cs="Tahoma"/>
          <w:sz w:val="22"/>
          <w:szCs w:val="22"/>
        </w:rPr>
        <w:t xml:space="preserve">Dosyłową </w:t>
      </w:r>
      <w:r w:rsidRPr="005A184C">
        <w:rPr>
          <w:rFonts w:ascii="Tahoma" w:hAnsi="Tahoma" w:cs="Tahoma"/>
          <w:sz w:val="22"/>
          <w:szCs w:val="22"/>
        </w:rPr>
        <w:t>nie zostanie zrealizowane z przyczyn leżących po stronie OK, z wyjątkiem sytuacji, o których mowa w</w:t>
      </w:r>
      <w:r w:rsidR="00412204" w:rsidRPr="005A184C">
        <w:rPr>
          <w:rFonts w:ascii="Tahoma" w:hAnsi="Tahoma" w:cs="Tahoma"/>
          <w:sz w:val="22"/>
          <w:szCs w:val="22"/>
        </w:rPr>
        <w:t xml:space="preserve"> </w:t>
      </w:r>
      <w:proofErr w:type="spellStart"/>
      <w:r w:rsidR="00412204" w:rsidRPr="005A184C">
        <w:rPr>
          <w:rFonts w:ascii="Tahoma" w:hAnsi="Tahoma" w:cs="Tahoma"/>
          <w:sz w:val="22"/>
          <w:szCs w:val="22"/>
        </w:rPr>
        <w:t>ppkt</w:t>
      </w:r>
      <w:proofErr w:type="spellEnd"/>
      <w:r w:rsidR="00412204" w:rsidRPr="005A184C">
        <w:rPr>
          <w:rFonts w:ascii="Tahoma" w:hAnsi="Tahoma" w:cs="Tahoma"/>
          <w:sz w:val="22"/>
          <w:szCs w:val="22"/>
        </w:rPr>
        <w:t xml:space="preserve"> 3 powyżej oraz</w:t>
      </w:r>
      <w:r w:rsidRPr="005A184C">
        <w:rPr>
          <w:rFonts w:ascii="Tahoma" w:hAnsi="Tahoma" w:cs="Tahoma"/>
          <w:sz w:val="22"/>
          <w:szCs w:val="22"/>
        </w:rPr>
        <w:t xml:space="preserve"> </w:t>
      </w:r>
      <w:r w:rsidR="00BD545D" w:rsidRPr="005A184C">
        <w:rPr>
          <w:rFonts w:ascii="Tahoma" w:hAnsi="Tahoma" w:cs="Tahoma"/>
          <w:sz w:val="22"/>
          <w:szCs w:val="22"/>
        </w:rPr>
        <w:t>Rozdzia</w:t>
      </w:r>
      <w:r w:rsidR="00AC3E0D" w:rsidRPr="005A184C">
        <w:rPr>
          <w:rFonts w:ascii="Tahoma" w:hAnsi="Tahoma" w:cs="Tahoma"/>
          <w:sz w:val="22"/>
          <w:szCs w:val="22"/>
        </w:rPr>
        <w:t>le</w:t>
      </w:r>
      <w:r w:rsidR="00BD545D" w:rsidRPr="005A184C">
        <w:rPr>
          <w:rFonts w:ascii="Tahoma" w:hAnsi="Tahoma" w:cs="Tahoma"/>
          <w:sz w:val="22"/>
          <w:szCs w:val="22"/>
        </w:rPr>
        <w:t xml:space="preserve"> 9</w:t>
      </w:r>
      <w:r w:rsidR="004B74E9" w:rsidRPr="005A184C">
        <w:rPr>
          <w:rFonts w:ascii="Tahoma" w:hAnsi="Tahoma" w:cs="Tahoma"/>
          <w:sz w:val="22"/>
          <w:szCs w:val="22"/>
        </w:rPr>
        <w:t xml:space="preserve"> </w:t>
      </w:r>
      <w:r w:rsidR="00AC11B4" w:rsidRPr="005A184C">
        <w:rPr>
          <w:rFonts w:ascii="Tahoma" w:hAnsi="Tahoma" w:cs="Tahoma"/>
          <w:sz w:val="22"/>
          <w:szCs w:val="22"/>
        </w:rPr>
        <w:t xml:space="preserve">pkt </w:t>
      </w:r>
      <w:r w:rsidR="00D35C87" w:rsidRPr="005A184C">
        <w:rPr>
          <w:rFonts w:ascii="Tahoma" w:hAnsi="Tahoma" w:cs="Tahoma"/>
          <w:sz w:val="22"/>
          <w:szCs w:val="22"/>
        </w:rPr>
        <w:t xml:space="preserve">14 </w:t>
      </w:r>
      <w:r w:rsidR="00E622FD" w:rsidRPr="005A184C">
        <w:rPr>
          <w:rFonts w:ascii="Tahoma" w:hAnsi="Tahoma" w:cs="Tahoma"/>
          <w:sz w:val="22"/>
          <w:szCs w:val="22"/>
        </w:rPr>
        <w:t>Umowy</w:t>
      </w:r>
      <w:r w:rsidR="00412204" w:rsidRPr="005A184C">
        <w:rPr>
          <w:rFonts w:ascii="Tahoma" w:hAnsi="Tahoma" w:cs="Tahoma"/>
          <w:sz w:val="22"/>
          <w:szCs w:val="22"/>
        </w:rPr>
        <w:t>.</w:t>
      </w:r>
    </w:p>
    <w:p w14:paraId="23B09586" w14:textId="77777777" w:rsidR="00C16DDC" w:rsidRPr="005A184C" w:rsidRDefault="00C16DDC" w:rsidP="00C16DDC">
      <w:pPr>
        <w:pStyle w:val="EYBulletedList1"/>
        <w:numPr>
          <w:ilvl w:val="0"/>
          <w:numId w:val="0"/>
        </w:numPr>
        <w:ind w:left="572" w:hanging="288"/>
        <w:rPr>
          <w:rFonts w:ascii="Tahoma" w:hAnsi="Tahoma" w:cs="Tahoma"/>
          <w:sz w:val="22"/>
          <w:szCs w:val="22"/>
        </w:rPr>
      </w:pPr>
    </w:p>
    <w:p w14:paraId="645C9DAA" w14:textId="77777777" w:rsidR="00C16DDC" w:rsidRPr="005A184C" w:rsidRDefault="00C16DDC" w:rsidP="00C16DDC">
      <w:pPr>
        <w:pStyle w:val="EYBulletedList1"/>
        <w:numPr>
          <w:ilvl w:val="0"/>
          <w:numId w:val="0"/>
        </w:numPr>
        <w:ind w:left="572" w:hanging="288"/>
        <w:rPr>
          <w:rFonts w:ascii="Tahoma" w:hAnsi="Tahoma" w:cs="Tahoma"/>
          <w:sz w:val="22"/>
          <w:szCs w:val="22"/>
        </w:rPr>
      </w:pPr>
    </w:p>
    <w:p w14:paraId="4170231A" w14:textId="77777777" w:rsidR="00C16DDC" w:rsidRPr="005A184C" w:rsidRDefault="00C16DDC" w:rsidP="00C16DDC">
      <w:pPr>
        <w:pStyle w:val="EYBulletedList1"/>
        <w:numPr>
          <w:ilvl w:val="0"/>
          <w:numId w:val="0"/>
        </w:numPr>
        <w:ind w:left="572" w:hanging="288"/>
        <w:rPr>
          <w:rFonts w:ascii="Tahoma" w:hAnsi="Tahoma" w:cs="Tahoma"/>
          <w:sz w:val="22"/>
          <w:szCs w:val="22"/>
        </w:rPr>
      </w:pPr>
    </w:p>
    <w:p w14:paraId="54055D7F" w14:textId="0A1EEDEA" w:rsidR="00D226A8" w:rsidRPr="005A184C" w:rsidRDefault="00E622FD" w:rsidP="00EB171E">
      <w:pPr>
        <w:pStyle w:val="Nagwek1"/>
        <w:numPr>
          <w:ilvl w:val="0"/>
          <w:numId w:val="0"/>
        </w:numPr>
        <w:rPr>
          <w:rFonts w:ascii="Tahoma" w:hAnsi="Tahoma" w:cs="Tahoma"/>
          <w:b/>
          <w:color w:val="auto"/>
          <w:sz w:val="22"/>
          <w:szCs w:val="22"/>
        </w:rPr>
      </w:pPr>
      <w:bookmarkStart w:id="56" w:name="_Toc26367832"/>
      <w:bookmarkStart w:id="57" w:name="_Toc204081040"/>
      <w:r w:rsidRPr="005A184C">
        <w:rPr>
          <w:rFonts w:ascii="Tahoma" w:hAnsi="Tahoma" w:cs="Tahoma"/>
          <w:b/>
          <w:color w:val="auto"/>
          <w:sz w:val="22"/>
          <w:szCs w:val="22"/>
        </w:rPr>
        <w:t>Rozdział 1</w:t>
      </w:r>
      <w:r w:rsidR="00C94C2F" w:rsidRPr="005A184C">
        <w:rPr>
          <w:rFonts w:ascii="Tahoma" w:hAnsi="Tahoma" w:cs="Tahoma"/>
          <w:b/>
          <w:color w:val="auto"/>
          <w:sz w:val="22"/>
          <w:szCs w:val="22"/>
        </w:rPr>
        <w:t>1</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Przekazanie, zwrot oraz instalacja Infrastruktury telekomunikacyjnej</w:t>
      </w:r>
      <w:bookmarkEnd w:id="56"/>
      <w:bookmarkEnd w:id="57"/>
    </w:p>
    <w:p w14:paraId="6CE0AB46" w14:textId="77777777" w:rsidR="007E7069" w:rsidRPr="005A184C" w:rsidRDefault="007E7069" w:rsidP="00EB171E">
      <w:pPr>
        <w:pStyle w:val="EYBulletedList1"/>
        <w:numPr>
          <w:ilvl w:val="0"/>
          <w:numId w:val="13"/>
        </w:numPr>
        <w:ind w:left="340" w:hanging="340"/>
        <w:rPr>
          <w:rFonts w:ascii="Tahoma" w:hAnsi="Tahoma" w:cs="Tahoma"/>
          <w:sz w:val="22"/>
          <w:szCs w:val="22"/>
        </w:rPr>
      </w:pPr>
      <w:r w:rsidRPr="005A184C">
        <w:rPr>
          <w:rFonts w:ascii="Tahoma" w:hAnsi="Tahoma" w:cs="Tahoma"/>
          <w:sz w:val="22"/>
          <w:szCs w:val="22"/>
        </w:rPr>
        <w:t xml:space="preserve">Niezwłocznie po otrzymaniu przez OK informacji o przystąpieniu przez OSD do realizacji Zamówienia na Usługę Dosyłową, Strony ustalą termin przekazania lub zwrotu elementów Infrastruktury telekomunikacyjnej niezbędnych do realizacji Usługi Dosyłowej, o której mowa w tym Zamówieniu, przypadający nie później niż 10 </w:t>
      </w:r>
      <w:r w:rsidR="00112023" w:rsidRPr="005A184C">
        <w:rPr>
          <w:rFonts w:ascii="Tahoma" w:hAnsi="Tahoma" w:cs="Tahoma"/>
          <w:sz w:val="22"/>
          <w:szCs w:val="22"/>
        </w:rPr>
        <w:t>DR</w:t>
      </w:r>
      <w:r w:rsidRPr="005A184C">
        <w:rPr>
          <w:rFonts w:ascii="Tahoma" w:hAnsi="Tahoma" w:cs="Tahoma"/>
          <w:sz w:val="22"/>
          <w:szCs w:val="22"/>
        </w:rPr>
        <w:t xml:space="preserve"> od dnia otrzymania przez OK informacji o przystąpieniu przez OSD do realizacji Zamówienia na Usługę Dosyłową, chyba że Strony uzgodnią inny termin.</w:t>
      </w:r>
    </w:p>
    <w:p w14:paraId="021789FB" w14:textId="2E1D9D6B" w:rsidR="007E7069" w:rsidRPr="005A184C" w:rsidRDefault="007E7069" w:rsidP="00EB171E">
      <w:pPr>
        <w:pStyle w:val="EYBulletedList1"/>
        <w:numPr>
          <w:ilvl w:val="0"/>
          <w:numId w:val="13"/>
        </w:numPr>
        <w:ind w:left="340" w:hanging="340"/>
        <w:rPr>
          <w:rFonts w:ascii="Tahoma" w:hAnsi="Tahoma" w:cs="Tahoma"/>
          <w:sz w:val="22"/>
          <w:szCs w:val="22"/>
        </w:rPr>
      </w:pPr>
      <w:r w:rsidRPr="005A184C">
        <w:rPr>
          <w:rFonts w:ascii="Tahoma" w:hAnsi="Tahoma" w:cs="Tahoma"/>
          <w:sz w:val="22"/>
          <w:szCs w:val="22"/>
        </w:rPr>
        <w:t xml:space="preserve">Po przekazaniu elementów Infrastruktury telekomunikacyjnej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 zgodnie z</w:t>
      </w:r>
      <w:r w:rsidR="00453425" w:rsidRPr="005A184C">
        <w:rPr>
          <w:rFonts w:ascii="Tahoma" w:hAnsi="Tahoma" w:cs="Tahoma"/>
          <w:sz w:val="22"/>
          <w:szCs w:val="22"/>
        </w:rPr>
        <w:t xml:space="preserve">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OK może przystąpić do prac instalacyjnych wyłącznie pod </w:t>
      </w:r>
      <w:r w:rsidR="0078231D" w:rsidRPr="005A184C">
        <w:rPr>
          <w:rFonts w:ascii="Tahoma" w:hAnsi="Tahoma" w:cs="Tahoma"/>
          <w:sz w:val="22"/>
          <w:szCs w:val="22"/>
        </w:rPr>
        <w:t>N</w:t>
      </w:r>
      <w:r w:rsidRPr="005A184C">
        <w:rPr>
          <w:rFonts w:ascii="Tahoma" w:hAnsi="Tahoma" w:cs="Tahoma"/>
          <w:sz w:val="22"/>
          <w:szCs w:val="22"/>
        </w:rPr>
        <w:t>adzorem OSD. OK wykonuje prace instalacyjne na własny koszt.</w:t>
      </w:r>
    </w:p>
    <w:p w14:paraId="5C1504E0" w14:textId="723923D9" w:rsidR="007E7069" w:rsidRPr="005A184C" w:rsidRDefault="007E7069" w:rsidP="00EB171E">
      <w:pPr>
        <w:pStyle w:val="EYBulletedList1"/>
        <w:numPr>
          <w:ilvl w:val="0"/>
          <w:numId w:val="13"/>
        </w:numPr>
        <w:ind w:left="340" w:hanging="340"/>
        <w:rPr>
          <w:rFonts w:ascii="Tahoma" w:hAnsi="Tahoma" w:cs="Tahoma"/>
          <w:sz w:val="22"/>
          <w:szCs w:val="22"/>
        </w:rPr>
      </w:pPr>
      <w:r w:rsidRPr="005A184C">
        <w:rPr>
          <w:rFonts w:ascii="Tahoma" w:hAnsi="Tahoma" w:cs="Tahoma"/>
          <w:sz w:val="22"/>
          <w:szCs w:val="22"/>
        </w:rPr>
        <w:t>Przed zwrotem elementów Infrastruktury telekomunikacyjnej</w:t>
      </w:r>
      <w:r w:rsidR="003D787C" w:rsidRPr="005A184C">
        <w:rPr>
          <w:rFonts w:ascii="Tahoma" w:hAnsi="Tahoma" w:cs="Tahoma"/>
          <w:sz w:val="22"/>
          <w:szCs w:val="22"/>
        </w:rPr>
        <w:t xml:space="preserve">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7F0744" w:rsidRPr="005A184C">
        <w:rPr>
          <w:rFonts w:ascii="Tahoma" w:hAnsi="Tahoma" w:cs="Tahoma"/>
          <w:sz w:val="22"/>
          <w:szCs w:val="22"/>
        </w:rPr>
        <w:t>, o których mowa w</w:t>
      </w:r>
      <w:r w:rsidR="002E7072" w:rsidRPr="005A184C">
        <w:rPr>
          <w:rFonts w:ascii="Tahoma" w:hAnsi="Tahoma" w:cs="Tahoma"/>
          <w:sz w:val="22"/>
          <w:szCs w:val="22"/>
        </w:rPr>
        <w:t> </w:t>
      </w:r>
      <w:proofErr w:type="spellStart"/>
      <w:r w:rsidR="00453425" w:rsidRPr="005A184C">
        <w:rPr>
          <w:rFonts w:ascii="Tahoma" w:hAnsi="Tahoma" w:cs="Tahoma"/>
          <w:sz w:val="22"/>
          <w:szCs w:val="22"/>
        </w:rPr>
        <w:t>ppkt</w:t>
      </w:r>
      <w:proofErr w:type="spellEnd"/>
      <w:r w:rsidR="00453425" w:rsidRPr="005A184C">
        <w:rPr>
          <w:rFonts w:ascii="Tahoma" w:hAnsi="Tahoma" w:cs="Tahoma"/>
          <w:sz w:val="22"/>
          <w:szCs w:val="22"/>
        </w:rPr>
        <w:t xml:space="preserve"> </w:t>
      </w:r>
      <w:r w:rsidRPr="005A184C">
        <w:rPr>
          <w:rFonts w:ascii="Tahoma" w:hAnsi="Tahoma" w:cs="Tahoma"/>
          <w:sz w:val="22"/>
          <w:szCs w:val="22"/>
        </w:rPr>
        <w:t>1 powyżej, OK przywróci je do stanu poprzedniego z uwzględnieniem zużycia wynikającego z ich prawidłowej eksploatacji, poprzez odinstalowanie swoich</w:t>
      </w:r>
      <w:r w:rsidR="00453425" w:rsidRPr="005A184C">
        <w:rPr>
          <w:rFonts w:ascii="Tahoma" w:hAnsi="Tahoma" w:cs="Tahoma"/>
          <w:sz w:val="22"/>
          <w:szCs w:val="22"/>
        </w:rPr>
        <w:t xml:space="preserve"> urządzeń telekomunikacyjnych i </w:t>
      </w:r>
      <w:r w:rsidRPr="005A184C">
        <w:rPr>
          <w:rFonts w:ascii="Tahoma" w:hAnsi="Tahoma" w:cs="Tahoma"/>
          <w:sz w:val="22"/>
          <w:szCs w:val="22"/>
        </w:rPr>
        <w:t xml:space="preserve">zwolnienie zajmowanej przestrzeni kolokacyjnej, Kanalizacji </w:t>
      </w:r>
      <w:r w:rsidR="00BD1A58" w:rsidRPr="005A184C">
        <w:rPr>
          <w:rFonts w:ascii="Tahoma" w:hAnsi="Tahoma" w:cs="Tahoma"/>
          <w:sz w:val="22"/>
          <w:szCs w:val="22"/>
        </w:rPr>
        <w:t>k</w:t>
      </w:r>
      <w:r w:rsidRPr="005A184C">
        <w:rPr>
          <w:rFonts w:ascii="Tahoma" w:hAnsi="Tahoma" w:cs="Tahoma"/>
          <w:sz w:val="22"/>
          <w:szCs w:val="22"/>
        </w:rPr>
        <w:t>ablowej, Podbudowy słupowej</w:t>
      </w:r>
      <w:r w:rsidR="00E77D15" w:rsidRPr="005A184C">
        <w:rPr>
          <w:rFonts w:ascii="Tahoma" w:hAnsi="Tahoma" w:cs="Tahoma"/>
          <w:sz w:val="22"/>
          <w:szCs w:val="22"/>
        </w:rPr>
        <w:t xml:space="preserve"> oraz</w:t>
      </w:r>
      <w:r w:rsidRPr="005A184C">
        <w:rPr>
          <w:rFonts w:ascii="Tahoma" w:hAnsi="Tahoma" w:cs="Tahoma"/>
          <w:sz w:val="22"/>
          <w:szCs w:val="22"/>
        </w:rPr>
        <w:t xml:space="preserve"> </w:t>
      </w:r>
      <w:r w:rsidR="0078231D" w:rsidRPr="005A184C">
        <w:rPr>
          <w:rFonts w:ascii="Tahoma" w:hAnsi="Tahoma" w:cs="Tahoma"/>
          <w:sz w:val="22"/>
          <w:szCs w:val="22"/>
        </w:rPr>
        <w:t xml:space="preserve">Ciemnych </w:t>
      </w:r>
      <w:r w:rsidRPr="005A184C">
        <w:rPr>
          <w:rFonts w:ascii="Tahoma" w:hAnsi="Tahoma" w:cs="Tahoma"/>
          <w:sz w:val="22"/>
          <w:szCs w:val="22"/>
        </w:rPr>
        <w:t>włókien, chyba że Strony uzgodnią inne warunki.</w:t>
      </w:r>
    </w:p>
    <w:p w14:paraId="2D68E30A" w14:textId="77777777" w:rsidR="007E7069" w:rsidRPr="005A184C" w:rsidRDefault="007E7069" w:rsidP="00EB171E">
      <w:pPr>
        <w:pStyle w:val="EYBulletedList1"/>
        <w:numPr>
          <w:ilvl w:val="0"/>
          <w:numId w:val="13"/>
        </w:numPr>
        <w:ind w:left="340" w:hanging="340"/>
        <w:rPr>
          <w:rFonts w:ascii="Tahoma" w:hAnsi="Tahoma" w:cs="Tahoma"/>
          <w:sz w:val="22"/>
          <w:szCs w:val="22"/>
        </w:rPr>
      </w:pPr>
      <w:r w:rsidRPr="005A184C">
        <w:rPr>
          <w:rFonts w:ascii="Tahoma" w:hAnsi="Tahoma" w:cs="Tahoma"/>
          <w:sz w:val="22"/>
          <w:szCs w:val="22"/>
        </w:rPr>
        <w:t xml:space="preserve">OK może przystąpić do wykonywania prac,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3 powyżej, w terminie ustalonym przez Strony na podstawie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w:t>
      </w:r>
      <w:r w:rsidR="002E7072" w:rsidRPr="005A184C">
        <w:rPr>
          <w:rFonts w:ascii="Tahoma" w:hAnsi="Tahoma" w:cs="Tahoma"/>
          <w:sz w:val="22"/>
          <w:szCs w:val="22"/>
        </w:rPr>
        <w:t xml:space="preserve"> wyłącznie pod </w:t>
      </w:r>
      <w:r w:rsidR="0078231D" w:rsidRPr="005A184C">
        <w:rPr>
          <w:rFonts w:ascii="Tahoma" w:hAnsi="Tahoma" w:cs="Tahoma"/>
          <w:sz w:val="22"/>
          <w:szCs w:val="22"/>
        </w:rPr>
        <w:t>N</w:t>
      </w:r>
      <w:r w:rsidR="002E7072" w:rsidRPr="005A184C">
        <w:rPr>
          <w:rFonts w:ascii="Tahoma" w:hAnsi="Tahoma" w:cs="Tahoma"/>
          <w:sz w:val="22"/>
          <w:szCs w:val="22"/>
        </w:rPr>
        <w:t>adzorem OSD. OK </w:t>
      </w:r>
      <w:r w:rsidRPr="005A184C">
        <w:rPr>
          <w:rFonts w:ascii="Tahoma" w:hAnsi="Tahoma" w:cs="Tahoma"/>
          <w:sz w:val="22"/>
          <w:szCs w:val="22"/>
        </w:rPr>
        <w:t>wykonuje te prace na własny koszt.</w:t>
      </w:r>
    </w:p>
    <w:p w14:paraId="2BDAC310" w14:textId="26AB036D" w:rsidR="007E7069" w:rsidRPr="005A184C" w:rsidRDefault="007E7069" w:rsidP="00EB171E">
      <w:pPr>
        <w:pStyle w:val="EYBulletedList1"/>
        <w:numPr>
          <w:ilvl w:val="0"/>
          <w:numId w:val="13"/>
        </w:numPr>
        <w:ind w:left="340" w:hanging="340"/>
        <w:rPr>
          <w:rFonts w:ascii="Tahoma" w:hAnsi="Tahoma" w:cs="Tahoma"/>
          <w:sz w:val="22"/>
          <w:szCs w:val="22"/>
        </w:rPr>
      </w:pPr>
      <w:r w:rsidRPr="005A184C">
        <w:rPr>
          <w:rFonts w:ascii="Tahoma" w:hAnsi="Tahoma" w:cs="Tahoma"/>
          <w:sz w:val="22"/>
          <w:szCs w:val="22"/>
        </w:rPr>
        <w:t xml:space="preserve">Jeżeli OK nie zwróci elementów Infrastruktury telekomunikacyjnej stosownie do postanowień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i 4 powyżej, OSD wyznaczy OK dodatkowy termin na dokonanie tych czynności nie krótszy niż 5 </w:t>
      </w:r>
      <w:r w:rsidR="00112023" w:rsidRPr="005A184C">
        <w:rPr>
          <w:rFonts w:ascii="Tahoma" w:hAnsi="Tahoma" w:cs="Tahoma"/>
          <w:sz w:val="22"/>
          <w:szCs w:val="22"/>
        </w:rPr>
        <w:t>DR</w:t>
      </w:r>
      <w:r w:rsidRPr="005A184C">
        <w:rPr>
          <w:rFonts w:ascii="Tahoma" w:hAnsi="Tahoma" w:cs="Tahoma"/>
          <w:sz w:val="22"/>
          <w:szCs w:val="22"/>
        </w:rPr>
        <w:t>. Po bezskutecznym upływie dodatkowego termin</w:t>
      </w:r>
      <w:r w:rsidR="00453425" w:rsidRPr="005A184C">
        <w:rPr>
          <w:rFonts w:ascii="Tahoma" w:hAnsi="Tahoma" w:cs="Tahoma"/>
          <w:sz w:val="22"/>
          <w:szCs w:val="22"/>
        </w:rPr>
        <w:t xml:space="preserve">u OSD może dokonać czynności, o </w:t>
      </w:r>
      <w:r w:rsidRPr="005A184C">
        <w:rPr>
          <w:rFonts w:ascii="Tahoma" w:hAnsi="Tahoma" w:cs="Tahoma"/>
          <w:sz w:val="22"/>
          <w:szCs w:val="22"/>
        </w:rPr>
        <w:t xml:space="preserve">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3 powyżej na koszt i ryzyko OK.</w:t>
      </w:r>
    </w:p>
    <w:p w14:paraId="0279FAC8" w14:textId="0C676EF3" w:rsidR="007E7069" w:rsidRPr="005A184C" w:rsidRDefault="007E7069" w:rsidP="00EB171E">
      <w:pPr>
        <w:pStyle w:val="EYBulletedList1"/>
        <w:numPr>
          <w:ilvl w:val="0"/>
          <w:numId w:val="13"/>
        </w:numPr>
        <w:ind w:left="340" w:hanging="340"/>
        <w:rPr>
          <w:rFonts w:ascii="Tahoma" w:hAnsi="Tahoma" w:cs="Tahoma"/>
          <w:sz w:val="22"/>
          <w:szCs w:val="22"/>
        </w:rPr>
      </w:pPr>
      <w:r w:rsidRPr="005A184C">
        <w:rPr>
          <w:rFonts w:ascii="Tahoma" w:hAnsi="Tahoma" w:cs="Tahoma"/>
          <w:sz w:val="22"/>
          <w:szCs w:val="22"/>
        </w:rPr>
        <w:lastRenderedPageBreak/>
        <w:t>Przekazanie oraz zwrot elementów Infrastruktury telekomunik</w:t>
      </w:r>
      <w:r w:rsidR="002E7072" w:rsidRPr="005A184C">
        <w:rPr>
          <w:rFonts w:ascii="Tahoma" w:hAnsi="Tahoma" w:cs="Tahoma"/>
          <w:sz w:val="22"/>
          <w:szCs w:val="22"/>
        </w:rPr>
        <w:t xml:space="preserve">acyjnej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453425" w:rsidRPr="005A184C">
        <w:rPr>
          <w:rFonts w:ascii="Tahoma" w:hAnsi="Tahoma" w:cs="Tahoma"/>
          <w:sz w:val="22"/>
          <w:szCs w:val="22"/>
        </w:rPr>
        <w:t xml:space="preserve"> następuje na </w:t>
      </w:r>
      <w:r w:rsidRPr="005A184C">
        <w:rPr>
          <w:rFonts w:ascii="Tahoma" w:hAnsi="Tahoma" w:cs="Tahoma"/>
          <w:sz w:val="22"/>
          <w:szCs w:val="22"/>
        </w:rPr>
        <w:t>podstawie protokołu zdawczo-odbiorczego sporządzonego przez Strony w</w:t>
      </w:r>
      <w:r w:rsidR="003D787C" w:rsidRPr="005A184C">
        <w:rPr>
          <w:rFonts w:ascii="Tahoma" w:hAnsi="Tahoma" w:cs="Tahoma"/>
          <w:sz w:val="22"/>
          <w:szCs w:val="22"/>
        </w:rPr>
        <w:t> </w:t>
      </w:r>
      <w:r w:rsidRPr="005A184C">
        <w:rPr>
          <w:rFonts w:ascii="Tahoma" w:hAnsi="Tahoma" w:cs="Tahoma"/>
          <w:sz w:val="22"/>
          <w:szCs w:val="22"/>
        </w:rPr>
        <w:t xml:space="preserve">momencie przekazania lub zwrotu elementów Infrastruktury telekomunikacyjnej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sz w:val="22"/>
          <w:szCs w:val="22"/>
        </w:rPr>
        <w:t>, zgodnie z</w:t>
      </w:r>
      <w:r w:rsidR="00EA113F" w:rsidRPr="005A184C">
        <w:rPr>
          <w:rFonts w:ascii="Tahoma" w:hAnsi="Tahoma" w:cs="Tahoma"/>
          <w:sz w:val="22"/>
          <w:szCs w:val="22"/>
        </w:rPr>
        <w:t>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w:t>
      </w:r>
      <w:r w:rsidR="00F66BC6" w:rsidRPr="005A184C">
        <w:rPr>
          <w:rFonts w:ascii="Tahoma" w:hAnsi="Tahoma" w:cs="Tahoma"/>
          <w:sz w:val="22"/>
          <w:szCs w:val="22"/>
        </w:rPr>
        <w:t xml:space="preserve"> lub jednostronnego spisania protokołu zdawczo-odbiorczego przez OSD w</w:t>
      </w:r>
      <w:r w:rsidR="00EA113F" w:rsidRPr="005A184C">
        <w:rPr>
          <w:rFonts w:ascii="Tahoma" w:hAnsi="Tahoma" w:cs="Tahoma"/>
          <w:sz w:val="22"/>
          <w:szCs w:val="22"/>
        </w:rPr>
        <w:t> </w:t>
      </w:r>
      <w:r w:rsidR="00F66BC6" w:rsidRPr="005A184C">
        <w:rPr>
          <w:rFonts w:ascii="Tahoma" w:hAnsi="Tahoma" w:cs="Tahoma"/>
          <w:sz w:val="22"/>
          <w:szCs w:val="22"/>
        </w:rPr>
        <w:t xml:space="preserve">przypadku </w:t>
      </w:r>
      <w:proofErr w:type="spellStart"/>
      <w:r w:rsidR="00F66BC6" w:rsidRPr="005A184C">
        <w:rPr>
          <w:rFonts w:ascii="Tahoma" w:hAnsi="Tahoma" w:cs="Tahoma"/>
          <w:sz w:val="22"/>
          <w:szCs w:val="22"/>
        </w:rPr>
        <w:t>ppkt</w:t>
      </w:r>
      <w:proofErr w:type="spellEnd"/>
      <w:r w:rsidR="00F66BC6" w:rsidRPr="005A184C">
        <w:rPr>
          <w:rFonts w:ascii="Tahoma" w:hAnsi="Tahoma" w:cs="Tahoma"/>
          <w:sz w:val="22"/>
          <w:szCs w:val="22"/>
        </w:rPr>
        <w:t xml:space="preserve"> 5 powyżej</w:t>
      </w:r>
      <w:r w:rsidRPr="005A184C">
        <w:rPr>
          <w:rFonts w:ascii="Tahoma" w:hAnsi="Tahoma" w:cs="Tahoma"/>
          <w:sz w:val="22"/>
          <w:szCs w:val="22"/>
        </w:rPr>
        <w:t>.</w:t>
      </w:r>
    </w:p>
    <w:p w14:paraId="2123E01B" w14:textId="586B47E5" w:rsidR="005871F6" w:rsidRPr="005A184C" w:rsidRDefault="007E7069" w:rsidP="00EB171E">
      <w:pPr>
        <w:pStyle w:val="EYBulletedList1"/>
        <w:numPr>
          <w:ilvl w:val="0"/>
          <w:numId w:val="13"/>
        </w:numPr>
        <w:ind w:left="340" w:hanging="340"/>
        <w:rPr>
          <w:rFonts w:ascii="Tahoma" w:hAnsi="Tahoma" w:cs="Tahoma"/>
          <w:sz w:val="22"/>
          <w:szCs w:val="22"/>
        </w:rPr>
      </w:pPr>
      <w:r w:rsidRPr="005A184C">
        <w:rPr>
          <w:rFonts w:ascii="Tahoma" w:hAnsi="Tahoma" w:cs="Tahoma"/>
          <w:sz w:val="22"/>
          <w:szCs w:val="22"/>
        </w:rPr>
        <w:t>OSD realizuje Zamówienie na Usługę Dosyłową, które wymaga przekazania lub zwrotu elementów Infrastruktury telekomunikacyjnej z chwilą podpisania przez Strony protokołu zdawczo-odbiorczego</w:t>
      </w:r>
      <w:r w:rsidR="000F1CDC" w:rsidRPr="005A184C">
        <w:rPr>
          <w:rFonts w:ascii="Tahoma" w:hAnsi="Tahoma" w:cs="Tahoma"/>
          <w:sz w:val="22"/>
          <w:szCs w:val="22"/>
        </w:rPr>
        <w:t xml:space="preserve"> lub jednostronnego spisania protokołu zdawczo-odbiorczego przez OSD</w:t>
      </w:r>
      <w:r w:rsidRPr="005A184C">
        <w:rPr>
          <w:rFonts w:ascii="Tahoma" w:hAnsi="Tahoma" w:cs="Tahoma"/>
          <w:sz w:val="22"/>
          <w:szCs w:val="22"/>
        </w:rPr>
        <w:t xml:space="preserve">, o którym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6 powyżej, potwierdzającego uruchomienie, modyfikację lub rezygnację z Usługi Dosyłowej, chyba że Strony postanowią inaczej.</w:t>
      </w:r>
    </w:p>
    <w:p w14:paraId="7902B06F" w14:textId="32ECF72A" w:rsidR="009B5B2A" w:rsidRPr="005A184C" w:rsidRDefault="00E622FD" w:rsidP="00EB171E">
      <w:pPr>
        <w:pStyle w:val="Nagwek1"/>
        <w:numPr>
          <w:ilvl w:val="0"/>
          <w:numId w:val="0"/>
        </w:numPr>
        <w:rPr>
          <w:rFonts w:ascii="Tahoma" w:hAnsi="Tahoma" w:cs="Tahoma"/>
          <w:b/>
          <w:color w:val="auto"/>
          <w:sz w:val="22"/>
          <w:szCs w:val="22"/>
        </w:rPr>
      </w:pPr>
      <w:bookmarkStart w:id="58" w:name="_Toc48812012"/>
      <w:bookmarkStart w:id="59" w:name="_Toc48812251"/>
      <w:bookmarkStart w:id="60" w:name="_Toc49325095"/>
      <w:bookmarkStart w:id="61" w:name="_Toc204081041"/>
      <w:bookmarkEnd w:id="58"/>
      <w:bookmarkEnd w:id="59"/>
      <w:bookmarkEnd w:id="60"/>
      <w:r w:rsidRPr="005A184C">
        <w:rPr>
          <w:rFonts w:ascii="Tahoma" w:hAnsi="Tahoma" w:cs="Tahoma"/>
          <w:b/>
          <w:color w:val="auto"/>
          <w:sz w:val="22"/>
          <w:szCs w:val="22"/>
        </w:rPr>
        <w:t>Rozdział 1</w:t>
      </w:r>
      <w:r w:rsidR="00C94C2F" w:rsidRPr="005A184C">
        <w:rPr>
          <w:rFonts w:ascii="Tahoma" w:hAnsi="Tahoma" w:cs="Tahoma"/>
          <w:b/>
          <w:color w:val="auto"/>
          <w:sz w:val="22"/>
          <w:szCs w:val="22"/>
        </w:rPr>
        <w:t>2</w:t>
      </w:r>
      <w:r w:rsidRPr="005A184C">
        <w:rPr>
          <w:rFonts w:ascii="Tahoma" w:hAnsi="Tahoma" w:cs="Tahoma"/>
          <w:b/>
          <w:color w:val="auto"/>
          <w:sz w:val="22"/>
          <w:szCs w:val="22"/>
        </w:rPr>
        <w:t xml:space="preserve"> </w:t>
      </w:r>
      <w:r w:rsidR="009B5B2A" w:rsidRPr="005A184C">
        <w:rPr>
          <w:rFonts w:ascii="Tahoma" w:hAnsi="Tahoma" w:cs="Tahoma"/>
          <w:b/>
          <w:color w:val="auto"/>
          <w:sz w:val="22"/>
          <w:szCs w:val="22"/>
        </w:rPr>
        <w:t>Zasady budowy PPDU</w:t>
      </w:r>
      <w:bookmarkEnd w:id="61"/>
    </w:p>
    <w:p w14:paraId="77378111" w14:textId="732D7419"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Wybrana lokalizacja PPDU jest wskazywana przez OK w zapytaniu o wydanie warunków technicznych w zakresie budowy PPDU, zgodnie z warunkami określonymi w dokumentach, na podstawie których nastąpiło finansowanie ze środków publicznych budowy Infrastruktury telekomunikacyjnej</w:t>
      </w:r>
      <w:r w:rsidR="003D787C" w:rsidRPr="005A184C">
        <w:rPr>
          <w:rFonts w:ascii="Tahoma" w:hAnsi="Tahoma" w:cs="Tahoma"/>
          <w:kern w:val="12"/>
          <w:sz w:val="22"/>
          <w:szCs w:val="22"/>
        </w:rPr>
        <w:t xml:space="preserve">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Pr="005A184C">
        <w:rPr>
          <w:rFonts w:ascii="Tahoma" w:hAnsi="Tahoma" w:cs="Tahoma"/>
          <w:kern w:val="12"/>
          <w:sz w:val="22"/>
          <w:szCs w:val="22"/>
        </w:rPr>
        <w:t>.</w:t>
      </w:r>
    </w:p>
    <w:p w14:paraId="0F4CA32A" w14:textId="199161F9"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 xml:space="preserve">PPDU może być wybudowany w odległości nie mniejszej niż 200 m licząc po trasie Kanalizacji </w:t>
      </w:r>
      <w:r w:rsidR="00BD1A58" w:rsidRPr="005A184C">
        <w:rPr>
          <w:rFonts w:ascii="Tahoma" w:hAnsi="Tahoma" w:cs="Tahoma"/>
          <w:kern w:val="12"/>
          <w:sz w:val="22"/>
          <w:szCs w:val="22"/>
        </w:rPr>
        <w:t>k</w:t>
      </w:r>
      <w:r w:rsidRPr="005A184C">
        <w:rPr>
          <w:rFonts w:ascii="Tahoma" w:hAnsi="Tahoma" w:cs="Tahoma"/>
          <w:kern w:val="12"/>
          <w:sz w:val="22"/>
          <w:szCs w:val="22"/>
        </w:rPr>
        <w:t xml:space="preserve">ablowej lub Podbudowy słupowej od najbliższego istniejącego już PDU, z zastrzeżeniem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4 poniżej.</w:t>
      </w:r>
    </w:p>
    <w:p w14:paraId="0A1C44A6" w14:textId="20CA6A06"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Po otrzymaniu zapytania o wydanie warunków technicznych w zakresie budowy PPDU, o</w:t>
      </w:r>
      <w:r w:rsidR="006A6809" w:rsidRPr="005A184C">
        <w:rPr>
          <w:rFonts w:ascii="Tahoma" w:hAnsi="Tahoma" w:cs="Tahoma"/>
          <w:kern w:val="12"/>
          <w:sz w:val="22"/>
          <w:szCs w:val="22"/>
        </w:rPr>
        <w:t> </w:t>
      </w:r>
      <w:r w:rsidRPr="005A184C">
        <w:rPr>
          <w:rFonts w:ascii="Tahoma" w:hAnsi="Tahoma" w:cs="Tahoma"/>
          <w:kern w:val="12"/>
          <w:sz w:val="22"/>
          <w:szCs w:val="22"/>
        </w:rPr>
        <w:t xml:space="preserve">którym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1 powyżej, OSD zbada możliwość budowy PPDU we wskazanej lokalizacji w terminie 10 </w:t>
      </w:r>
      <w:r w:rsidR="00EF29A4" w:rsidRPr="005A184C">
        <w:rPr>
          <w:rFonts w:ascii="Tahoma" w:hAnsi="Tahoma" w:cs="Tahoma"/>
          <w:kern w:val="12"/>
          <w:sz w:val="22"/>
          <w:szCs w:val="22"/>
        </w:rPr>
        <w:t>DR</w:t>
      </w:r>
      <w:r w:rsidRPr="005A184C">
        <w:rPr>
          <w:rFonts w:ascii="Tahoma" w:hAnsi="Tahoma" w:cs="Tahoma"/>
          <w:kern w:val="12"/>
          <w:sz w:val="22"/>
          <w:szCs w:val="22"/>
        </w:rPr>
        <w:t>.</w:t>
      </w:r>
    </w:p>
    <w:p w14:paraId="7982453B" w14:textId="79684760" w:rsidR="009B5B2A" w:rsidRPr="005A184C" w:rsidRDefault="009B5B2A" w:rsidP="00EB171E">
      <w:pPr>
        <w:widowControl/>
        <w:numPr>
          <w:ilvl w:val="0"/>
          <w:numId w:val="51"/>
        </w:numPr>
        <w:autoSpaceDE/>
        <w:autoSpaceDN/>
        <w:adjustRightInd/>
        <w:spacing w:after="29" w:line="247" w:lineRule="auto"/>
        <w:ind w:left="334" w:right="11" w:hanging="340"/>
        <w:jc w:val="both"/>
        <w:rPr>
          <w:rFonts w:ascii="Tahoma" w:hAnsi="Tahoma" w:cs="Tahoma"/>
          <w:kern w:val="12"/>
          <w:sz w:val="22"/>
          <w:szCs w:val="22"/>
        </w:rPr>
      </w:pPr>
      <w:r w:rsidRPr="005A184C">
        <w:rPr>
          <w:rFonts w:ascii="Tahoma" w:hAnsi="Tahoma" w:cs="Tahoma"/>
          <w:kern w:val="12"/>
          <w:sz w:val="22"/>
          <w:szCs w:val="22"/>
        </w:rPr>
        <w:t>W uzasadnionych przypadkach OSD może odmówić budowy PPDU, w szczególności jeżeli:</w:t>
      </w:r>
    </w:p>
    <w:p w14:paraId="15A6D9BA" w14:textId="30871760" w:rsidR="009B5B2A" w:rsidRPr="005A184C" w:rsidRDefault="009B5B2A" w:rsidP="00EB171E">
      <w:pPr>
        <w:widowControl/>
        <w:numPr>
          <w:ilvl w:val="1"/>
          <w:numId w:val="51"/>
        </w:numPr>
        <w:autoSpaceDE/>
        <w:autoSpaceDN/>
        <w:adjustRightInd/>
        <w:spacing w:after="25" w:line="248" w:lineRule="auto"/>
        <w:ind w:right="14" w:hanging="365"/>
        <w:jc w:val="both"/>
        <w:rPr>
          <w:rFonts w:ascii="Tahoma" w:hAnsi="Tahoma" w:cs="Tahoma"/>
          <w:kern w:val="12"/>
          <w:sz w:val="22"/>
          <w:szCs w:val="22"/>
        </w:rPr>
      </w:pPr>
      <w:r w:rsidRPr="005A184C">
        <w:rPr>
          <w:rFonts w:ascii="Tahoma" w:hAnsi="Tahoma" w:cs="Tahoma"/>
          <w:kern w:val="12"/>
          <w:sz w:val="22"/>
          <w:szCs w:val="22"/>
        </w:rPr>
        <w:t>budowa PPDU byłaby technicznie nieuzasadniona</w:t>
      </w:r>
      <w:r w:rsidR="007A4B13" w:rsidRPr="005A184C">
        <w:rPr>
          <w:rFonts w:ascii="Tahoma" w:hAnsi="Tahoma" w:cs="Tahoma"/>
          <w:kern w:val="12"/>
          <w:sz w:val="22"/>
          <w:szCs w:val="22"/>
        </w:rPr>
        <w:t>,</w:t>
      </w:r>
    </w:p>
    <w:p w14:paraId="3CFB809F" w14:textId="49988E1F" w:rsidR="009B5B2A" w:rsidRPr="005A184C" w:rsidRDefault="009B5B2A" w:rsidP="00EB171E">
      <w:pPr>
        <w:widowControl/>
        <w:numPr>
          <w:ilvl w:val="1"/>
          <w:numId w:val="51"/>
        </w:numPr>
        <w:autoSpaceDE/>
        <w:autoSpaceDN/>
        <w:adjustRightInd/>
        <w:spacing w:after="29" w:line="248" w:lineRule="auto"/>
        <w:ind w:right="14" w:hanging="365"/>
        <w:jc w:val="both"/>
        <w:rPr>
          <w:rFonts w:ascii="Tahoma" w:hAnsi="Tahoma" w:cs="Tahoma"/>
          <w:kern w:val="12"/>
          <w:sz w:val="22"/>
          <w:szCs w:val="22"/>
        </w:rPr>
      </w:pPr>
      <w:r w:rsidRPr="005A184C">
        <w:rPr>
          <w:rFonts w:ascii="Tahoma" w:hAnsi="Tahoma" w:cs="Tahoma"/>
          <w:kern w:val="12"/>
          <w:sz w:val="22"/>
          <w:szCs w:val="22"/>
        </w:rPr>
        <w:t>budowa PPDU jest niemożliwa lub niecelowa z punktu widzenia planowania przestrzennego, ochrony środowiska, bezpieczeństwa i porządku publicznego</w:t>
      </w:r>
      <w:r w:rsidR="007A4B13" w:rsidRPr="005A184C">
        <w:rPr>
          <w:rFonts w:ascii="Tahoma" w:hAnsi="Tahoma" w:cs="Tahoma"/>
          <w:kern w:val="12"/>
          <w:sz w:val="22"/>
          <w:szCs w:val="22"/>
        </w:rPr>
        <w:t>,</w:t>
      </w:r>
    </w:p>
    <w:p w14:paraId="7A35C66E" w14:textId="769EB078" w:rsidR="009B5B2A" w:rsidRPr="005A184C" w:rsidRDefault="009B5B2A" w:rsidP="00EB171E">
      <w:pPr>
        <w:widowControl/>
        <w:numPr>
          <w:ilvl w:val="1"/>
          <w:numId w:val="51"/>
        </w:numPr>
        <w:autoSpaceDE/>
        <w:autoSpaceDN/>
        <w:adjustRightInd/>
        <w:spacing w:after="29" w:line="248" w:lineRule="auto"/>
        <w:ind w:right="14" w:hanging="365"/>
        <w:jc w:val="both"/>
        <w:rPr>
          <w:rFonts w:ascii="Tahoma" w:hAnsi="Tahoma" w:cs="Tahoma"/>
          <w:kern w:val="12"/>
          <w:sz w:val="22"/>
          <w:szCs w:val="22"/>
        </w:rPr>
      </w:pPr>
      <w:r w:rsidRPr="005A184C">
        <w:rPr>
          <w:rFonts w:ascii="Tahoma" w:hAnsi="Tahoma" w:cs="Tahoma"/>
          <w:kern w:val="12"/>
          <w:sz w:val="22"/>
          <w:szCs w:val="22"/>
        </w:rPr>
        <w:t xml:space="preserve">budowa PPDU jest niemożliwa lub niecelowa ze względu na dokumenty, na podstawie których nastąpiło finansowanie ze środków publicznych budowy </w:t>
      </w:r>
      <w:r w:rsidR="002F5CFC" w:rsidRPr="005A184C">
        <w:rPr>
          <w:rFonts w:ascii="Tahoma" w:hAnsi="Tahoma" w:cs="Tahoma"/>
          <w:sz w:val="22"/>
          <w:szCs w:val="22"/>
        </w:rPr>
        <w:t xml:space="preserve">Sieci </w:t>
      </w:r>
      <w:r w:rsidR="00235410" w:rsidRPr="005A184C">
        <w:rPr>
          <w:rFonts w:ascii="Tahoma" w:hAnsi="Tahoma" w:cs="Tahoma"/>
          <w:sz w:val="22"/>
          <w:szCs w:val="22"/>
        </w:rPr>
        <w:t>KPO</w:t>
      </w:r>
      <w:r w:rsidR="007A4B13" w:rsidRPr="005A184C">
        <w:rPr>
          <w:rFonts w:ascii="Tahoma" w:hAnsi="Tahoma" w:cs="Tahoma"/>
          <w:kern w:val="12"/>
          <w:sz w:val="22"/>
          <w:szCs w:val="22"/>
        </w:rPr>
        <w:t xml:space="preserve"> </w:t>
      </w:r>
      <w:r w:rsidRPr="005A184C">
        <w:rPr>
          <w:rFonts w:ascii="Tahoma" w:hAnsi="Tahoma" w:cs="Tahoma"/>
          <w:kern w:val="12"/>
          <w:sz w:val="22"/>
          <w:szCs w:val="22"/>
        </w:rPr>
        <w:t xml:space="preserve">lub ze względu na zasady określone w </w:t>
      </w:r>
      <w:r w:rsidR="00007EE2" w:rsidRPr="005A184C">
        <w:rPr>
          <w:rFonts w:ascii="Tahoma" w:hAnsi="Tahoma" w:cs="Tahoma"/>
          <w:kern w:val="12"/>
          <w:sz w:val="22"/>
          <w:szCs w:val="22"/>
        </w:rPr>
        <w:t>Umowie</w:t>
      </w:r>
      <w:r w:rsidR="007A4B13" w:rsidRPr="005A184C">
        <w:rPr>
          <w:rFonts w:ascii="Tahoma" w:hAnsi="Tahoma" w:cs="Tahoma"/>
          <w:kern w:val="12"/>
          <w:sz w:val="22"/>
          <w:szCs w:val="22"/>
        </w:rPr>
        <w:t>,</w:t>
      </w:r>
    </w:p>
    <w:p w14:paraId="7C0A6657" w14:textId="67F9D48D" w:rsidR="009B5B2A" w:rsidRPr="005A184C" w:rsidRDefault="009B5B2A" w:rsidP="00EB171E">
      <w:pPr>
        <w:widowControl/>
        <w:numPr>
          <w:ilvl w:val="1"/>
          <w:numId w:val="51"/>
        </w:numPr>
        <w:autoSpaceDE/>
        <w:autoSpaceDN/>
        <w:adjustRightInd/>
        <w:spacing w:after="60" w:line="247" w:lineRule="auto"/>
        <w:ind w:left="720" w:right="11" w:hanging="363"/>
        <w:jc w:val="both"/>
        <w:rPr>
          <w:rFonts w:ascii="Tahoma" w:hAnsi="Tahoma" w:cs="Tahoma"/>
          <w:kern w:val="12"/>
          <w:sz w:val="22"/>
          <w:szCs w:val="22"/>
        </w:rPr>
      </w:pPr>
      <w:r w:rsidRPr="005A184C">
        <w:rPr>
          <w:rFonts w:ascii="Tahoma" w:hAnsi="Tahoma" w:cs="Tahoma"/>
          <w:kern w:val="12"/>
          <w:sz w:val="22"/>
          <w:szCs w:val="22"/>
        </w:rPr>
        <w:t>OSD nie dysponuje wolnymi zasobami na budowę PPDU.</w:t>
      </w:r>
    </w:p>
    <w:p w14:paraId="36050587" w14:textId="765C104B"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Budowa więcej niż trzech PPDU w danej relacji jest ekonomicznie nieuzasadniona, chyba że wystąpią wyjątkowe okoliczności przemawiające za budową kolejnego PPDU.</w:t>
      </w:r>
    </w:p>
    <w:p w14:paraId="79B1D180" w14:textId="28706BB5"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 xml:space="preserve">Jeżeli proponowana przez OK lokalizacja PPDU znajduje się w odległości mniejszej niż 200 m od istniejącego zasobnika, licząc po trasie Kanalizacji </w:t>
      </w:r>
      <w:r w:rsidR="003D787C" w:rsidRPr="005A184C">
        <w:rPr>
          <w:rFonts w:ascii="Tahoma" w:hAnsi="Tahoma" w:cs="Tahoma"/>
          <w:kern w:val="12"/>
          <w:sz w:val="22"/>
          <w:szCs w:val="22"/>
        </w:rPr>
        <w:t>k</w:t>
      </w:r>
      <w:r w:rsidRPr="005A184C">
        <w:rPr>
          <w:rFonts w:ascii="Tahoma" w:hAnsi="Tahoma" w:cs="Tahoma"/>
          <w:kern w:val="12"/>
          <w:sz w:val="22"/>
          <w:szCs w:val="22"/>
        </w:rPr>
        <w:t xml:space="preserve">ablowej lub Podbudowy słupowej, wtedy PPDU powinien być zlokalizowany dokładnie w tym miejscu </w:t>
      </w:r>
      <w:r w:rsidR="00563C70" w:rsidRPr="005A184C">
        <w:rPr>
          <w:rFonts w:ascii="Tahoma" w:hAnsi="Tahoma" w:cs="Tahoma"/>
          <w:kern w:val="12"/>
          <w:sz w:val="22"/>
          <w:szCs w:val="22"/>
        </w:rPr>
        <w:t>S</w:t>
      </w:r>
      <w:r w:rsidRPr="005A184C">
        <w:rPr>
          <w:rFonts w:ascii="Tahoma" w:hAnsi="Tahoma" w:cs="Tahoma"/>
          <w:kern w:val="12"/>
          <w:sz w:val="22"/>
          <w:szCs w:val="22"/>
        </w:rPr>
        <w:t>ieci</w:t>
      </w:r>
      <w:r w:rsidR="00563C70" w:rsidRPr="005A184C">
        <w:rPr>
          <w:rFonts w:ascii="Tahoma" w:hAnsi="Tahoma" w:cs="Tahoma"/>
          <w:kern w:val="12"/>
          <w:sz w:val="22"/>
          <w:szCs w:val="22"/>
        </w:rPr>
        <w:t xml:space="preserve"> </w:t>
      </w:r>
      <w:r w:rsidR="00235410" w:rsidRPr="005A184C">
        <w:rPr>
          <w:rFonts w:ascii="Tahoma" w:hAnsi="Tahoma" w:cs="Tahoma"/>
          <w:kern w:val="12"/>
          <w:sz w:val="22"/>
          <w:szCs w:val="22"/>
        </w:rPr>
        <w:t>KPO</w:t>
      </w:r>
      <w:r w:rsidRPr="005A184C">
        <w:rPr>
          <w:rFonts w:ascii="Tahoma" w:hAnsi="Tahoma" w:cs="Tahoma"/>
          <w:kern w:val="12"/>
          <w:sz w:val="22"/>
          <w:szCs w:val="22"/>
        </w:rPr>
        <w:t>, w którym znajduje się zasobnik.</w:t>
      </w:r>
    </w:p>
    <w:p w14:paraId="35BF03F3" w14:textId="5F91C34A"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Rozpatrzenie wniosków OK przez OSD oraz podejmowanie przez OSD decyzji o budowie lub odmowie budowy PPDU odbywa się z przestrzeganiem zasady równego traktowania (niedyskryminacji), przejrzystości i obiektywizmu.</w:t>
      </w:r>
    </w:p>
    <w:p w14:paraId="7C076335" w14:textId="75FDC58C"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PPDU jest budowany przez OSD po zawarciu z OK umowy szczegółowo regulującej prawa i</w:t>
      </w:r>
      <w:r w:rsidR="006A6809" w:rsidRPr="005A184C">
        <w:rPr>
          <w:rFonts w:ascii="Tahoma" w:hAnsi="Tahoma" w:cs="Tahoma"/>
          <w:kern w:val="12"/>
          <w:sz w:val="22"/>
          <w:szCs w:val="22"/>
        </w:rPr>
        <w:t> </w:t>
      </w:r>
      <w:r w:rsidRPr="005A184C">
        <w:rPr>
          <w:rFonts w:ascii="Tahoma" w:hAnsi="Tahoma" w:cs="Tahoma"/>
          <w:kern w:val="12"/>
          <w:sz w:val="22"/>
          <w:szCs w:val="22"/>
        </w:rPr>
        <w:t>obowiązki Stron.</w:t>
      </w:r>
    </w:p>
    <w:p w14:paraId="4275D19A" w14:textId="5D9DA92D"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OK pokrywa koszt budowy PPDU, o który</w:t>
      </w:r>
      <w:r w:rsidR="00180178" w:rsidRPr="005A184C">
        <w:rPr>
          <w:rFonts w:ascii="Tahoma" w:hAnsi="Tahoma" w:cs="Tahoma"/>
          <w:kern w:val="12"/>
          <w:sz w:val="22"/>
          <w:szCs w:val="22"/>
        </w:rPr>
        <w:t>ch</w:t>
      </w:r>
      <w:r w:rsidRPr="005A184C">
        <w:rPr>
          <w:rFonts w:ascii="Tahoma" w:hAnsi="Tahoma" w:cs="Tahoma"/>
          <w:kern w:val="12"/>
          <w:sz w:val="22"/>
          <w:szCs w:val="22"/>
        </w:rPr>
        <w:t xml:space="preserve">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753C74" w:rsidRPr="005A184C">
        <w:rPr>
          <w:rFonts w:ascii="Tahoma" w:hAnsi="Tahoma" w:cs="Tahoma"/>
          <w:kern w:val="12"/>
          <w:sz w:val="22"/>
          <w:szCs w:val="22"/>
        </w:rPr>
        <w:t xml:space="preserve">10 </w:t>
      </w:r>
      <w:r w:rsidRPr="005A184C">
        <w:rPr>
          <w:rFonts w:ascii="Tahoma" w:hAnsi="Tahoma" w:cs="Tahoma"/>
          <w:kern w:val="12"/>
          <w:sz w:val="22"/>
          <w:szCs w:val="22"/>
        </w:rPr>
        <w:t xml:space="preserve">poniżej. Umowa, o której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753C74" w:rsidRPr="005A184C">
        <w:rPr>
          <w:rFonts w:ascii="Tahoma" w:hAnsi="Tahoma" w:cs="Tahoma"/>
          <w:kern w:val="12"/>
          <w:sz w:val="22"/>
          <w:szCs w:val="22"/>
        </w:rPr>
        <w:t xml:space="preserve">8 </w:t>
      </w:r>
      <w:r w:rsidRPr="005A184C">
        <w:rPr>
          <w:rFonts w:ascii="Tahoma" w:hAnsi="Tahoma" w:cs="Tahoma"/>
          <w:kern w:val="12"/>
          <w:sz w:val="22"/>
          <w:szCs w:val="22"/>
        </w:rPr>
        <w:t xml:space="preserve">powyżej, reguluje zasady pokrywania kosztów budowy PPDU, które </w:t>
      </w:r>
      <w:r w:rsidRPr="005A184C">
        <w:rPr>
          <w:rFonts w:ascii="Tahoma" w:hAnsi="Tahoma" w:cs="Tahoma"/>
          <w:kern w:val="12"/>
          <w:sz w:val="22"/>
          <w:szCs w:val="22"/>
        </w:rPr>
        <w:lastRenderedPageBreak/>
        <w:t>uiszczane są przed poniesieniem kosztu przez OSD lub – w wyjątkowych przypadkach i po ustanowieniu wymaganego przez OSD zabezpieczenia – po poniesieniu kosztu przez OSD.</w:t>
      </w:r>
    </w:p>
    <w:p w14:paraId="3CF6E9C5" w14:textId="2E0E79DE" w:rsidR="009B5B2A" w:rsidRPr="005A184C" w:rsidRDefault="009B5B2A" w:rsidP="00EB171E">
      <w:pPr>
        <w:widowControl/>
        <w:numPr>
          <w:ilvl w:val="0"/>
          <w:numId w:val="51"/>
        </w:numPr>
        <w:autoSpaceDE/>
        <w:autoSpaceDN/>
        <w:adjustRightInd/>
        <w:spacing w:after="25" w:line="247" w:lineRule="auto"/>
        <w:ind w:left="334" w:right="11" w:hanging="340"/>
        <w:jc w:val="both"/>
        <w:rPr>
          <w:rFonts w:ascii="Tahoma" w:hAnsi="Tahoma" w:cs="Tahoma"/>
          <w:kern w:val="12"/>
          <w:sz w:val="22"/>
          <w:szCs w:val="22"/>
        </w:rPr>
      </w:pPr>
      <w:r w:rsidRPr="005A184C">
        <w:rPr>
          <w:rFonts w:ascii="Tahoma" w:hAnsi="Tahoma" w:cs="Tahoma"/>
          <w:kern w:val="12"/>
          <w:sz w:val="22"/>
          <w:szCs w:val="22"/>
        </w:rPr>
        <w:t>Koszty budowy PPDU obejmują:</w:t>
      </w:r>
    </w:p>
    <w:p w14:paraId="677308D3" w14:textId="239079A2" w:rsidR="009B5B2A" w:rsidRPr="005A184C" w:rsidRDefault="009B5B2A" w:rsidP="00EB171E">
      <w:pPr>
        <w:widowControl/>
        <w:numPr>
          <w:ilvl w:val="1"/>
          <w:numId w:val="51"/>
        </w:numPr>
        <w:autoSpaceDE/>
        <w:autoSpaceDN/>
        <w:adjustRightInd/>
        <w:spacing w:after="25" w:line="248" w:lineRule="auto"/>
        <w:ind w:right="14" w:hanging="365"/>
        <w:jc w:val="both"/>
        <w:rPr>
          <w:rFonts w:ascii="Tahoma" w:hAnsi="Tahoma" w:cs="Tahoma"/>
          <w:kern w:val="12"/>
          <w:sz w:val="22"/>
          <w:szCs w:val="22"/>
        </w:rPr>
      </w:pPr>
      <w:r w:rsidRPr="005A184C">
        <w:rPr>
          <w:rFonts w:ascii="Tahoma" w:hAnsi="Tahoma" w:cs="Tahoma"/>
          <w:kern w:val="12"/>
          <w:sz w:val="22"/>
          <w:szCs w:val="22"/>
        </w:rPr>
        <w:t>koszt nabycia materiałów do budowy PPDU</w:t>
      </w:r>
      <w:r w:rsidR="007A4B13" w:rsidRPr="005A184C">
        <w:rPr>
          <w:rFonts w:ascii="Tahoma" w:hAnsi="Tahoma" w:cs="Tahoma"/>
          <w:kern w:val="12"/>
          <w:sz w:val="22"/>
          <w:szCs w:val="22"/>
        </w:rPr>
        <w:t>,</w:t>
      </w:r>
    </w:p>
    <w:p w14:paraId="432673D3" w14:textId="213E495C" w:rsidR="009B5B2A" w:rsidRPr="005A184C" w:rsidRDefault="009B5B2A" w:rsidP="00EB171E">
      <w:pPr>
        <w:widowControl/>
        <w:numPr>
          <w:ilvl w:val="1"/>
          <w:numId w:val="51"/>
        </w:numPr>
        <w:autoSpaceDE/>
        <w:autoSpaceDN/>
        <w:adjustRightInd/>
        <w:spacing w:after="60" w:line="247" w:lineRule="auto"/>
        <w:ind w:left="720" w:right="11" w:hanging="363"/>
        <w:jc w:val="both"/>
        <w:rPr>
          <w:rFonts w:ascii="Tahoma" w:hAnsi="Tahoma" w:cs="Tahoma"/>
          <w:kern w:val="12"/>
          <w:sz w:val="22"/>
          <w:szCs w:val="22"/>
        </w:rPr>
      </w:pPr>
      <w:r w:rsidRPr="005A184C">
        <w:rPr>
          <w:rFonts w:ascii="Tahoma" w:hAnsi="Tahoma" w:cs="Tahoma"/>
          <w:kern w:val="12"/>
          <w:sz w:val="22"/>
          <w:szCs w:val="22"/>
        </w:rPr>
        <w:t>koszt robót budowlanych, w tym koszt odtworzenia nawierzchni oraz koszty uzgodnieniowe (w tym za zajętość pasa drogowego).</w:t>
      </w:r>
    </w:p>
    <w:p w14:paraId="35363215" w14:textId="2D07D9E1"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Koszt nabycia materiałów ustalany jest zgodnie z umowami OSD z dostawcami, a OSD przekaże OK kopie dowodów poniesienia wydatków.</w:t>
      </w:r>
    </w:p>
    <w:p w14:paraId="7B2C0D97" w14:textId="16C1FF52"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 xml:space="preserve">Koszt robót budowlanych ustalany jest według kosztorysu załączonego do umowy, o której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9E1480" w:rsidRPr="005A184C">
        <w:rPr>
          <w:rFonts w:ascii="Tahoma" w:hAnsi="Tahoma" w:cs="Tahoma"/>
          <w:kern w:val="12"/>
          <w:sz w:val="22"/>
          <w:szCs w:val="22"/>
        </w:rPr>
        <w:t xml:space="preserve">8 </w:t>
      </w:r>
      <w:r w:rsidRPr="005A184C">
        <w:rPr>
          <w:rFonts w:ascii="Tahoma" w:hAnsi="Tahoma" w:cs="Tahoma"/>
          <w:kern w:val="12"/>
          <w:sz w:val="22"/>
          <w:szCs w:val="22"/>
        </w:rPr>
        <w:t>powyżej.</w:t>
      </w:r>
    </w:p>
    <w:p w14:paraId="6412625F" w14:textId="16A6D431"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 xml:space="preserve">Po pozytywnym rozpatrzeniu zapytania, o którym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1 powyżej i zawarciu umowy, o której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9E1480" w:rsidRPr="005A184C">
        <w:rPr>
          <w:rFonts w:ascii="Tahoma" w:hAnsi="Tahoma" w:cs="Tahoma"/>
          <w:kern w:val="12"/>
          <w:sz w:val="22"/>
          <w:szCs w:val="22"/>
        </w:rPr>
        <w:t xml:space="preserve">8 </w:t>
      </w:r>
      <w:r w:rsidRPr="005A184C">
        <w:rPr>
          <w:rFonts w:ascii="Tahoma" w:hAnsi="Tahoma" w:cs="Tahoma"/>
          <w:kern w:val="12"/>
          <w:sz w:val="22"/>
          <w:szCs w:val="22"/>
        </w:rPr>
        <w:t xml:space="preserve">powyżej, OK w terminie 10 </w:t>
      </w:r>
      <w:r w:rsidR="00EF29A4" w:rsidRPr="005A184C">
        <w:rPr>
          <w:rFonts w:ascii="Tahoma" w:hAnsi="Tahoma" w:cs="Tahoma"/>
          <w:kern w:val="12"/>
          <w:sz w:val="22"/>
          <w:szCs w:val="22"/>
        </w:rPr>
        <w:t>DR</w:t>
      </w:r>
      <w:r w:rsidRPr="005A184C">
        <w:rPr>
          <w:rFonts w:ascii="Tahoma" w:hAnsi="Tahoma" w:cs="Tahoma"/>
          <w:kern w:val="12"/>
          <w:sz w:val="22"/>
          <w:szCs w:val="22"/>
        </w:rPr>
        <w:t xml:space="preserve"> rozpocznie projektowanie PPDU. Jeżeli budowa PPDU będzie wymagała wyłącznie zgłoszenia właściwemu organowi architektoniczno-budowlanemu bez konieczności uzgadniania projektu budowlanego, OSD deklaruje dokonanie zgłoszenia w terminie nie dłuższym niż 10 </w:t>
      </w:r>
      <w:r w:rsidR="00EF29A4" w:rsidRPr="005A184C">
        <w:rPr>
          <w:rFonts w:ascii="Tahoma" w:hAnsi="Tahoma" w:cs="Tahoma"/>
          <w:kern w:val="12"/>
          <w:sz w:val="22"/>
          <w:szCs w:val="22"/>
        </w:rPr>
        <w:t>DR</w:t>
      </w:r>
      <w:r w:rsidRPr="005A184C">
        <w:rPr>
          <w:rFonts w:ascii="Tahoma" w:hAnsi="Tahoma" w:cs="Tahoma"/>
          <w:kern w:val="12"/>
          <w:sz w:val="22"/>
          <w:szCs w:val="22"/>
        </w:rPr>
        <w:t xml:space="preserve">. Terminy szczegółowo reguluje umowa, o której mowa w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w:t>
      </w:r>
      <w:r w:rsidR="009E1480" w:rsidRPr="005A184C">
        <w:rPr>
          <w:rFonts w:ascii="Tahoma" w:hAnsi="Tahoma" w:cs="Tahoma"/>
          <w:kern w:val="12"/>
          <w:sz w:val="22"/>
          <w:szCs w:val="22"/>
        </w:rPr>
        <w:t xml:space="preserve">8 </w:t>
      </w:r>
      <w:r w:rsidRPr="005A184C">
        <w:rPr>
          <w:rFonts w:ascii="Tahoma" w:hAnsi="Tahoma" w:cs="Tahoma"/>
          <w:kern w:val="12"/>
          <w:sz w:val="22"/>
          <w:szCs w:val="22"/>
        </w:rPr>
        <w:t>powyżej.</w:t>
      </w:r>
    </w:p>
    <w:p w14:paraId="3054D4EB" w14:textId="118D682A" w:rsidR="009B5B2A"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 xml:space="preserve">Wybudowany PPDU jest własnością OSD oraz może być wykorzystywany na potrzeby podłączeń innych </w:t>
      </w:r>
      <w:r w:rsidR="00C054BA" w:rsidRPr="005A184C">
        <w:rPr>
          <w:rFonts w:ascii="Tahoma" w:hAnsi="Tahoma" w:cs="Tahoma"/>
          <w:kern w:val="12"/>
          <w:sz w:val="22"/>
          <w:szCs w:val="22"/>
        </w:rPr>
        <w:t>PT</w:t>
      </w:r>
      <w:r w:rsidRPr="005A184C">
        <w:rPr>
          <w:rFonts w:ascii="Tahoma" w:hAnsi="Tahoma" w:cs="Tahoma"/>
          <w:kern w:val="12"/>
          <w:sz w:val="22"/>
          <w:szCs w:val="22"/>
        </w:rPr>
        <w:t xml:space="preserve"> zgodnie z zasadami równego traktowania (niedyskryminacji), przejrzystości i obiektywizmu. OK, który chce się podłączyć do PPDU, będzie ponosił opłatę instalacyjną właściwą dla Usługi, z której będzie korzystał wg obowiązującego cennika OSD.</w:t>
      </w:r>
    </w:p>
    <w:p w14:paraId="0EDBA3E6" w14:textId="69D263E8" w:rsidR="000E27EE"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sz w:val="22"/>
          <w:szCs w:val="22"/>
        </w:rPr>
      </w:pPr>
      <w:r w:rsidRPr="005A184C">
        <w:rPr>
          <w:rFonts w:ascii="Tahoma" w:hAnsi="Tahoma" w:cs="Tahoma"/>
          <w:kern w:val="12"/>
          <w:sz w:val="22"/>
          <w:szCs w:val="22"/>
        </w:rPr>
        <w:t xml:space="preserve">Postanowienia </w:t>
      </w:r>
      <w:proofErr w:type="spellStart"/>
      <w:r w:rsidRPr="005A184C">
        <w:rPr>
          <w:rFonts w:ascii="Tahoma" w:hAnsi="Tahoma" w:cs="Tahoma"/>
          <w:kern w:val="12"/>
          <w:sz w:val="22"/>
          <w:szCs w:val="22"/>
        </w:rPr>
        <w:t>ppkt</w:t>
      </w:r>
      <w:proofErr w:type="spellEnd"/>
      <w:r w:rsidRPr="005A184C">
        <w:rPr>
          <w:rFonts w:ascii="Tahoma" w:hAnsi="Tahoma" w:cs="Tahoma"/>
          <w:kern w:val="12"/>
          <w:sz w:val="22"/>
          <w:szCs w:val="22"/>
        </w:rPr>
        <w:t xml:space="preserve"> 1</w:t>
      </w:r>
      <w:r w:rsidR="005529F0" w:rsidRPr="005A184C">
        <w:rPr>
          <w:rFonts w:ascii="Tahoma" w:hAnsi="Tahoma" w:cs="Tahoma"/>
          <w:kern w:val="12"/>
          <w:sz w:val="22"/>
          <w:szCs w:val="22"/>
        </w:rPr>
        <w:t>4</w:t>
      </w:r>
      <w:r w:rsidRPr="005A184C">
        <w:rPr>
          <w:rFonts w:ascii="Tahoma" w:hAnsi="Tahoma" w:cs="Tahoma"/>
          <w:kern w:val="12"/>
          <w:sz w:val="22"/>
          <w:szCs w:val="22"/>
        </w:rPr>
        <w:t xml:space="preserve"> powyżej stosuje się odpowiednio do podłączenia OK do istniejących muf poza PPDU i PDU.</w:t>
      </w:r>
    </w:p>
    <w:p w14:paraId="358AE60C" w14:textId="22D113F6" w:rsidR="00AD6CAC" w:rsidRPr="005A184C" w:rsidRDefault="009B5B2A" w:rsidP="00EB171E">
      <w:pPr>
        <w:widowControl/>
        <w:numPr>
          <w:ilvl w:val="0"/>
          <w:numId w:val="51"/>
        </w:numPr>
        <w:autoSpaceDE/>
        <w:autoSpaceDN/>
        <w:adjustRightInd/>
        <w:spacing w:before="60" w:after="60" w:line="276" w:lineRule="auto"/>
        <w:ind w:left="334" w:right="11" w:hanging="340"/>
        <w:jc w:val="both"/>
        <w:rPr>
          <w:rFonts w:ascii="Tahoma" w:hAnsi="Tahoma" w:cs="Tahoma"/>
          <w:kern w:val="12"/>
          <w:sz w:val="22"/>
          <w:szCs w:val="22"/>
        </w:rPr>
      </w:pPr>
      <w:r w:rsidRPr="005A184C">
        <w:rPr>
          <w:rFonts w:ascii="Tahoma" w:hAnsi="Tahoma" w:cs="Tahoma"/>
          <w:kern w:val="12"/>
          <w:sz w:val="22"/>
          <w:szCs w:val="22"/>
        </w:rPr>
        <w:t>W przypadku rezygnacji przez OK z korzystania z wybudowanego PPDU w ciągu 36 miesięcy od dnia udostępnienia PPDU, OSD może żądać zwrotu uzasadnionych kosztów utrzymania PPDU.</w:t>
      </w:r>
      <w:bookmarkStart w:id="62" w:name="_Toc26367834"/>
    </w:p>
    <w:p w14:paraId="73470A3E" w14:textId="6B07C45F" w:rsidR="00D226A8" w:rsidRPr="005A184C" w:rsidRDefault="00E622FD" w:rsidP="00EB171E">
      <w:pPr>
        <w:pStyle w:val="Nagwek1"/>
        <w:numPr>
          <w:ilvl w:val="0"/>
          <w:numId w:val="0"/>
        </w:numPr>
        <w:rPr>
          <w:rFonts w:ascii="Tahoma" w:hAnsi="Tahoma" w:cs="Tahoma"/>
          <w:b/>
          <w:color w:val="auto"/>
          <w:sz w:val="22"/>
          <w:szCs w:val="22"/>
        </w:rPr>
      </w:pPr>
      <w:bookmarkStart w:id="63" w:name="_Toc204081042"/>
      <w:r w:rsidRPr="005A184C">
        <w:rPr>
          <w:rFonts w:ascii="Tahoma" w:hAnsi="Tahoma" w:cs="Tahoma"/>
          <w:b/>
          <w:color w:val="auto"/>
          <w:sz w:val="22"/>
          <w:szCs w:val="22"/>
        </w:rPr>
        <w:t>Rozdział 1</w:t>
      </w:r>
      <w:r w:rsidR="00C94C2F" w:rsidRPr="005A184C">
        <w:rPr>
          <w:rFonts w:ascii="Tahoma" w:hAnsi="Tahoma" w:cs="Tahoma"/>
          <w:b/>
          <w:color w:val="auto"/>
          <w:sz w:val="22"/>
          <w:szCs w:val="22"/>
        </w:rPr>
        <w:t xml:space="preserve">3 </w:t>
      </w:r>
      <w:r w:rsidR="00D226A8" w:rsidRPr="005A184C">
        <w:rPr>
          <w:rFonts w:ascii="Tahoma" w:hAnsi="Tahoma" w:cs="Tahoma"/>
          <w:b/>
          <w:color w:val="auto"/>
          <w:sz w:val="22"/>
          <w:szCs w:val="22"/>
        </w:rPr>
        <w:t>Zamówienie na Usługę Dostępową</w:t>
      </w:r>
      <w:bookmarkEnd w:id="62"/>
      <w:bookmarkEnd w:id="63"/>
    </w:p>
    <w:p w14:paraId="0760DAAC" w14:textId="210B384C" w:rsidR="003058D2" w:rsidRPr="005A184C" w:rsidRDefault="003058D2" w:rsidP="00EB171E">
      <w:pPr>
        <w:pStyle w:val="EYHeading2"/>
        <w:numPr>
          <w:ilvl w:val="1"/>
          <w:numId w:val="93"/>
        </w:numPr>
        <w:ind w:left="426"/>
        <w:jc w:val="both"/>
        <w:rPr>
          <w:rFonts w:ascii="Tahoma" w:hAnsi="Tahoma" w:cs="Tahoma"/>
          <w:b/>
          <w:sz w:val="22"/>
          <w:szCs w:val="22"/>
          <w:lang w:val="pl-PL"/>
        </w:rPr>
      </w:pPr>
      <w:bookmarkStart w:id="64" w:name="_Toc26367835"/>
      <w:bookmarkStart w:id="65" w:name="_Toc204081043"/>
      <w:r w:rsidRPr="005A184C">
        <w:rPr>
          <w:rFonts w:ascii="Tahoma" w:hAnsi="Tahoma" w:cs="Tahoma"/>
          <w:b/>
          <w:sz w:val="22"/>
          <w:szCs w:val="22"/>
          <w:lang w:val="pl-PL"/>
        </w:rPr>
        <w:t>Zamówienie na Usługę Dostępową</w:t>
      </w:r>
      <w:bookmarkEnd w:id="64"/>
      <w:bookmarkEnd w:id="65"/>
    </w:p>
    <w:p w14:paraId="29B1AC90" w14:textId="77777777" w:rsidR="00E65ADC" w:rsidRPr="005A184C" w:rsidRDefault="00E65ADC" w:rsidP="00EB171E">
      <w:pPr>
        <w:widowControl/>
        <w:numPr>
          <w:ilvl w:val="0"/>
          <w:numId w:val="27"/>
        </w:numPr>
        <w:autoSpaceDE/>
        <w:autoSpaceDN/>
        <w:adjustRightInd/>
        <w:spacing w:before="60" w:after="60" w:line="276" w:lineRule="auto"/>
        <w:ind w:left="340" w:hanging="340"/>
        <w:jc w:val="both"/>
        <w:rPr>
          <w:rFonts w:ascii="Tahoma" w:hAnsi="Tahoma" w:cs="Tahoma"/>
          <w:kern w:val="12"/>
          <w:sz w:val="22"/>
          <w:szCs w:val="22"/>
        </w:rPr>
      </w:pPr>
      <w:r w:rsidRPr="005A184C">
        <w:rPr>
          <w:rFonts w:ascii="Tahoma" w:hAnsi="Tahoma" w:cs="Tahoma"/>
          <w:kern w:val="12"/>
          <w:sz w:val="22"/>
          <w:szCs w:val="22"/>
        </w:rPr>
        <w:t>OK wybiera Usługę Dostępową lub Usługi Dostępowe poprzez złożenie Zamówienia na Usługę Dostępową za pośrednictwem SK.</w:t>
      </w:r>
    </w:p>
    <w:p w14:paraId="4B067E26" w14:textId="7A306B83" w:rsidR="00E65ADC" w:rsidRPr="005A184C" w:rsidRDefault="00E65ADC" w:rsidP="00EB171E">
      <w:pPr>
        <w:widowControl/>
        <w:numPr>
          <w:ilvl w:val="0"/>
          <w:numId w:val="27"/>
        </w:numPr>
        <w:autoSpaceDE/>
        <w:autoSpaceDN/>
        <w:adjustRightInd/>
        <w:spacing w:after="60" w:line="276" w:lineRule="auto"/>
        <w:ind w:left="340" w:hanging="340"/>
        <w:jc w:val="both"/>
        <w:rPr>
          <w:rFonts w:ascii="Tahoma" w:hAnsi="Tahoma" w:cs="Tahoma"/>
          <w:kern w:val="12"/>
          <w:sz w:val="22"/>
          <w:szCs w:val="22"/>
        </w:rPr>
      </w:pPr>
      <w:r w:rsidRPr="005A184C">
        <w:rPr>
          <w:rFonts w:ascii="Tahoma" w:hAnsi="Tahoma" w:cs="Tahoma"/>
          <w:kern w:val="12"/>
          <w:sz w:val="22"/>
          <w:szCs w:val="22"/>
        </w:rPr>
        <w:t>Zamówienie na Usługę Dostępową dotyczy uruchomienia Usługi Dostępowej, modyfikacji Usługi Dostępowej lub rezygnacji z Usługi Dostępowej.</w:t>
      </w:r>
    </w:p>
    <w:p w14:paraId="53224907" w14:textId="57036862" w:rsidR="00D226A8" w:rsidRPr="005A184C" w:rsidRDefault="00D226A8" w:rsidP="00EB171E">
      <w:pPr>
        <w:pStyle w:val="EYHeading2"/>
        <w:numPr>
          <w:ilvl w:val="1"/>
          <w:numId w:val="93"/>
        </w:numPr>
        <w:ind w:left="426"/>
        <w:jc w:val="both"/>
        <w:rPr>
          <w:rFonts w:ascii="Tahoma" w:hAnsi="Tahoma" w:cs="Tahoma"/>
          <w:b/>
          <w:sz w:val="22"/>
          <w:szCs w:val="22"/>
          <w:lang w:val="pl-PL"/>
        </w:rPr>
      </w:pPr>
      <w:bookmarkStart w:id="66" w:name="_Toc26367836"/>
      <w:bookmarkStart w:id="67" w:name="_Toc204081044"/>
      <w:r w:rsidRPr="005A184C">
        <w:rPr>
          <w:rFonts w:ascii="Tahoma" w:hAnsi="Tahoma" w:cs="Tahoma"/>
          <w:b/>
          <w:sz w:val="22"/>
          <w:szCs w:val="22"/>
          <w:lang w:val="pl-PL"/>
        </w:rPr>
        <w:t>Zamówienie na uruchomienie</w:t>
      </w:r>
      <w:r w:rsidR="00397D73" w:rsidRPr="005A184C">
        <w:rPr>
          <w:rFonts w:ascii="Tahoma" w:hAnsi="Tahoma" w:cs="Tahoma"/>
          <w:b/>
          <w:sz w:val="22"/>
          <w:szCs w:val="22"/>
          <w:lang w:val="pl-PL"/>
        </w:rPr>
        <w:t>/modyfikację</w:t>
      </w:r>
      <w:r w:rsidRPr="005A184C">
        <w:rPr>
          <w:rFonts w:ascii="Tahoma" w:hAnsi="Tahoma" w:cs="Tahoma"/>
          <w:b/>
          <w:sz w:val="22"/>
          <w:szCs w:val="22"/>
          <w:lang w:val="pl-PL"/>
        </w:rPr>
        <w:t xml:space="preserve"> Usługi Dostępowej</w:t>
      </w:r>
      <w:bookmarkEnd w:id="66"/>
      <w:bookmarkEnd w:id="67"/>
    </w:p>
    <w:p w14:paraId="6558677C" w14:textId="6036F1E9" w:rsidR="007E7069" w:rsidRPr="005A184C" w:rsidRDefault="007E7069"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OK składa Zamówienie na uruchomienie</w:t>
      </w:r>
      <w:r w:rsidR="00397D73" w:rsidRPr="005A184C">
        <w:rPr>
          <w:rFonts w:ascii="Tahoma" w:hAnsi="Tahoma" w:cs="Tahoma"/>
          <w:sz w:val="22"/>
          <w:szCs w:val="22"/>
        </w:rPr>
        <w:t>/modyfikację</w:t>
      </w:r>
      <w:r w:rsidRPr="005A184C">
        <w:rPr>
          <w:rFonts w:ascii="Tahoma" w:hAnsi="Tahoma" w:cs="Tahoma"/>
          <w:sz w:val="22"/>
          <w:szCs w:val="22"/>
        </w:rPr>
        <w:t xml:space="preserve"> Usługi Dostępowej poprzez SK wskazując adres świadczenia Usługi Dostępowej oraz inne istotne parametry Usługi</w:t>
      </w:r>
      <w:r w:rsidR="00FF2F81" w:rsidRPr="005A184C">
        <w:rPr>
          <w:rFonts w:ascii="Tahoma" w:hAnsi="Tahoma" w:cs="Tahoma"/>
          <w:sz w:val="22"/>
          <w:szCs w:val="22"/>
        </w:rPr>
        <w:t xml:space="preserve"> Dostępowej</w:t>
      </w:r>
      <w:r w:rsidRPr="005A184C">
        <w:rPr>
          <w:rFonts w:ascii="Tahoma" w:hAnsi="Tahoma" w:cs="Tahoma"/>
          <w:sz w:val="22"/>
          <w:szCs w:val="22"/>
        </w:rPr>
        <w:t>.</w:t>
      </w:r>
    </w:p>
    <w:p w14:paraId="0B86E700" w14:textId="77777777" w:rsidR="007E7069" w:rsidRPr="005A184C" w:rsidRDefault="007E7069"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Odpowiedź na złożone Zamówienie jest przesyłana przez OSD do OK:</w:t>
      </w:r>
    </w:p>
    <w:p w14:paraId="5158B481" w14:textId="77777777" w:rsidR="007E7069" w:rsidRPr="005A184C" w:rsidRDefault="007E7069"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 xml:space="preserve">w </w:t>
      </w:r>
      <w:r w:rsidR="008A0017" w:rsidRPr="005A184C">
        <w:rPr>
          <w:rFonts w:ascii="Tahoma" w:hAnsi="Tahoma" w:cs="Tahoma"/>
          <w:sz w:val="22"/>
          <w:szCs w:val="22"/>
        </w:rPr>
        <w:t>czasie rzeczywistym</w:t>
      </w:r>
      <w:r w:rsidRPr="005A184C">
        <w:rPr>
          <w:rFonts w:ascii="Tahoma" w:hAnsi="Tahoma" w:cs="Tahoma"/>
          <w:sz w:val="22"/>
          <w:szCs w:val="22"/>
        </w:rPr>
        <w:t xml:space="preserve"> dla </w:t>
      </w:r>
      <w:r w:rsidR="00A435C1" w:rsidRPr="005A184C">
        <w:rPr>
          <w:rFonts w:ascii="Tahoma" w:hAnsi="Tahoma" w:cs="Tahoma"/>
          <w:sz w:val="22"/>
          <w:szCs w:val="22"/>
        </w:rPr>
        <w:t>A</w:t>
      </w:r>
      <w:r w:rsidR="00AC11B4" w:rsidRPr="005A184C">
        <w:rPr>
          <w:rFonts w:ascii="Tahoma" w:hAnsi="Tahoma" w:cs="Tahoma"/>
          <w:sz w:val="22"/>
          <w:szCs w:val="22"/>
        </w:rPr>
        <w:t xml:space="preserve">utomatycznego </w:t>
      </w:r>
      <w:r w:rsidRPr="005A184C">
        <w:rPr>
          <w:rFonts w:ascii="Tahoma" w:hAnsi="Tahoma" w:cs="Tahoma"/>
          <w:sz w:val="22"/>
          <w:szCs w:val="22"/>
        </w:rPr>
        <w:t>SK,</w:t>
      </w:r>
    </w:p>
    <w:p w14:paraId="531199F8" w14:textId="77777777" w:rsidR="007E7069" w:rsidRPr="005A184C" w:rsidRDefault="007E7069"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 xml:space="preserve">w terminie 1 </w:t>
      </w:r>
      <w:r w:rsidR="00112023" w:rsidRPr="005A184C">
        <w:rPr>
          <w:rFonts w:ascii="Tahoma" w:hAnsi="Tahoma" w:cs="Tahoma"/>
          <w:sz w:val="22"/>
          <w:szCs w:val="22"/>
        </w:rPr>
        <w:t>DR</w:t>
      </w:r>
      <w:r w:rsidRPr="005A184C">
        <w:rPr>
          <w:rFonts w:ascii="Tahoma" w:hAnsi="Tahoma" w:cs="Tahoma"/>
          <w:sz w:val="22"/>
          <w:szCs w:val="22"/>
        </w:rPr>
        <w:t xml:space="preserve"> </w:t>
      </w:r>
      <w:r w:rsidR="00A435C1" w:rsidRPr="005A184C">
        <w:rPr>
          <w:rFonts w:ascii="Tahoma" w:hAnsi="Tahoma" w:cs="Tahoma"/>
          <w:sz w:val="22"/>
          <w:szCs w:val="22"/>
        </w:rPr>
        <w:t xml:space="preserve">w przypadku braku Automatycznego </w:t>
      </w:r>
      <w:r w:rsidRPr="005A184C">
        <w:rPr>
          <w:rFonts w:ascii="Tahoma" w:hAnsi="Tahoma" w:cs="Tahoma"/>
          <w:sz w:val="22"/>
          <w:szCs w:val="22"/>
        </w:rPr>
        <w:t xml:space="preserve">SK lub niedostępności </w:t>
      </w:r>
      <w:r w:rsidR="00A435C1" w:rsidRPr="005A184C">
        <w:rPr>
          <w:rFonts w:ascii="Tahoma" w:hAnsi="Tahoma" w:cs="Tahoma"/>
          <w:sz w:val="22"/>
          <w:szCs w:val="22"/>
        </w:rPr>
        <w:t>A</w:t>
      </w:r>
      <w:r w:rsidR="00125DCF" w:rsidRPr="005A184C">
        <w:rPr>
          <w:rFonts w:ascii="Tahoma" w:hAnsi="Tahoma" w:cs="Tahoma"/>
          <w:sz w:val="22"/>
          <w:szCs w:val="22"/>
        </w:rPr>
        <w:t xml:space="preserve">utomatycznego </w:t>
      </w:r>
      <w:r w:rsidRPr="005A184C">
        <w:rPr>
          <w:rFonts w:ascii="Tahoma" w:hAnsi="Tahoma" w:cs="Tahoma"/>
          <w:sz w:val="22"/>
          <w:szCs w:val="22"/>
        </w:rPr>
        <w:t>SK.</w:t>
      </w:r>
    </w:p>
    <w:p w14:paraId="654CA884" w14:textId="77777777" w:rsidR="007E7069" w:rsidRPr="005A184C" w:rsidRDefault="007E7069"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 xml:space="preserve">OSD może odmówić realizacji </w:t>
      </w:r>
      <w:r w:rsidR="00572C78" w:rsidRPr="005A184C">
        <w:rPr>
          <w:rFonts w:ascii="Tahoma" w:hAnsi="Tahoma" w:cs="Tahoma"/>
          <w:sz w:val="22"/>
          <w:szCs w:val="22"/>
        </w:rPr>
        <w:t>Z</w:t>
      </w:r>
      <w:r w:rsidRPr="005A184C">
        <w:rPr>
          <w:rFonts w:ascii="Tahoma" w:hAnsi="Tahoma" w:cs="Tahoma"/>
          <w:sz w:val="22"/>
          <w:szCs w:val="22"/>
        </w:rPr>
        <w:t>amówienia na Usługę</w:t>
      </w:r>
      <w:r w:rsidR="00D9046A" w:rsidRPr="005A184C">
        <w:rPr>
          <w:rFonts w:ascii="Tahoma" w:hAnsi="Tahoma" w:cs="Tahoma"/>
          <w:sz w:val="22"/>
          <w:szCs w:val="22"/>
        </w:rPr>
        <w:t xml:space="preserve"> Dostępową</w:t>
      </w:r>
      <w:r w:rsidRPr="005A184C">
        <w:rPr>
          <w:rFonts w:ascii="Tahoma" w:hAnsi="Tahoma" w:cs="Tahoma"/>
          <w:sz w:val="22"/>
          <w:szCs w:val="22"/>
        </w:rPr>
        <w:t>, dotyczącego uruchomienia lub modyfikacji Usługi Dostępowej, jeżeli:</w:t>
      </w:r>
    </w:p>
    <w:p w14:paraId="48E9BF99" w14:textId="20EB82E8" w:rsidR="007E7069" w:rsidRPr="005A184C" w:rsidRDefault="00D5039D"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lastRenderedPageBreak/>
        <w:t xml:space="preserve">brak jest wolnych zasobów oraz istniejące uwarunkowania technologiczne i organizacyjne u danego OSD uniemożliwiają dostarczenie </w:t>
      </w:r>
      <w:r w:rsidR="003058D2" w:rsidRPr="005A184C">
        <w:rPr>
          <w:rFonts w:ascii="Tahoma" w:hAnsi="Tahoma" w:cs="Tahoma"/>
          <w:sz w:val="22"/>
          <w:szCs w:val="22"/>
        </w:rPr>
        <w:t>U</w:t>
      </w:r>
      <w:r w:rsidRPr="005A184C">
        <w:rPr>
          <w:rFonts w:ascii="Tahoma" w:hAnsi="Tahoma" w:cs="Tahoma"/>
          <w:sz w:val="22"/>
          <w:szCs w:val="22"/>
        </w:rPr>
        <w:t>sługi</w:t>
      </w:r>
      <w:r w:rsidR="00FF2F81" w:rsidRPr="005A184C">
        <w:rPr>
          <w:rFonts w:ascii="Tahoma" w:hAnsi="Tahoma" w:cs="Tahoma"/>
          <w:sz w:val="22"/>
          <w:szCs w:val="22"/>
        </w:rPr>
        <w:t xml:space="preserve"> Dostępowej</w:t>
      </w:r>
      <w:r w:rsidRPr="005A184C">
        <w:rPr>
          <w:rFonts w:ascii="Tahoma" w:hAnsi="Tahoma" w:cs="Tahoma"/>
          <w:sz w:val="22"/>
          <w:szCs w:val="22"/>
        </w:rPr>
        <w:t xml:space="preserve"> na zasadach niedyskryminujących</w:t>
      </w:r>
      <w:r w:rsidR="007E7069" w:rsidRPr="005A184C">
        <w:rPr>
          <w:rFonts w:ascii="Tahoma" w:hAnsi="Tahoma" w:cs="Tahoma"/>
          <w:sz w:val="22"/>
          <w:szCs w:val="22"/>
        </w:rPr>
        <w:t>,</w:t>
      </w:r>
    </w:p>
    <w:p w14:paraId="4A681CC9" w14:textId="77777777" w:rsidR="007E7069" w:rsidRPr="005A184C" w:rsidRDefault="007E7069"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 xml:space="preserve">realizacja </w:t>
      </w:r>
      <w:r w:rsidR="00572C78" w:rsidRPr="005A184C">
        <w:rPr>
          <w:rFonts w:ascii="Tahoma" w:hAnsi="Tahoma" w:cs="Tahoma"/>
          <w:sz w:val="22"/>
          <w:szCs w:val="22"/>
        </w:rPr>
        <w:t>Z</w:t>
      </w:r>
      <w:r w:rsidRPr="005A184C">
        <w:rPr>
          <w:rFonts w:ascii="Tahoma" w:hAnsi="Tahoma" w:cs="Tahoma"/>
          <w:sz w:val="22"/>
          <w:szCs w:val="22"/>
        </w:rPr>
        <w:t>amówienia na Usługę Dostępową jest niemożliwa z powodu Siły wyższej,</w:t>
      </w:r>
    </w:p>
    <w:p w14:paraId="17251A72" w14:textId="53E33633" w:rsidR="007E7069" w:rsidRPr="005A184C" w:rsidRDefault="007E7069"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OK rażąco naruszył postanowienia Umowy i skutki takiego nar</w:t>
      </w:r>
      <w:r w:rsidR="002E7072" w:rsidRPr="005A184C">
        <w:rPr>
          <w:rFonts w:ascii="Tahoma" w:hAnsi="Tahoma" w:cs="Tahoma"/>
          <w:sz w:val="22"/>
          <w:szCs w:val="22"/>
        </w:rPr>
        <w:t>uszenia nie zostały usunięte do </w:t>
      </w:r>
      <w:r w:rsidRPr="005A184C">
        <w:rPr>
          <w:rFonts w:ascii="Tahoma" w:hAnsi="Tahoma" w:cs="Tahoma"/>
          <w:sz w:val="22"/>
          <w:szCs w:val="22"/>
        </w:rPr>
        <w:t>chwili udzielenia odpowiedzi negatywnej na Zamówienie na uruchomienie Usługi Dostępowej,</w:t>
      </w:r>
    </w:p>
    <w:p w14:paraId="05744F93" w14:textId="77777777" w:rsidR="007E7069" w:rsidRPr="005A184C" w:rsidRDefault="007E7069"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OK zalega z płatnościami na rzecz OSD z tytułu świad</w:t>
      </w:r>
      <w:r w:rsidR="002E7072" w:rsidRPr="005A184C">
        <w:rPr>
          <w:rFonts w:ascii="Tahoma" w:hAnsi="Tahoma" w:cs="Tahoma"/>
          <w:sz w:val="22"/>
          <w:szCs w:val="22"/>
        </w:rPr>
        <w:t>czonych Usług, za co najmniej 2 </w:t>
      </w:r>
      <w:r w:rsidRPr="005A184C">
        <w:rPr>
          <w:rFonts w:ascii="Tahoma" w:hAnsi="Tahoma" w:cs="Tahoma"/>
          <w:sz w:val="22"/>
          <w:szCs w:val="22"/>
        </w:rPr>
        <w:t>Okresy Rozliczeniowe,</w:t>
      </w:r>
    </w:p>
    <w:p w14:paraId="5A1D6ACE" w14:textId="62B06CB7" w:rsidR="007E7069" w:rsidRPr="005A184C" w:rsidRDefault="007E7069"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Zamówienie na Usługę Dostępową nie dotyczy Usługi, któr</w:t>
      </w:r>
      <w:r w:rsidR="00667186" w:rsidRPr="005A184C">
        <w:rPr>
          <w:rFonts w:ascii="Tahoma" w:hAnsi="Tahoma" w:cs="Tahoma"/>
          <w:sz w:val="22"/>
          <w:szCs w:val="22"/>
        </w:rPr>
        <w:t xml:space="preserve">ą zgodnie z </w:t>
      </w:r>
      <w:r w:rsidR="0069528E" w:rsidRPr="005A184C">
        <w:rPr>
          <w:rFonts w:ascii="Tahoma" w:hAnsi="Tahoma" w:cs="Tahoma"/>
          <w:sz w:val="22"/>
          <w:szCs w:val="22"/>
        </w:rPr>
        <w:t>O</w:t>
      </w:r>
      <w:r w:rsidR="00667186" w:rsidRPr="005A184C">
        <w:rPr>
          <w:rFonts w:ascii="Tahoma" w:hAnsi="Tahoma" w:cs="Tahoma"/>
          <w:sz w:val="22"/>
          <w:szCs w:val="22"/>
        </w:rPr>
        <w:t>fertą świadczy OSD</w:t>
      </w:r>
      <w:r w:rsidRPr="005A184C">
        <w:rPr>
          <w:rFonts w:ascii="Tahoma" w:hAnsi="Tahoma" w:cs="Tahoma"/>
          <w:sz w:val="22"/>
          <w:szCs w:val="22"/>
        </w:rPr>
        <w:t>,</w:t>
      </w:r>
    </w:p>
    <w:p w14:paraId="359747B7" w14:textId="3D8A5BAC" w:rsidR="00D5039D" w:rsidRPr="005A184C" w:rsidRDefault="00572C78"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Z</w:t>
      </w:r>
      <w:r w:rsidR="00D5039D" w:rsidRPr="005A184C">
        <w:rPr>
          <w:rFonts w:ascii="Tahoma" w:hAnsi="Tahoma" w:cs="Tahoma"/>
          <w:sz w:val="22"/>
          <w:szCs w:val="22"/>
        </w:rPr>
        <w:t>amówienie dotyczy dostępu do Lokalnej pętli abonenckiej zakończonej w przełącznicy głównej lub równoważnym urządzeniu, do którego nie dochodzi sieć OK (bezpośrednio lub przy wykorzystaniu uprzednio uruchomionych Usług Dosyłowych OSD</w:t>
      </w:r>
      <w:r w:rsidR="00360163" w:rsidRPr="005A184C">
        <w:rPr>
          <w:rFonts w:ascii="Tahoma" w:hAnsi="Tahoma" w:cs="Tahoma"/>
          <w:sz w:val="22"/>
          <w:szCs w:val="22"/>
        </w:rPr>
        <w:t xml:space="preserve"> lub usług innego PT</w:t>
      </w:r>
      <w:r w:rsidR="00D5039D" w:rsidRPr="005A184C">
        <w:rPr>
          <w:rFonts w:ascii="Tahoma" w:hAnsi="Tahoma" w:cs="Tahoma"/>
          <w:sz w:val="22"/>
          <w:szCs w:val="22"/>
        </w:rPr>
        <w:t>)</w:t>
      </w:r>
      <w:r w:rsidR="00AD6D97" w:rsidRPr="005A184C">
        <w:rPr>
          <w:rFonts w:ascii="Tahoma" w:hAnsi="Tahoma" w:cs="Tahoma"/>
          <w:sz w:val="22"/>
          <w:szCs w:val="22"/>
        </w:rPr>
        <w:t>,</w:t>
      </w:r>
    </w:p>
    <w:p w14:paraId="07A6FA05" w14:textId="29E9A2AB" w:rsidR="007E7069" w:rsidRPr="005A184C" w:rsidRDefault="007E7069"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nie ma możliwości świadczenia danej Usługi Dostępowej ze względu na technologię budowy</w:t>
      </w:r>
      <w:r w:rsidR="003D787C" w:rsidRPr="005A184C">
        <w:rPr>
          <w:rFonts w:ascii="Tahoma" w:hAnsi="Tahoma" w:cs="Tahoma"/>
          <w:sz w:val="22"/>
          <w:szCs w:val="22"/>
        </w:rPr>
        <w:t xml:space="preserve">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w:t>
      </w:r>
    </w:p>
    <w:p w14:paraId="2BD250AF" w14:textId="77777777" w:rsidR="007E7069" w:rsidRPr="005A184C" w:rsidRDefault="00D5039D"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M</w:t>
      </w:r>
      <w:r w:rsidR="007E7069" w:rsidRPr="005A184C">
        <w:rPr>
          <w:rFonts w:ascii="Tahoma" w:hAnsi="Tahoma" w:cs="Tahoma"/>
          <w:sz w:val="22"/>
          <w:szCs w:val="22"/>
        </w:rPr>
        <w:t xml:space="preserve">ożliwe </w:t>
      </w:r>
      <w:r w:rsidRPr="005A184C">
        <w:rPr>
          <w:rFonts w:ascii="Tahoma" w:hAnsi="Tahoma" w:cs="Tahoma"/>
          <w:sz w:val="22"/>
          <w:szCs w:val="22"/>
        </w:rPr>
        <w:t>jest zastosowanie różnych terminów na realizację Zamówienia, w zależności od tego</w:t>
      </w:r>
      <w:r w:rsidR="004D335C" w:rsidRPr="005A184C">
        <w:rPr>
          <w:rFonts w:ascii="Tahoma" w:hAnsi="Tahoma" w:cs="Tahoma"/>
          <w:sz w:val="22"/>
          <w:szCs w:val="22"/>
        </w:rPr>
        <w:t>,</w:t>
      </w:r>
      <w:r w:rsidRPr="005A184C">
        <w:rPr>
          <w:rFonts w:ascii="Tahoma" w:hAnsi="Tahoma" w:cs="Tahoma"/>
          <w:sz w:val="22"/>
          <w:szCs w:val="22"/>
        </w:rPr>
        <w:t xml:space="preserve"> czego dotyczy Zamówienie oraz</w:t>
      </w:r>
      <w:r w:rsidR="007E7069" w:rsidRPr="005A184C">
        <w:rPr>
          <w:rFonts w:ascii="Tahoma" w:hAnsi="Tahoma" w:cs="Tahoma"/>
          <w:sz w:val="22"/>
          <w:szCs w:val="22"/>
        </w:rPr>
        <w:t xml:space="preserve"> jakie czynności należy wykonać w celu </w:t>
      </w:r>
      <w:r w:rsidRPr="005A184C">
        <w:rPr>
          <w:rFonts w:ascii="Tahoma" w:hAnsi="Tahoma" w:cs="Tahoma"/>
          <w:sz w:val="22"/>
          <w:szCs w:val="22"/>
        </w:rPr>
        <w:t xml:space="preserve">jego </w:t>
      </w:r>
      <w:r w:rsidR="007E7069" w:rsidRPr="005A184C">
        <w:rPr>
          <w:rFonts w:ascii="Tahoma" w:hAnsi="Tahoma" w:cs="Tahoma"/>
          <w:sz w:val="22"/>
          <w:szCs w:val="22"/>
        </w:rPr>
        <w:t>realizacji:</w:t>
      </w:r>
    </w:p>
    <w:p w14:paraId="3E6E0C43" w14:textId="716A6A8D" w:rsidR="00D5039D" w:rsidRPr="005A184C" w:rsidRDefault="007E7069"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realizacja Zamówienia na uruchomienie</w:t>
      </w:r>
      <w:r w:rsidR="00D5039D" w:rsidRPr="005A184C">
        <w:rPr>
          <w:rFonts w:ascii="Tahoma" w:hAnsi="Tahoma" w:cs="Tahoma"/>
          <w:sz w:val="22"/>
          <w:szCs w:val="22"/>
        </w:rPr>
        <w:t>/modyfikację</w:t>
      </w:r>
      <w:r w:rsidRPr="005A184C">
        <w:rPr>
          <w:rFonts w:ascii="Tahoma" w:hAnsi="Tahoma" w:cs="Tahoma"/>
          <w:sz w:val="22"/>
          <w:szCs w:val="22"/>
        </w:rPr>
        <w:t xml:space="preserve"> </w:t>
      </w:r>
      <w:r w:rsidR="00D5039D" w:rsidRPr="005A184C">
        <w:rPr>
          <w:rFonts w:ascii="Tahoma" w:hAnsi="Tahoma" w:cs="Tahoma"/>
          <w:sz w:val="22"/>
          <w:szCs w:val="22"/>
        </w:rPr>
        <w:t xml:space="preserve">Usługi </w:t>
      </w:r>
      <w:r w:rsidR="00572C78" w:rsidRPr="005A184C">
        <w:rPr>
          <w:rFonts w:ascii="Tahoma" w:hAnsi="Tahoma" w:cs="Tahoma"/>
          <w:sz w:val="22"/>
          <w:szCs w:val="22"/>
        </w:rPr>
        <w:t xml:space="preserve">Dostępowej </w:t>
      </w:r>
      <w:r w:rsidR="00D5039D" w:rsidRPr="005A184C">
        <w:rPr>
          <w:rFonts w:ascii="Tahoma" w:hAnsi="Tahoma" w:cs="Tahoma"/>
          <w:sz w:val="22"/>
          <w:szCs w:val="22"/>
        </w:rPr>
        <w:t xml:space="preserve">wymaga wykonania prac budowlanych: Zamówienie realizowane jest nie </w:t>
      </w:r>
      <w:r w:rsidR="00DA43F9" w:rsidRPr="005A184C">
        <w:rPr>
          <w:rFonts w:ascii="Tahoma" w:hAnsi="Tahoma" w:cs="Tahoma"/>
          <w:sz w:val="22"/>
          <w:szCs w:val="22"/>
        </w:rPr>
        <w:t xml:space="preserve">później </w:t>
      </w:r>
      <w:r w:rsidR="00D5039D" w:rsidRPr="005A184C">
        <w:rPr>
          <w:rFonts w:ascii="Tahoma" w:hAnsi="Tahoma" w:cs="Tahoma"/>
          <w:sz w:val="22"/>
          <w:szCs w:val="22"/>
        </w:rPr>
        <w:t>niż 30 DR od pozytywnej weryfikacji Zamówienia,</w:t>
      </w:r>
      <w:r w:rsidR="00102D7A" w:rsidRPr="005A184C">
        <w:rPr>
          <w:rFonts w:ascii="Tahoma" w:hAnsi="Tahoma" w:cs="Tahoma"/>
          <w:sz w:val="22"/>
          <w:szCs w:val="22"/>
        </w:rPr>
        <w:t xml:space="preserve"> chyba że Strony uzgodnią inny termin,</w:t>
      </w:r>
    </w:p>
    <w:p w14:paraId="1ED93325" w14:textId="02ED7DDF" w:rsidR="00D5039D" w:rsidRPr="005A184C" w:rsidRDefault="00D5039D"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realizacja Zamówienia</w:t>
      </w:r>
      <w:r w:rsidR="00644017" w:rsidRPr="005A184C">
        <w:rPr>
          <w:rFonts w:ascii="Tahoma" w:hAnsi="Tahoma" w:cs="Tahoma"/>
          <w:sz w:val="22"/>
          <w:szCs w:val="22"/>
        </w:rPr>
        <w:t xml:space="preserve"> nie wiąże się z wykonaniem prac budowlanych natomiast dotyczy </w:t>
      </w:r>
      <w:r w:rsidR="00FF2F81" w:rsidRPr="005A184C">
        <w:rPr>
          <w:rFonts w:ascii="Tahoma" w:hAnsi="Tahoma" w:cs="Tahoma"/>
          <w:sz w:val="22"/>
          <w:szCs w:val="22"/>
        </w:rPr>
        <w:t xml:space="preserve">usługi </w:t>
      </w:r>
      <w:r w:rsidR="00644017" w:rsidRPr="005A184C">
        <w:rPr>
          <w:rFonts w:ascii="Tahoma" w:hAnsi="Tahoma" w:cs="Tahoma"/>
          <w:sz w:val="22"/>
          <w:szCs w:val="22"/>
        </w:rPr>
        <w:t xml:space="preserve">LLU lub </w:t>
      </w:r>
      <w:r w:rsidRPr="005A184C">
        <w:rPr>
          <w:rFonts w:ascii="Tahoma" w:hAnsi="Tahoma" w:cs="Tahoma"/>
          <w:sz w:val="22"/>
          <w:szCs w:val="22"/>
        </w:rPr>
        <w:t>wymaga wizyty służb technicznych OSD w lokalu Abonenta: Zamówienie realizowane jest maksymalnie w ciągu 14 DR od pozytywnej weryfikacji Zamówienia, chyba że Strony ustalą inaczej,</w:t>
      </w:r>
    </w:p>
    <w:p w14:paraId="0D8BCCE4" w14:textId="78EE39A5" w:rsidR="007E7069" w:rsidRPr="005A184C" w:rsidRDefault="00D5039D" w:rsidP="00EB171E">
      <w:pPr>
        <w:pStyle w:val="EYBulletedList1"/>
        <w:numPr>
          <w:ilvl w:val="1"/>
          <w:numId w:val="26"/>
        </w:numPr>
        <w:ind w:left="680" w:hanging="340"/>
        <w:rPr>
          <w:rFonts w:ascii="Tahoma" w:hAnsi="Tahoma" w:cs="Tahoma"/>
          <w:sz w:val="22"/>
          <w:szCs w:val="22"/>
        </w:rPr>
      </w:pPr>
      <w:r w:rsidRPr="005A184C">
        <w:rPr>
          <w:rFonts w:ascii="Tahoma" w:hAnsi="Tahoma" w:cs="Tahoma"/>
          <w:sz w:val="22"/>
          <w:szCs w:val="22"/>
        </w:rPr>
        <w:t xml:space="preserve">realizacja Zamówienia nie wymaga wizyty służb technicznych OSD w lokalu Abonenta (dotyczy jedynie </w:t>
      </w:r>
      <w:r w:rsidR="00FF2F81" w:rsidRPr="005A184C">
        <w:rPr>
          <w:rFonts w:ascii="Tahoma" w:hAnsi="Tahoma" w:cs="Tahoma"/>
          <w:sz w:val="22"/>
          <w:szCs w:val="22"/>
        </w:rPr>
        <w:t xml:space="preserve">usługi </w:t>
      </w:r>
      <w:r w:rsidRPr="005A184C">
        <w:rPr>
          <w:rFonts w:ascii="Tahoma" w:hAnsi="Tahoma" w:cs="Tahoma"/>
          <w:sz w:val="22"/>
          <w:szCs w:val="22"/>
        </w:rPr>
        <w:t>BSA): Zamówienie realizo</w:t>
      </w:r>
      <w:r w:rsidR="002E7072" w:rsidRPr="005A184C">
        <w:rPr>
          <w:rFonts w:ascii="Tahoma" w:hAnsi="Tahoma" w:cs="Tahoma"/>
          <w:sz w:val="22"/>
          <w:szCs w:val="22"/>
        </w:rPr>
        <w:t>wane jest maksymalnie w ciągu 7 </w:t>
      </w:r>
      <w:r w:rsidRPr="005A184C">
        <w:rPr>
          <w:rFonts w:ascii="Tahoma" w:hAnsi="Tahoma" w:cs="Tahoma"/>
          <w:sz w:val="22"/>
          <w:szCs w:val="22"/>
        </w:rPr>
        <w:t>DR od pozytywnej weryfikacji Zamówienia, chyba że Strony ustalą inaczej</w:t>
      </w:r>
      <w:r w:rsidR="002F0D25" w:rsidRPr="005A184C">
        <w:rPr>
          <w:rFonts w:ascii="Tahoma" w:hAnsi="Tahoma" w:cs="Tahoma"/>
          <w:sz w:val="22"/>
          <w:szCs w:val="22"/>
        </w:rPr>
        <w:t>.</w:t>
      </w:r>
    </w:p>
    <w:p w14:paraId="7A9AE937" w14:textId="0ECBA811" w:rsidR="001539D2" w:rsidRPr="005A184C" w:rsidRDefault="00D5039D"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 xml:space="preserve">W przypadku udostępniania </w:t>
      </w:r>
      <w:r w:rsidR="00A435C1" w:rsidRPr="005A184C">
        <w:rPr>
          <w:rFonts w:ascii="Tahoma" w:hAnsi="Tahoma" w:cs="Tahoma"/>
          <w:sz w:val="22"/>
          <w:szCs w:val="22"/>
        </w:rPr>
        <w:t xml:space="preserve">przez OSD </w:t>
      </w:r>
      <w:r w:rsidR="001539D2" w:rsidRPr="005A184C">
        <w:rPr>
          <w:rFonts w:ascii="Tahoma" w:hAnsi="Tahoma" w:cs="Tahoma"/>
          <w:sz w:val="22"/>
          <w:szCs w:val="22"/>
        </w:rPr>
        <w:t xml:space="preserve">kalendarza dostępności swoich służb technicznych </w:t>
      </w:r>
      <w:r w:rsidR="00A435C1" w:rsidRPr="005A184C">
        <w:rPr>
          <w:rFonts w:ascii="Tahoma" w:hAnsi="Tahoma" w:cs="Tahoma"/>
          <w:sz w:val="22"/>
          <w:szCs w:val="22"/>
        </w:rPr>
        <w:t>po</w:t>
      </w:r>
      <w:r w:rsidRPr="005A184C">
        <w:rPr>
          <w:rFonts w:ascii="Tahoma" w:hAnsi="Tahoma" w:cs="Tahoma"/>
          <w:sz w:val="22"/>
          <w:szCs w:val="22"/>
        </w:rPr>
        <w:t xml:space="preserve">przez </w:t>
      </w:r>
      <w:r w:rsidR="00A435C1" w:rsidRPr="005A184C">
        <w:rPr>
          <w:rFonts w:ascii="Tahoma" w:hAnsi="Tahoma" w:cs="Tahoma"/>
          <w:sz w:val="22"/>
          <w:szCs w:val="22"/>
        </w:rPr>
        <w:t>A</w:t>
      </w:r>
      <w:r w:rsidR="00572C78" w:rsidRPr="005A184C">
        <w:rPr>
          <w:rFonts w:ascii="Tahoma" w:hAnsi="Tahoma" w:cs="Tahoma"/>
          <w:sz w:val="22"/>
          <w:szCs w:val="22"/>
        </w:rPr>
        <w:t xml:space="preserve">utomatyczny </w:t>
      </w:r>
      <w:r w:rsidRPr="005A184C">
        <w:rPr>
          <w:rFonts w:ascii="Tahoma" w:hAnsi="Tahoma" w:cs="Tahoma"/>
          <w:sz w:val="22"/>
          <w:szCs w:val="22"/>
        </w:rPr>
        <w:t>SK</w:t>
      </w:r>
      <w:r w:rsidR="001539D2" w:rsidRPr="005A184C">
        <w:rPr>
          <w:rFonts w:ascii="Tahoma" w:hAnsi="Tahoma" w:cs="Tahoma"/>
          <w:sz w:val="22"/>
          <w:szCs w:val="22"/>
        </w:rPr>
        <w:t xml:space="preserve">, </w:t>
      </w:r>
      <w:r w:rsidRPr="005A184C">
        <w:rPr>
          <w:rFonts w:ascii="Tahoma" w:hAnsi="Tahoma" w:cs="Tahoma"/>
          <w:sz w:val="22"/>
          <w:szCs w:val="22"/>
        </w:rPr>
        <w:t xml:space="preserve">OK </w:t>
      </w:r>
      <w:r w:rsidR="003D01D4" w:rsidRPr="005A184C">
        <w:rPr>
          <w:rFonts w:ascii="Tahoma" w:hAnsi="Tahoma" w:cs="Tahoma"/>
          <w:sz w:val="22"/>
          <w:szCs w:val="22"/>
        </w:rPr>
        <w:t>ma</w:t>
      </w:r>
      <w:r w:rsidRPr="005A184C">
        <w:rPr>
          <w:rFonts w:ascii="Tahoma" w:hAnsi="Tahoma" w:cs="Tahoma"/>
          <w:sz w:val="22"/>
          <w:szCs w:val="22"/>
        </w:rPr>
        <w:t xml:space="preserve"> możliwoś</w:t>
      </w:r>
      <w:r w:rsidR="002E7072" w:rsidRPr="005A184C">
        <w:rPr>
          <w:rFonts w:ascii="Tahoma" w:hAnsi="Tahoma" w:cs="Tahoma"/>
          <w:sz w:val="22"/>
          <w:szCs w:val="22"/>
        </w:rPr>
        <w:t>ć wybrania dogodnego terminu na </w:t>
      </w:r>
      <w:r w:rsidRPr="005A184C">
        <w:rPr>
          <w:rFonts w:ascii="Tahoma" w:hAnsi="Tahoma" w:cs="Tahoma"/>
          <w:sz w:val="22"/>
          <w:szCs w:val="22"/>
        </w:rPr>
        <w:t>realizację</w:t>
      </w:r>
      <w:r w:rsidR="001539D2" w:rsidRPr="005A184C">
        <w:rPr>
          <w:rFonts w:ascii="Tahoma" w:hAnsi="Tahoma" w:cs="Tahoma"/>
          <w:sz w:val="22"/>
          <w:szCs w:val="22"/>
        </w:rPr>
        <w:t xml:space="preserve"> Zamówienia (dla </w:t>
      </w:r>
      <w:proofErr w:type="spellStart"/>
      <w:r w:rsidR="001539D2" w:rsidRPr="005A184C">
        <w:rPr>
          <w:rFonts w:ascii="Tahoma" w:hAnsi="Tahoma" w:cs="Tahoma"/>
          <w:sz w:val="22"/>
          <w:szCs w:val="22"/>
        </w:rPr>
        <w:t>ppkt</w:t>
      </w:r>
      <w:proofErr w:type="spellEnd"/>
      <w:r w:rsidR="001539D2" w:rsidRPr="005A184C">
        <w:rPr>
          <w:rFonts w:ascii="Tahoma" w:hAnsi="Tahoma" w:cs="Tahoma"/>
          <w:sz w:val="22"/>
          <w:szCs w:val="22"/>
        </w:rPr>
        <w:t xml:space="preserve"> 4</w:t>
      </w:r>
      <w:r w:rsidR="005A1777" w:rsidRPr="005A184C">
        <w:rPr>
          <w:rFonts w:ascii="Tahoma" w:hAnsi="Tahoma" w:cs="Tahoma"/>
          <w:sz w:val="22"/>
          <w:szCs w:val="22"/>
        </w:rPr>
        <w:t xml:space="preserve"> lit. </w:t>
      </w:r>
      <w:r w:rsidR="001539D2" w:rsidRPr="005A184C">
        <w:rPr>
          <w:rFonts w:ascii="Tahoma" w:hAnsi="Tahoma" w:cs="Tahoma"/>
          <w:sz w:val="22"/>
          <w:szCs w:val="22"/>
        </w:rPr>
        <w:t xml:space="preserve">a </w:t>
      </w:r>
      <w:r w:rsidR="005A1777" w:rsidRPr="005A184C">
        <w:rPr>
          <w:rFonts w:ascii="Tahoma" w:hAnsi="Tahoma" w:cs="Tahoma"/>
          <w:sz w:val="22"/>
          <w:szCs w:val="22"/>
        </w:rPr>
        <w:t>i</w:t>
      </w:r>
      <w:r w:rsidR="001539D2" w:rsidRPr="005A184C">
        <w:rPr>
          <w:rFonts w:ascii="Tahoma" w:hAnsi="Tahoma" w:cs="Tahoma"/>
          <w:sz w:val="22"/>
          <w:szCs w:val="22"/>
        </w:rPr>
        <w:t xml:space="preserve"> b</w:t>
      </w:r>
      <w:r w:rsidR="0022038C" w:rsidRPr="005A184C">
        <w:rPr>
          <w:rFonts w:ascii="Tahoma" w:hAnsi="Tahoma" w:cs="Tahoma"/>
          <w:sz w:val="22"/>
          <w:szCs w:val="22"/>
        </w:rPr>
        <w:t xml:space="preserve"> powyżej</w:t>
      </w:r>
      <w:r w:rsidR="001539D2" w:rsidRPr="005A184C">
        <w:rPr>
          <w:rFonts w:ascii="Tahoma" w:hAnsi="Tahoma" w:cs="Tahoma"/>
          <w:sz w:val="22"/>
          <w:szCs w:val="22"/>
        </w:rPr>
        <w:t>).</w:t>
      </w:r>
    </w:p>
    <w:p w14:paraId="23F1D40D" w14:textId="561569F8" w:rsidR="007E7069" w:rsidRPr="005A184C" w:rsidRDefault="00A435C1" w:rsidP="00EB171E">
      <w:pPr>
        <w:pStyle w:val="EYBulletedList1"/>
        <w:numPr>
          <w:ilvl w:val="0"/>
          <w:numId w:val="26"/>
        </w:numPr>
        <w:rPr>
          <w:rFonts w:ascii="Tahoma" w:hAnsi="Tahoma" w:cs="Tahoma"/>
          <w:sz w:val="22"/>
          <w:szCs w:val="22"/>
        </w:rPr>
      </w:pPr>
      <w:r w:rsidRPr="005A184C">
        <w:rPr>
          <w:rFonts w:ascii="Tahoma" w:hAnsi="Tahoma" w:cs="Tahoma"/>
          <w:sz w:val="22"/>
          <w:szCs w:val="22"/>
        </w:rPr>
        <w:t>W przypadku braku Automatycznego SK</w:t>
      </w:r>
      <w:r w:rsidR="00520D5C" w:rsidRPr="005A184C">
        <w:rPr>
          <w:rFonts w:ascii="Tahoma" w:hAnsi="Tahoma" w:cs="Tahoma"/>
          <w:sz w:val="22"/>
          <w:szCs w:val="22"/>
        </w:rPr>
        <w:t>,</w:t>
      </w:r>
      <w:r w:rsidR="00572C78" w:rsidRPr="005A184C">
        <w:rPr>
          <w:rFonts w:ascii="Tahoma" w:hAnsi="Tahoma" w:cs="Tahoma"/>
          <w:sz w:val="22"/>
          <w:szCs w:val="22"/>
        </w:rPr>
        <w:t xml:space="preserve"> </w:t>
      </w:r>
      <w:r w:rsidR="001539D2" w:rsidRPr="005A184C">
        <w:rPr>
          <w:rFonts w:ascii="Tahoma" w:hAnsi="Tahoma" w:cs="Tahoma"/>
          <w:sz w:val="22"/>
          <w:szCs w:val="22"/>
        </w:rPr>
        <w:t xml:space="preserve">niedostępności </w:t>
      </w:r>
      <w:r w:rsidRPr="005A184C">
        <w:rPr>
          <w:rFonts w:ascii="Tahoma" w:hAnsi="Tahoma" w:cs="Tahoma"/>
          <w:sz w:val="22"/>
          <w:szCs w:val="22"/>
        </w:rPr>
        <w:t>A</w:t>
      </w:r>
      <w:r w:rsidR="00125DCF" w:rsidRPr="005A184C">
        <w:rPr>
          <w:rFonts w:ascii="Tahoma" w:hAnsi="Tahoma" w:cs="Tahoma"/>
          <w:sz w:val="22"/>
          <w:szCs w:val="22"/>
        </w:rPr>
        <w:t>utomatycznego SK</w:t>
      </w:r>
      <w:r w:rsidR="001539D2" w:rsidRPr="005A184C">
        <w:rPr>
          <w:rFonts w:ascii="Tahoma" w:hAnsi="Tahoma" w:cs="Tahoma"/>
          <w:sz w:val="22"/>
          <w:szCs w:val="22"/>
        </w:rPr>
        <w:t xml:space="preserve">, </w:t>
      </w:r>
      <w:r w:rsidR="00520D5C" w:rsidRPr="005A184C">
        <w:rPr>
          <w:rFonts w:ascii="Tahoma" w:hAnsi="Tahoma" w:cs="Tahoma"/>
          <w:sz w:val="22"/>
          <w:szCs w:val="22"/>
        </w:rPr>
        <w:t xml:space="preserve">braku udostępnienia przez OSD kalendarza dostępności swoich służb technicznych poprzez Automatyczny SK lub w przypadku gdy OK nie skorzysta z ww. kalendarza dostępności służb technicznych, </w:t>
      </w:r>
      <w:r w:rsidR="001539D2" w:rsidRPr="005A184C">
        <w:rPr>
          <w:rFonts w:ascii="Tahoma" w:hAnsi="Tahoma" w:cs="Tahoma"/>
          <w:sz w:val="22"/>
          <w:szCs w:val="22"/>
        </w:rPr>
        <w:t>OSD kontaktuje się z Abon</w:t>
      </w:r>
      <w:r w:rsidR="00453425" w:rsidRPr="005A184C">
        <w:rPr>
          <w:rFonts w:ascii="Tahoma" w:hAnsi="Tahoma" w:cs="Tahoma"/>
          <w:sz w:val="22"/>
          <w:szCs w:val="22"/>
        </w:rPr>
        <w:t xml:space="preserve">entem w celu umówienia wizyty i </w:t>
      </w:r>
      <w:r w:rsidR="001539D2" w:rsidRPr="005A184C">
        <w:rPr>
          <w:rFonts w:ascii="Tahoma" w:hAnsi="Tahoma" w:cs="Tahoma"/>
          <w:sz w:val="22"/>
          <w:szCs w:val="22"/>
        </w:rPr>
        <w:t xml:space="preserve">informuje o tym terminie OK </w:t>
      </w:r>
      <w:r w:rsidR="000D5C36" w:rsidRPr="005A184C">
        <w:rPr>
          <w:rFonts w:ascii="Tahoma" w:hAnsi="Tahoma" w:cs="Tahoma"/>
          <w:sz w:val="22"/>
          <w:szCs w:val="22"/>
        </w:rPr>
        <w:t xml:space="preserve">– </w:t>
      </w:r>
      <w:r w:rsidR="001539D2" w:rsidRPr="005A184C">
        <w:rPr>
          <w:rFonts w:ascii="Tahoma" w:hAnsi="Tahoma" w:cs="Tahoma"/>
          <w:sz w:val="22"/>
          <w:szCs w:val="22"/>
        </w:rPr>
        <w:t xml:space="preserve">dotyczy sytuacji opisanych w </w:t>
      </w:r>
      <w:proofErr w:type="spellStart"/>
      <w:r w:rsidR="001539D2" w:rsidRPr="005A184C">
        <w:rPr>
          <w:rFonts w:ascii="Tahoma" w:hAnsi="Tahoma" w:cs="Tahoma"/>
          <w:sz w:val="22"/>
          <w:szCs w:val="22"/>
        </w:rPr>
        <w:t>ppkt</w:t>
      </w:r>
      <w:proofErr w:type="spellEnd"/>
      <w:r w:rsidR="001539D2" w:rsidRPr="005A184C">
        <w:rPr>
          <w:rFonts w:ascii="Tahoma" w:hAnsi="Tahoma" w:cs="Tahoma"/>
          <w:sz w:val="22"/>
          <w:szCs w:val="22"/>
        </w:rPr>
        <w:t xml:space="preserve"> 4</w:t>
      </w:r>
      <w:r w:rsidR="005A1777" w:rsidRPr="005A184C">
        <w:rPr>
          <w:rFonts w:ascii="Tahoma" w:hAnsi="Tahoma" w:cs="Tahoma"/>
          <w:sz w:val="22"/>
          <w:szCs w:val="22"/>
        </w:rPr>
        <w:t xml:space="preserve"> lit. </w:t>
      </w:r>
      <w:r w:rsidR="001539D2" w:rsidRPr="005A184C">
        <w:rPr>
          <w:rFonts w:ascii="Tahoma" w:hAnsi="Tahoma" w:cs="Tahoma"/>
          <w:sz w:val="22"/>
          <w:szCs w:val="22"/>
        </w:rPr>
        <w:t xml:space="preserve">a i b </w:t>
      </w:r>
      <w:r w:rsidR="0022038C" w:rsidRPr="005A184C">
        <w:rPr>
          <w:rFonts w:ascii="Tahoma" w:hAnsi="Tahoma" w:cs="Tahoma"/>
          <w:sz w:val="22"/>
          <w:szCs w:val="22"/>
        </w:rPr>
        <w:t>powyżej</w:t>
      </w:r>
      <w:r w:rsidR="000D5C36" w:rsidRPr="005A184C">
        <w:rPr>
          <w:rFonts w:ascii="Tahoma" w:hAnsi="Tahoma" w:cs="Tahoma"/>
          <w:sz w:val="22"/>
          <w:szCs w:val="22"/>
        </w:rPr>
        <w:t>.</w:t>
      </w:r>
    </w:p>
    <w:p w14:paraId="0F60ADF3" w14:textId="2ACB41C4" w:rsidR="007E7069" w:rsidRPr="005A184C" w:rsidRDefault="00AB2444"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Anulowanie Zamówienia na uruchomienie/modyfikację Usługi Dostępowej oraz z</w:t>
      </w:r>
      <w:r w:rsidR="001539D2" w:rsidRPr="005A184C">
        <w:rPr>
          <w:rFonts w:ascii="Tahoma" w:hAnsi="Tahoma" w:cs="Tahoma"/>
          <w:sz w:val="22"/>
          <w:szCs w:val="22"/>
        </w:rPr>
        <w:t>miana terminu</w:t>
      </w:r>
      <w:r w:rsidR="007E7069" w:rsidRPr="005A184C">
        <w:rPr>
          <w:rFonts w:ascii="Tahoma" w:hAnsi="Tahoma" w:cs="Tahoma"/>
          <w:sz w:val="22"/>
          <w:szCs w:val="22"/>
        </w:rPr>
        <w:t xml:space="preserve"> wizyty służb technicznych OSD, o której mowa w </w:t>
      </w:r>
      <w:proofErr w:type="spellStart"/>
      <w:r w:rsidR="007E7069" w:rsidRPr="005A184C">
        <w:rPr>
          <w:rFonts w:ascii="Tahoma" w:hAnsi="Tahoma" w:cs="Tahoma"/>
          <w:sz w:val="22"/>
          <w:szCs w:val="22"/>
        </w:rPr>
        <w:t>ppkt</w:t>
      </w:r>
      <w:proofErr w:type="spellEnd"/>
      <w:r w:rsidR="007E7069" w:rsidRPr="005A184C">
        <w:rPr>
          <w:rFonts w:ascii="Tahoma" w:hAnsi="Tahoma" w:cs="Tahoma"/>
          <w:sz w:val="22"/>
          <w:szCs w:val="22"/>
        </w:rPr>
        <w:t xml:space="preserve"> </w:t>
      </w:r>
      <w:r w:rsidR="00597A87" w:rsidRPr="005A184C">
        <w:rPr>
          <w:rFonts w:ascii="Tahoma" w:hAnsi="Tahoma" w:cs="Tahoma"/>
          <w:sz w:val="22"/>
          <w:szCs w:val="22"/>
        </w:rPr>
        <w:t xml:space="preserve">5 i </w:t>
      </w:r>
      <w:r w:rsidR="004D335C" w:rsidRPr="005A184C">
        <w:rPr>
          <w:rFonts w:ascii="Tahoma" w:hAnsi="Tahoma" w:cs="Tahoma"/>
          <w:sz w:val="22"/>
          <w:szCs w:val="22"/>
        </w:rPr>
        <w:t>6</w:t>
      </w:r>
      <w:r w:rsidR="00597A87" w:rsidRPr="005A184C">
        <w:rPr>
          <w:rFonts w:ascii="Tahoma" w:hAnsi="Tahoma" w:cs="Tahoma"/>
          <w:sz w:val="22"/>
          <w:szCs w:val="22"/>
        </w:rPr>
        <w:t xml:space="preserve"> powyżej</w:t>
      </w:r>
      <w:r w:rsidR="007E7069" w:rsidRPr="005A184C">
        <w:rPr>
          <w:rFonts w:ascii="Tahoma" w:hAnsi="Tahoma" w:cs="Tahoma"/>
          <w:sz w:val="22"/>
          <w:szCs w:val="22"/>
        </w:rPr>
        <w:t xml:space="preserve"> może nastąpić najpóźniej na 1 </w:t>
      </w:r>
      <w:r w:rsidR="00112023" w:rsidRPr="005A184C">
        <w:rPr>
          <w:rFonts w:ascii="Tahoma" w:hAnsi="Tahoma" w:cs="Tahoma"/>
          <w:sz w:val="22"/>
          <w:szCs w:val="22"/>
        </w:rPr>
        <w:t>DR</w:t>
      </w:r>
      <w:r w:rsidR="007E7069" w:rsidRPr="005A184C">
        <w:rPr>
          <w:rFonts w:ascii="Tahoma" w:hAnsi="Tahoma" w:cs="Tahoma"/>
          <w:sz w:val="22"/>
          <w:szCs w:val="22"/>
        </w:rPr>
        <w:t xml:space="preserve"> przed zaplanowaną wizytą, na żądanie OK zgłoszone poprzez SK do OSD.</w:t>
      </w:r>
      <w:r w:rsidRPr="005A184C">
        <w:rPr>
          <w:rFonts w:ascii="Tahoma" w:hAnsi="Tahoma" w:cs="Tahoma"/>
          <w:sz w:val="22"/>
          <w:szCs w:val="22"/>
        </w:rPr>
        <w:t xml:space="preserve"> W </w:t>
      </w:r>
      <w:r w:rsidR="001539D2" w:rsidRPr="005A184C">
        <w:rPr>
          <w:rFonts w:ascii="Tahoma" w:hAnsi="Tahoma" w:cs="Tahoma"/>
          <w:sz w:val="22"/>
          <w:szCs w:val="22"/>
        </w:rPr>
        <w:t>przypadku niedotrzymania terminu przez OK, OSD ma prawo obciążyć OK karą umowną za niezrealizowanie wizyty.</w:t>
      </w:r>
    </w:p>
    <w:p w14:paraId="0AFDF1BD" w14:textId="3E75FE14" w:rsidR="007E7069" w:rsidRPr="005A184C" w:rsidRDefault="007E7069"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 xml:space="preserve">W przypadku </w:t>
      </w:r>
      <w:r w:rsidR="00E34344" w:rsidRPr="005A184C">
        <w:rPr>
          <w:rFonts w:ascii="Tahoma" w:hAnsi="Tahoma" w:cs="Tahoma"/>
          <w:sz w:val="22"/>
          <w:szCs w:val="22"/>
        </w:rPr>
        <w:t>zmiany terminu wizyty służb technicznych OSD</w:t>
      </w:r>
      <w:r w:rsidRPr="005A184C">
        <w:rPr>
          <w:rFonts w:ascii="Tahoma" w:hAnsi="Tahoma" w:cs="Tahoma"/>
          <w:sz w:val="22"/>
          <w:szCs w:val="22"/>
        </w:rPr>
        <w:t xml:space="preserve"> ponownie prowadzony</w:t>
      </w:r>
      <w:r w:rsidR="00453425" w:rsidRPr="005A184C">
        <w:rPr>
          <w:rFonts w:ascii="Tahoma" w:hAnsi="Tahoma" w:cs="Tahoma"/>
          <w:sz w:val="22"/>
          <w:szCs w:val="22"/>
        </w:rPr>
        <w:t xml:space="preserve"> jest proces umówienia wizyty u </w:t>
      </w:r>
      <w:r w:rsidRPr="005A184C">
        <w:rPr>
          <w:rFonts w:ascii="Tahoma" w:hAnsi="Tahoma" w:cs="Tahoma"/>
          <w:sz w:val="22"/>
          <w:szCs w:val="22"/>
        </w:rPr>
        <w:t>Abonenta</w:t>
      </w:r>
      <w:r w:rsidR="001539D2" w:rsidRPr="005A184C">
        <w:rPr>
          <w:rFonts w:ascii="Tahoma" w:hAnsi="Tahoma" w:cs="Tahoma"/>
          <w:sz w:val="22"/>
          <w:szCs w:val="22"/>
        </w:rPr>
        <w:t xml:space="preserve"> – w takiej sytuacji </w:t>
      </w:r>
      <w:r w:rsidR="00EF64F9" w:rsidRPr="005A184C">
        <w:rPr>
          <w:rFonts w:ascii="Tahoma" w:hAnsi="Tahoma" w:cs="Tahoma"/>
          <w:sz w:val="22"/>
          <w:szCs w:val="22"/>
        </w:rPr>
        <w:t>OSD podejmuje kolejną próbę</w:t>
      </w:r>
      <w:r w:rsidR="001539D2" w:rsidRPr="005A184C">
        <w:rPr>
          <w:rFonts w:ascii="Tahoma" w:hAnsi="Tahoma" w:cs="Tahoma"/>
          <w:sz w:val="22"/>
          <w:szCs w:val="22"/>
        </w:rPr>
        <w:t xml:space="preserve"> </w:t>
      </w:r>
      <w:r w:rsidR="001539D2" w:rsidRPr="005A184C">
        <w:rPr>
          <w:rFonts w:ascii="Tahoma" w:hAnsi="Tahoma" w:cs="Tahoma"/>
          <w:sz w:val="22"/>
          <w:szCs w:val="22"/>
        </w:rPr>
        <w:lastRenderedPageBreak/>
        <w:t>umówienia najszybszego możliwego terminu nie dłuższego niż 14 DR od daty zmiany terminu wizyty służb</w:t>
      </w:r>
      <w:r w:rsidR="00125DCF" w:rsidRPr="005A184C">
        <w:rPr>
          <w:rFonts w:ascii="Tahoma" w:hAnsi="Tahoma" w:cs="Tahoma"/>
          <w:sz w:val="22"/>
          <w:szCs w:val="22"/>
        </w:rPr>
        <w:t xml:space="preserve"> technicznych OSD</w:t>
      </w:r>
      <w:r w:rsidR="001539D2" w:rsidRPr="005A184C">
        <w:rPr>
          <w:rFonts w:ascii="Tahoma" w:hAnsi="Tahoma" w:cs="Tahoma"/>
          <w:sz w:val="22"/>
          <w:szCs w:val="22"/>
        </w:rPr>
        <w:t>, o ile Strony nie ustalą inaczej.</w:t>
      </w:r>
    </w:p>
    <w:p w14:paraId="4B2F8473" w14:textId="562603D0" w:rsidR="000D5C36" w:rsidRPr="005A184C" w:rsidRDefault="007E7069"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 xml:space="preserve">W przypadku kiedy </w:t>
      </w:r>
      <w:r w:rsidR="004C0A9F" w:rsidRPr="005A184C">
        <w:rPr>
          <w:rFonts w:ascii="Tahoma" w:hAnsi="Tahoma" w:cs="Tahoma"/>
          <w:sz w:val="22"/>
          <w:szCs w:val="22"/>
        </w:rPr>
        <w:t>Abonent</w:t>
      </w:r>
      <w:r w:rsidRPr="005A184C">
        <w:rPr>
          <w:rFonts w:ascii="Tahoma" w:hAnsi="Tahoma" w:cs="Tahoma"/>
          <w:sz w:val="22"/>
          <w:szCs w:val="22"/>
        </w:rPr>
        <w:t xml:space="preserve"> nie wyraził zgody na prace, które są konieczne do wykonania przez OSD w celu realizacji Zamówienia, </w:t>
      </w:r>
      <w:r w:rsidR="000D5C36" w:rsidRPr="005A184C">
        <w:rPr>
          <w:rFonts w:ascii="Tahoma" w:hAnsi="Tahoma" w:cs="Tahoma"/>
          <w:sz w:val="22"/>
          <w:szCs w:val="22"/>
        </w:rPr>
        <w:t xml:space="preserve">OSD </w:t>
      </w:r>
      <w:r w:rsidR="00EF64F9" w:rsidRPr="005A184C">
        <w:rPr>
          <w:rFonts w:ascii="Tahoma" w:hAnsi="Tahoma" w:cs="Tahoma"/>
          <w:sz w:val="22"/>
          <w:szCs w:val="22"/>
        </w:rPr>
        <w:t>nie obciąża</w:t>
      </w:r>
      <w:r w:rsidR="002E7072" w:rsidRPr="005A184C">
        <w:rPr>
          <w:rFonts w:ascii="Tahoma" w:hAnsi="Tahoma" w:cs="Tahoma"/>
          <w:sz w:val="22"/>
          <w:szCs w:val="22"/>
        </w:rPr>
        <w:t xml:space="preserve"> OK karą umowną za </w:t>
      </w:r>
      <w:r w:rsidR="000D5C36" w:rsidRPr="005A184C">
        <w:rPr>
          <w:rFonts w:ascii="Tahoma" w:hAnsi="Tahoma" w:cs="Tahoma"/>
          <w:sz w:val="22"/>
          <w:szCs w:val="22"/>
        </w:rPr>
        <w:t>niezrealizowanie wizyty.</w:t>
      </w:r>
    </w:p>
    <w:p w14:paraId="78F910BB" w14:textId="3A337C04" w:rsidR="000D5C36" w:rsidRPr="005A184C" w:rsidRDefault="000D5C36"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 xml:space="preserve">Podczas realizacji Zamówienia, o którym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4</w:t>
      </w:r>
      <w:r w:rsidR="005A1777" w:rsidRPr="005A184C">
        <w:rPr>
          <w:rFonts w:ascii="Tahoma" w:hAnsi="Tahoma" w:cs="Tahoma"/>
          <w:sz w:val="22"/>
          <w:szCs w:val="22"/>
        </w:rPr>
        <w:t xml:space="preserve"> lit. </w:t>
      </w:r>
      <w:r w:rsidRPr="005A184C">
        <w:rPr>
          <w:rFonts w:ascii="Tahoma" w:hAnsi="Tahoma" w:cs="Tahoma"/>
          <w:sz w:val="22"/>
          <w:szCs w:val="22"/>
        </w:rPr>
        <w:t xml:space="preserve">a </w:t>
      </w:r>
      <w:r w:rsidR="005A1777" w:rsidRPr="005A184C">
        <w:rPr>
          <w:rFonts w:ascii="Tahoma" w:hAnsi="Tahoma" w:cs="Tahoma"/>
          <w:sz w:val="22"/>
          <w:szCs w:val="22"/>
        </w:rPr>
        <w:t xml:space="preserve">i </w:t>
      </w:r>
      <w:r w:rsidRPr="005A184C">
        <w:rPr>
          <w:rFonts w:ascii="Tahoma" w:hAnsi="Tahoma" w:cs="Tahoma"/>
          <w:sz w:val="22"/>
          <w:szCs w:val="22"/>
        </w:rPr>
        <w:t>b</w:t>
      </w:r>
      <w:r w:rsidR="00597A87" w:rsidRPr="005A184C">
        <w:rPr>
          <w:rFonts w:ascii="Tahoma" w:hAnsi="Tahoma" w:cs="Tahoma"/>
          <w:sz w:val="22"/>
          <w:szCs w:val="22"/>
        </w:rPr>
        <w:t xml:space="preserve"> powyżej</w:t>
      </w:r>
      <w:r w:rsidRPr="005A184C">
        <w:rPr>
          <w:rFonts w:ascii="Tahoma" w:hAnsi="Tahoma" w:cs="Tahoma"/>
          <w:sz w:val="22"/>
          <w:szCs w:val="22"/>
        </w:rPr>
        <w:t xml:space="preserve"> dopuszcza się możliwość kontaktu służb</w:t>
      </w:r>
      <w:r w:rsidR="00A435C1" w:rsidRPr="005A184C">
        <w:rPr>
          <w:rFonts w:ascii="Tahoma" w:hAnsi="Tahoma" w:cs="Tahoma"/>
          <w:sz w:val="22"/>
          <w:szCs w:val="22"/>
        </w:rPr>
        <w:t xml:space="preserve"> technicznych</w:t>
      </w:r>
      <w:r w:rsidRPr="005A184C">
        <w:rPr>
          <w:rFonts w:ascii="Tahoma" w:hAnsi="Tahoma" w:cs="Tahoma"/>
          <w:sz w:val="22"/>
          <w:szCs w:val="22"/>
        </w:rPr>
        <w:t xml:space="preserve"> OSD z Abonentem OK. Szczegółowa procedura kontaktu w tym zakresie jest ustalana przez Strony.</w:t>
      </w:r>
    </w:p>
    <w:p w14:paraId="0603D7CA" w14:textId="51BFDC87" w:rsidR="000D5C36" w:rsidRPr="005A184C" w:rsidRDefault="000D5C36" w:rsidP="00EB171E">
      <w:pPr>
        <w:pStyle w:val="EYBulletedList1"/>
        <w:numPr>
          <w:ilvl w:val="0"/>
          <w:numId w:val="26"/>
        </w:numPr>
        <w:ind w:left="340" w:hanging="340"/>
        <w:rPr>
          <w:rFonts w:ascii="Tahoma" w:hAnsi="Tahoma" w:cs="Tahoma"/>
          <w:sz w:val="22"/>
          <w:szCs w:val="22"/>
        </w:rPr>
      </w:pPr>
      <w:r w:rsidRPr="005A184C">
        <w:rPr>
          <w:rFonts w:ascii="Tahoma" w:hAnsi="Tahoma" w:cs="Tahoma"/>
          <w:sz w:val="22"/>
          <w:szCs w:val="22"/>
        </w:rPr>
        <w:t xml:space="preserve">Data </w:t>
      </w:r>
      <w:r w:rsidR="00EF1F16" w:rsidRPr="005A184C">
        <w:rPr>
          <w:rFonts w:ascii="Tahoma" w:hAnsi="Tahoma" w:cs="Tahoma"/>
          <w:sz w:val="22"/>
          <w:szCs w:val="22"/>
        </w:rPr>
        <w:t>z</w:t>
      </w:r>
      <w:r w:rsidR="000B3775" w:rsidRPr="005A184C">
        <w:rPr>
          <w:rFonts w:ascii="Tahoma" w:hAnsi="Tahoma" w:cs="Tahoma"/>
          <w:sz w:val="22"/>
          <w:szCs w:val="22"/>
        </w:rPr>
        <w:t>realiz</w:t>
      </w:r>
      <w:r w:rsidR="00EF1F16" w:rsidRPr="005A184C">
        <w:rPr>
          <w:rFonts w:ascii="Tahoma" w:hAnsi="Tahoma" w:cs="Tahoma"/>
          <w:sz w:val="22"/>
          <w:szCs w:val="22"/>
        </w:rPr>
        <w:t>owania</w:t>
      </w:r>
      <w:r w:rsidR="000B3775" w:rsidRPr="005A184C">
        <w:rPr>
          <w:rFonts w:ascii="Tahoma" w:hAnsi="Tahoma" w:cs="Tahoma"/>
          <w:sz w:val="22"/>
          <w:szCs w:val="22"/>
        </w:rPr>
        <w:t xml:space="preserve"> Zamówienia na uruchomienie/modyfikację Usługi Dostępowej</w:t>
      </w:r>
      <w:r w:rsidRPr="005A184C">
        <w:rPr>
          <w:rFonts w:ascii="Tahoma" w:hAnsi="Tahoma" w:cs="Tahoma"/>
          <w:sz w:val="22"/>
          <w:szCs w:val="22"/>
        </w:rPr>
        <w:t xml:space="preserve"> przez OSD jest pierwszym dniem świadczenia </w:t>
      </w:r>
      <w:r w:rsidR="000B3775" w:rsidRPr="005A184C">
        <w:rPr>
          <w:rFonts w:ascii="Tahoma" w:hAnsi="Tahoma" w:cs="Tahoma"/>
          <w:sz w:val="22"/>
          <w:szCs w:val="22"/>
        </w:rPr>
        <w:t xml:space="preserve">tej </w:t>
      </w:r>
      <w:r w:rsidRPr="005A184C">
        <w:rPr>
          <w:rFonts w:ascii="Tahoma" w:hAnsi="Tahoma" w:cs="Tahoma"/>
          <w:sz w:val="22"/>
          <w:szCs w:val="22"/>
        </w:rPr>
        <w:t>Usługi</w:t>
      </w:r>
      <w:r w:rsidR="007137F7" w:rsidRPr="005A184C">
        <w:rPr>
          <w:rFonts w:ascii="Tahoma" w:hAnsi="Tahoma" w:cs="Tahoma"/>
          <w:sz w:val="22"/>
          <w:szCs w:val="22"/>
        </w:rPr>
        <w:t xml:space="preserve"> Dostępowej</w:t>
      </w:r>
      <w:r w:rsidRPr="005A184C">
        <w:rPr>
          <w:rFonts w:ascii="Tahoma" w:hAnsi="Tahoma" w:cs="Tahoma"/>
          <w:sz w:val="22"/>
          <w:szCs w:val="22"/>
        </w:rPr>
        <w:t>. OSD jest zobowiązany potwierdzić OK realizację Zamówienia na uruchomienie</w:t>
      </w:r>
      <w:r w:rsidR="000B3775" w:rsidRPr="005A184C">
        <w:rPr>
          <w:rFonts w:ascii="Tahoma" w:hAnsi="Tahoma" w:cs="Tahoma"/>
          <w:sz w:val="22"/>
          <w:szCs w:val="22"/>
        </w:rPr>
        <w:t>/modyfikację</w:t>
      </w:r>
      <w:r w:rsidR="0080289F" w:rsidRPr="005A184C">
        <w:rPr>
          <w:rFonts w:ascii="Tahoma" w:hAnsi="Tahoma" w:cs="Tahoma"/>
          <w:sz w:val="22"/>
          <w:szCs w:val="22"/>
        </w:rPr>
        <w:t xml:space="preserve"> Usługi Dostępowej poprzez SK w </w:t>
      </w:r>
      <w:r w:rsidRPr="005A184C">
        <w:rPr>
          <w:rFonts w:ascii="Tahoma" w:hAnsi="Tahoma" w:cs="Tahoma"/>
          <w:sz w:val="22"/>
          <w:szCs w:val="22"/>
        </w:rPr>
        <w:t xml:space="preserve">terminie 1 </w:t>
      </w:r>
      <w:r w:rsidR="00112023" w:rsidRPr="005A184C">
        <w:rPr>
          <w:rFonts w:ascii="Tahoma" w:hAnsi="Tahoma" w:cs="Tahoma"/>
          <w:sz w:val="22"/>
          <w:szCs w:val="22"/>
        </w:rPr>
        <w:t>DR</w:t>
      </w:r>
      <w:r w:rsidR="002E7072" w:rsidRPr="005A184C">
        <w:rPr>
          <w:rFonts w:ascii="Tahoma" w:hAnsi="Tahoma" w:cs="Tahoma"/>
          <w:sz w:val="22"/>
          <w:szCs w:val="22"/>
        </w:rPr>
        <w:t xml:space="preserve"> od </w:t>
      </w:r>
      <w:r w:rsidRPr="005A184C">
        <w:rPr>
          <w:rFonts w:ascii="Tahoma" w:hAnsi="Tahoma" w:cs="Tahoma"/>
          <w:sz w:val="22"/>
          <w:szCs w:val="22"/>
        </w:rPr>
        <w:t xml:space="preserve">daty </w:t>
      </w:r>
      <w:r w:rsidR="00453425" w:rsidRPr="005A184C">
        <w:rPr>
          <w:rFonts w:ascii="Tahoma" w:hAnsi="Tahoma" w:cs="Tahoma"/>
          <w:sz w:val="22"/>
          <w:szCs w:val="22"/>
        </w:rPr>
        <w:t xml:space="preserve">realizacji Zamówienia, o </w:t>
      </w:r>
      <w:r w:rsidRPr="005A184C">
        <w:rPr>
          <w:rFonts w:ascii="Tahoma" w:hAnsi="Tahoma" w:cs="Tahoma"/>
          <w:sz w:val="22"/>
          <w:szCs w:val="22"/>
        </w:rPr>
        <w:t>ile Strony nie ustalą inaczej.</w:t>
      </w:r>
    </w:p>
    <w:p w14:paraId="5C7A0B9D" w14:textId="77777777" w:rsidR="00D226A8" w:rsidRPr="005A184C" w:rsidRDefault="00D226A8" w:rsidP="00EB171E">
      <w:pPr>
        <w:pStyle w:val="EYHeading2"/>
        <w:numPr>
          <w:ilvl w:val="1"/>
          <w:numId w:val="93"/>
        </w:numPr>
        <w:ind w:left="426"/>
        <w:jc w:val="both"/>
        <w:rPr>
          <w:rFonts w:ascii="Tahoma" w:hAnsi="Tahoma" w:cs="Tahoma"/>
          <w:b/>
          <w:sz w:val="22"/>
          <w:szCs w:val="22"/>
          <w:lang w:val="pl-PL"/>
        </w:rPr>
      </w:pPr>
      <w:bookmarkStart w:id="68" w:name="_Toc23272153"/>
      <w:bookmarkStart w:id="69" w:name="_Toc26367837"/>
      <w:bookmarkStart w:id="70" w:name="_Toc204081045"/>
      <w:bookmarkEnd w:id="68"/>
      <w:r w:rsidRPr="005A184C">
        <w:rPr>
          <w:rFonts w:ascii="Tahoma" w:hAnsi="Tahoma" w:cs="Tahoma"/>
          <w:b/>
          <w:sz w:val="22"/>
          <w:szCs w:val="22"/>
          <w:lang w:val="pl-PL"/>
        </w:rPr>
        <w:t>Zamówienie na rezygnację z Usługi Dostępowej</w:t>
      </w:r>
      <w:bookmarkEnd w:id="69"/>
      <w:bookmarkEnd w:id="70"/>
    </w:p>
    <w:p w14:paraId="511C7ED2" w14:textId="77777777" w:rsidR="007E7069" w:rsidRPr="005A184C" w:rsidRDefault="007E7069" w:rsidP="00EB171E">
      <w:pPr>
        <w:pStyle w:val="EYBulletedList1"/>
        <w:numPr>
          <w:ilvl w:val="0"/>
          <w:numId w:val="29"/>
        </w:numPr>
        <w:ind w:left="340" w:hanging="340"/>
        <w:rPr>
          <w:rFonts w:ascii="Tahoma" w:hAnsi="Tahoma" w:cs="Tahoma"/>
          <w:sz w:val="22"/>
          <w:szCs w:val="22"/>
        </w:rPr>
      </w:pPr>
      <w:r w:rsidRPr="005A184C">
        <w:rPr>
          <w:rFonts w:ascii="Tahoma" w:hAnsi="Tahoma" w:cs="Tahoma"/>
          <w:sz w:val="22"/>
          <w:szCs w:val="22"/>
        </w:rPr>
        <w:t xml:space="preserve">Zamówienie na rezygnację z Usługi </w:t>
      </w:r>
      <w:r w:rsidR="00141782" w:rsidRPr="005A184C">
        <w:rPr>
          <w:rFonts w:ascii="Tahoma" w:hAnsi="Tahoma" w:cs="Tahoma"/>
          <w:sz w:val="22"/>
          <w:szCs w:val="22"/>
        </w:rPr>
        <w:t>D</w:t>
      </w:r>
      <w:r w:rsidRPr="005A184C">
        <w:rPr>
          <w:rFonts w:ascii="Tahoma" w:hAnsi="Tahoma" w:cs="Tahoma"/>
          <w:sz w:val="22"/>
          <w:szCs w:val="22"/>
        </w:rPr>
        <w:t>ostępowej jest tożsame ze zgłoszeniem wypowiedzenia Zamówienia do OSD dotyczącym tej Usługi.</w:t>
      </w:r>
    </w:p>
    <w:p w14:paraId="00CCA29B" w14:textId="6DE87D58" w:rsidR="00AD6CAC" w:rsidRPr="005A184C" w:rsidRDefault="007E7069" w:rsidP="00EB171E">
      <w:pPr>
        <w:pStyle w:val="EYBulletedList1"/>
        <w:numPr>
          <w:ilvl w:val="0"/>
          <w:numId w:val="29"/>
        </w:numPr>
        <w:ind w:left="340" w:hanging="340"/>
        <w:rPr>
          <w:rFonts w:ascii="Tahoma" w:hAnsi="Tahoma" w:cs="Tahoma"/>
          <w:sz w:val="22"/>
          <w:szCs w:val="22"/>
        </w:rPr>
      </w:pPr>
      <w:r w:rsidRPr="005A184C">
        <w:rPr>
          <w:rFonts w:ascii="Tahoma" w:hAnsi="Tahoma" w:cs="Tahoma"/>
          <w:sz w:val="22"/>
          <w:szCs w:val="22"/>
        </w:rPr>
        <w:t>Termin</w:t>
      </w:r>
      <w:r w:rsidR="000F7D78" w:rsidRPr="005A184C">
        <w:rPr>
          <w:rFonts w:ascii="Tahoma" w:hAnsi="Tahoma" w:cs="Tahoma"/>
          <w:sz w:val="22"/>
          <w:szCs w:val="22"/>
        </w:rPr>
        <w:t>y</w:t>
      </w:r>
      <w:r w:rsidRPr="005A184C">
        <w:rPr>
          <w:rFonts w:ascii="Tahoma" w:hAnsi="Tahoma" w:cs="Tahoma"/>
          <w:sz w:val="22"/>
          <w:szCs w:val="22"/>
        </w:rPr>
        <w:t xml:space="preserve"> </w:t>
      </w:r>
      <w:r w:rsidR="000F7D78" w:rsidRPr="005A184C">
        <w:rPr>
          <w:rFonts w:ascii="Tahoma" w:hAnsi="Tahoma" w:cs="Tahoma"/>
          <w:sz w:val="22"/>
          <w:szCs w:val="22"/>
        </w:rPr>
        <w:t xml:space="preserve">związane z </w:t>
      </w:r>
      <w:r w:rsidR="00FE31CB" w:rsidRPr="005A184C">
        <w:rPr>
          <w:rFonts w:ascii="Tahoma" w:hAnsi="Tahoma" w:cs="Tahoma"/>
          <w:sz w:val="22"/>
          <w:szCs w:val="22"/>
        </w:rPr>
        <w:t>realizacj</w:t>
      </w:r>
      <w:r w:rsidR="00813829" w:rsidRPr="005A184C">
        <w:rPr>
          <w:rFonts w:ascii="Tahoma" w:hAnsi="Tahoma" w:cs="Tahoma"/>
          <w:sz w:val="22"/>
          <w:szCs w:val="22"/>
        </w:rPr>
        <w:t>ą</w:t>
      </w:r>
      <w:r w:rsidR="000F7D78" w:rsidRPr="005A184C">
        <w:rPr>
          <w:rFonts w:ascii="Tahoma" w:hAnsi="Tahoma" w:cs="Tahoma"/>
          <w:sz w:val="22"/>
          <w:szCs w:val="22"/>
        </w:rPr>
        <w:t xml:space="preserve"> i anulowaniem</w:t>
      </w:r>
      <w:r w:rsidR="000D5C36" w:rsidRPr="005A184C">
        <w:rPr>
          <w:rFonts w:ascii="Tahoma" w:hAnsi="Tahoma" w:cs="Tahoma"/>
          <w:sz w:val="22"/>
          <w:szCs w:val="22"/>
        </w:rPr>
        <w:t xml:space="preserve"> Zamówienia na </w:t>
      </w:r>
      <w:r w:rsidR="004D335C" w:rsidRPr="005A184C">
        <w:rPr>
          <w:rFonts w:ascii="Tahoma" w:hAnsi="Tahoma" w:cs="Tahoma"/>
          <w:sz w:val="22"/>
          <w:szCs w:val="22"/>
        </w:rPr>
        <w:t>rezygnację z Usługi Dostępowej</w:t>
      </w:r>
      <w:r w:rsidR="000D5C36" w:rsidRPr="005A184C">
        <w:rPr>
          <w:rFonts w:ascii="Tahoma" w:hAnsi="Tahoma" w:cs="Tahoma"/>
          <w:sz w:val="22"/>
          <w:szCs w:val="22"/>
        </w:rPr>
        <w:t xml:space="preserve"> </w:t>
      </w:r>
      <w:r w:rsidR="000F7D78" w:rsidRPr="005A184C">
        <w:rPr>
          <w:rFonts w:ascii="Tahoma" w:hAnsi="Tahoma" w:cs="Tahoma"/>
          <w:sz w:val="22"/>
          <w:szCs w:val="22"/>
        </w:rPr>
        <w:t>są</w:t>
      </w:r>
      <w:r w:rsidR="002E7072" w:rsidRPr="005A184C">
        <w:rPr>
          <w:rFonts w:ascii="Tahoma" w:hAnsi="Tahoma" w:cs="Tahoma"/>
          <w:sz w:val="22"/>
          <w:szCs w:val="22"/>
        </w:rPr>
        <w:t> </w:t>
      </w:r>
      <w:r w:rsidR="000D5C36" w:rsidRPr="005A184C">
        <w:rPr>
          <w:rFonts w:ascii="Tahoma" w:hAnsi="Tahoma" w:cs="Tahoma"/>
          <w:sz w:val="22"/>
          <w:szCs w:val="22"/>
        </w:rPr>
        <w:t>tożsam</w:t>
      </w:r>
      <w:r w:rsidR="000F7D78" w:rsidRPr="005A184C">
        <w:rPr>
          <w:rFonts w:ascii="Tahoma" w:hAnsi="Tahoma" w:cs="Tahoma"/>
          <w:sz w:val="22"/>
          <w:szCs w:val="22"/>
        </w:rPr>
        <w:t>e</w:t>
      </w:r>
      <w:r w:rsidR="000D5C36" w:rsidRPr="005A184C">
        <w:rPr>
          <w:rFonts w:ascii="Tahoma" w:hAnsi="Tahoma" w:cs="Tahoma"/>
          <w:sz w:val="22"/>
          <w:szCs w:val="22"/>
        </w:rPr>
        <w:t xml:space="preserve"> z</w:t>
      </w:r>
      <w:r w:rsidR="00453425" w:rsidRPr="005A184C">
        <w:rPr>
          <w:rFonts w:ascii="Tahoma" w:hAnsi="Tahoma" w:cs="Tahoma"/>
          <w:sz w:val="22"/>
          <w:szCs w:val="22"/>
        </w:rPr>
        <w:t xml:space="preserve"> </w:t>
      </w:r>
      <w:r w:rsidR="000F7D78" w:rsidRPr="005A184C">
        <w:rPr>
          <w:rFonts w:ascii="Tahoma" w:hAnsi="Tahoma" w:cs="Tahoma"/>
          <w:sz w:val="22"/>
          <w:szCs w:val="22"/>
        </w:rPr>
        <w:t xml:space="preserve">terminami wypowiedzenia Zamówienia oraz anulowania wypowiedzenia </w:t>
      </w:r>
      <w:r w:rsidRPr="005A184C">
        <w:rPr>
          <w:rFonts w:ascii="Tahoma" w:hAnsi="Tahoma" w:cs="Tahoma"/>
          <w:sz w:val="22"/>
          <w:szCs w:val="22"/>
        </w:rPr>
        <w:t>Zamówienia</w:t>
      </w:r>
      <w:r w:rsidR="00673879" w:rsidRPr="005A184C">
        <w:rPr>
          <w:rFonts w:ascii="Tahoma" w:hAnsi="Tahoma" w:cs="Tahoma"/>
          <w:sz w:val="22"/>
          <w:szCs w:val="22"/>
        </w:rPr>
        <w:t xml:space="preserve"> </w:t>
      </w:r>
      <w:r w:rsidRPr="005A184C">
        <w:rPr>
          <w:rFonts w:ascii="Tahoma" w:hAnsi="Tahoma" w:cs="Tahoma"/>
          <w:sz w:val="22"/>
          <w:szCs w:val="22"/>
        </w:rPr>
        <w:t>ujęt</w:t>
      </w:r>
      <w:r w:rsidR="000D5C36" w:rsidRPr="005A184C">
        <w:rPr>
          <w:rFonts w:ascii="Tahoma" w:hAnsi="Tahoma" w:cs="Tahoma"/>
          <w:sz w:val="22"/>
          <w:szCs w:val="22"/>
        </w:rPr>
        <w:t>ym</w:t>
      </w:r>
      <w:r w:rsidR="006367C6" w:rsidRPr="005A184C">
        <w:rPr>
          <w:rFonts w:ascii="Tahoma" w:hAnsi="Tahoma" w:cs="Tahoma"/>
          <w:sz w:val="22"/>
          <w:szCs w:val="22"/>
        </w:rPr>
        <w:t>i</w:t>
      </w:r>
      <w:r w:rsidRPr="005A184C">
        <w:rPr>
          <w:rFonts w:ascii="Tahoma" w:hAnsi="Tahoma" w:cs="Tahoma"/>
          <w:sz w:val="22"/>
          <w:szCs w:val="22"/>
        </w:rPr>
        <w:t xml:space="preserve"> w </w:t>
      </w:r>
      <w:r w:rsidR="00223ABB" w:rsidRPr="005A184C">
        <w:rPr>
          <w:rFonts w:ascii="Tahoma" w:hAnsi="Tahoma" w:cs="Tahoma"/>
          <w:sz w:val="22"/>
          <w:szCs w:val="22"/>
        </w:rPr>
        <w:t>Rozdziale 8</w:t>
      </w:r>
      <w:r w:rsidR="005905D7" w:rsidRPr="005A184C">
        <w:rPr>
          <w:rFonts w:ascii="Tahoma" w:hAnsi="Tahoma" w:cs="Tahoma"/>
          <w:sz w:val="22"/>
          <w:szCs w:val="22"/>
        </w:rPr>
        <w:t xml:space="preserve"> pkt </w:t>
      </w:r>
      <w:r w:rsidR="000E717B" w:rsidRPr="005A184C">
        <w:rPr>
          <w:rFonts w:ascii="Tahoma" w:hAnsi="Tahoma" w:cs="Tahoma"/>
          <w:sz w:val="22"/>
          <w:szCs w:val="22"/>
        </w:rPr>
        <w:t>8.</w:t>
      </w:r>
      <w:r w:rsidR="006A0AFE" w:rsidRPr="005A184C">
        <w:rPr>
          <w:rFonts w:ascii="Tahoma" w:hAnsi="Tahoma" w:cs="Tahoma"/>
          <w:sz w:val="22"/>
          <w:szCs w:val="22"/>
        </w:rPr>
        <w:t>3</w:t>
      </w:r>
      <w:r w:rsidR="00223ABB" w:rsidRPr="005A184C">
        <w:rPr>
          <w:rFonts w:ascii="Tahoma" w:hAnsi="Tahoma" w:cs="Tahoma"/>
          <w:sz w:val="22"/>
          <w:szCs w:val="22"/>
        </w:rPr>
        <w:t xml:space="preserve"> </w:t>
      </w:r>
      <w:proofErr w:type="spellStart"/>
      <w:r w:rsidR="005905D7" w:rsidRPr="005A184C">
        <w:rPr>
          <w:rFonts w:ascii="Tahoma" w:hAnsi="Tahoma" w:cs="Tahoma"/>
          <w:sz w:val="22"/>
          <w:szCs w:val="22"/>
        </w:rPr>
        <w:t>p</w:t>
      </w:r>
      <w:r w:rsidRPr="005A184C">
        <w:rPr>
          <w:rFonts w:ascii="Tahoma" w:hAnsi="Tahoma" w:cs="Tahoma"/>
          <w:sz w:val="22"/>
          <w:szCs w:val="22"/>
        </w:rPr>
        <w:t>pkt</w:t>
      </w:r>
      <w:proofErr w:type="spellEnd"/>
      <w:r w:rsidRPr="005A184C">
        <w:rPr>
          <w:rFonts w:ascii="Tahoma" w:hAnsi="Tahoma" w:cs="Tahoma"/>
          <w:sz w:val="22"/>
          <w:szCs w:val="22"/>
        </w:rPr>
        <w:t xml:space="preserve"> </w:t>
      </w:r>
      <w:r w:rsidR="007137F7" w:rsidRPr="005A184C">
        <w:rPr>
          <w:rFonts w:ascii="Tahoma" w:hAnsi="Tahoma" w:cs="Tahoma"/>
          <w:sz w:val="22"/>
          <w:szCs w:val="22"/>
        </w:rPr>
        <w:t>4</w:t>
      </w:r>
      <w:r w:rsidR="002269B8" w:rsidRPr="005A184C">
        <w:rPr>
          <w:rFonts w:ascii="Tahoma" w:hAnsi="Tahoma" w:cs="Tahoma"/>
          <w:sz w:val="22"/>
          <w:szCs w:val="22"/>
        </w:rPr>
        <w:t xml:space="preserve"> </w:t>
      </w:r>
      <w:r w:rsidR="00007EE2" w:rsidRPr="005A184C">
        <w:rPr>
          <w:rFonts w:ascii="Tahoma" w:hAnsi="Tahoma" w:cs="Tahoma"/>
          <w:sz w:val="22"/>
          <w:szCs w:val="22"/>
        </w:rPr>
        <w:t>Umowy</w:t>
      </w:r>
      <w:r w:rsidRPr="005A184C">
        <w:rPr>
          <w:rFonts w:ascii="Tahoma" w:hAnsi="Tahoma" w:cs="Tahoma"/>
          <w:sz w:val="22"/>
          <w:szCs w:val="22"/>
        </w:rPr>
        <w:t>.</w:t>
      </w:r>
    </w:p>
    <w:p w14:paraId="479D0898" w14:textId="57989FC7" w:rsidR="006927C2" w:rsidRPr="005A184C" w:rsidRDefault="002C0D0D" w:rsidP="00EB171E">
      <w:pPr>
        <w:pStyle w:val="Nagwek1"/>
        <w:numPr>
          <w:ilvl w:val="0"/>
          <w:numId w:val="0"/>
        </w:numPr>
        <w:rPr>
          <w:rFonts w:ascii="Tahoma" w:hAnsi="Tahoma" w:cs="Tahoma"/>
          <w:b/>
          <w:color w:val="auto"/>
          <w:sz w:val="22"/>
          <w:szCs w:val="22"/>
        </w:rPr>
      </w:pPr>
      <w:bookmarkStart w:id="71" w:name="_Toc26367838"/>
      <w:bookmarkStart w:id="72" w:name="_Toc204081046"/>
      <w:r w:rsidRPr="005A184C">
        <w:rPr>
          <w:rFonts w:ascii="Tahoma" w:hAnsi="Tahoma" w:cs="Tahoma"/>
          <w:b/>
          <w:color w:val="auto"/>
          <w:sz w:val="22"/>
          <w:szCs w:val="22"/>
        </w:rPr>
        <w:t>Rozdział 1</w:t>
      </w:r>
      <w:r w:rsidR="00C94C2F" w:rsidRPr="005A184C">
        <w:rPr>
          <w:rFonts w:ascii="Tahoma" w:hAnsi="Tahoma" w:cs="Tahoma"/>
          <w:b/>
          <w:color w:val="auto"/>
          <w:sz w:val="22"/>
          <w:szCs w:val="22"/>
        </w:rPr>
        <w:t>4</w:t>
      </w:r>
      <w:r w:rsidRPr="005A184C">
        <w:rPr>
          <w:rFonts w:ascii="Tahoma" w:hAnsi="Tahoma" w:cs="Tahoma"/>
          <w:b/>
          <w:color w:val="auto"/>
          <w:sz w:val="22"/>
          <w:szCs w:val="22"/>
        </w:rPr>
        <w:t xml:space="preserve"> </w:t>
      </w:r>
      <w:r w:rsidR="00AA6A50" w:rsidRPr="005A184C">
        <w:rPr>
          <w:rFonts w:ascii="Tahoma" w:hAnsi="Tahoma" w:cs="Tahoma"/>
          <w:b/>
          <w:color w:val="auto"/>
          <w:sz w:val="22"/>
          <w:szCs w:val="22"/>
        </w:rPr>
        <w:t>Zmiana dostawcy</w:t>
      </w:r>
      <w:bookmarkEnd w:id="71"/>
      <w:bookmarkEnd w:id="72"/>
    </w:p>
    <w:p w14:paraId="6E5F7EB7" w14:textId="46F76FD8" w:rsidR="00D226A8" w:rsidRPr="005A184C" w:rsidRDefault="00D46777" w:rsidP="00EB171E">
      <w:pPr>
        <w:pStyle w:val="Nagwek2"/>
        <w:numPr>
          <w:ilvl w:val="1"/>
          <w:numId w:val="94"/>
        </w:numPr>
        <w:ind w:left="426"/>
        <w:jc w:val="both"/>
        <w:rPr>
          <w:rFonts w:ascii="Tahoma" w:hAnsi="Tahoma" w:cs="Tahoma"/>
          <w:b/>
          <w:szCs w:val="22"/>
          <w:lang w:val="pl-PL"/>
        </w:rPr>
      </w:pPr>
      <w:bookmarkStart w:id="73" w:name="_Toc26367839"/>
      <w:bookmarkStart w:id="74" w:name="_Toc204081047"/>
      <w:r w:rsidRPr="005A184C">
        <w:rPr>
          <w:rFonts w:ascii="Tahoma" w:hAnsi="Tahoma" w:cs="Tahoma"/>
          <w:b/>
          <w:szCs w:val="22"/>
          <w:lang w:val="pl-PL"/>
        </w:rPr>
        <w:t>Zmiana dostawcy</w:t>
      </w:r>
      <w:bookmarkEnd w:id="73"/>
      <w:bookmarkEnd w:id="74"/>
    </w:p>
    <w:p w14:paraId="608D27F7" w14:textId="77777777" w:rsidR="006F46CA" w:rsidRPr="005A184C" w:rsidRDefault="006F46CA" w:rsidP="00EB171E">
      <w:pPr>
        <w:pStyle w:val="EYBulletedList1"/>
        <w:numPr>
          <w:ilvl w:val="0"/>
          <w:numId w:val="32"/>
        </w:numPr>
        <w:ind w:left="340" w:hanging="340"/>
        <w:rPr>
          <w:rFonts w:ascii="Tahoma" w:hAnsi="Tahoma" w:cs="Tahoma"/>
          <w:sz w:val="22"/>
          <w:szCs w:val="22"/>
        </w:rPr>
      </w:pPr>
      <w:r w:rsidRPr="005A184C">
        <w:rPr>
          <w:rFonts w:ascii="Tahoma" w:hAnsi="Tahoma" w:cs="Tahoma"/>
          <w:sz w:val="22"/>
          <w:szCs w:val="22"/>
        </w:rPr>
        <w:t>W przypadku Zmiany dostawcy Biorca i Dawca</w:t>
      </w:r>
      <w:r w:rsidR="006B423E" w:rsidRPr="005A184C">
        <w:rPr>
          <w:rFonts w:ascii="Tahoma" w:hAnsi="Tahoma" w:cs="Tahoma"/>
          <w:sz w:val="22"/>
          <w:szCs w:val="22"/>
        </w:rPr>
        <w:t xml:space="preserve"> </w:t>
      </w:r>
      <w:r w:rsidRPr="005A184C">
        <w:rPr>
          <w:rFonts w:ascii="Tahoma" w:hAnsi="Tahoma" w:cs="Tahoma"/>
          <w:sz w:val="22"/>
          <w:szCs w:val="22"/>
        </w:rPr>
        <w:t>przekazują Abonentowi odpowiednie informacje przed rozpoczęciem procesu oraz w jego trakcie.</w:t>
      </w:r>
    </w:p>
    <w:p w14:paraId="224327BE" w14:textId="5056CF3C" w:rsidR="006F46CA" w:rsidRPr="005A184C" w:rsidRDefault="006F46CA" w:rsidP="00EB171E">
      <w:pPr>
        <w:pStyle w:val="EYBulletedList1"/>
        <w:numPr>
          <w:ilvl w:val="0"/>
          <w:numId w:val="32"/>
        </w:numPr>
        <w:ind w:left="340" w:hanging="340"/>
        <w:rPr>
          <w:rFonts w:ascii="Tahoma" w:hAnsi="Tahoma" w:cs="Tahoma"/>
          <w:sz w:val="22"/>
          <w:szCs w:val="22"/>
        </w:rPr>
      </w:pPr>
      <w:r w:rsidRPr="005A184C">
        <w:rPr>
          <w:rFonts w:ascii="Tahoma" w:hAnsi="Tahoma" w:cs="Tahoma"/>
          <w:sz w:val="22"/>
          <w:szCs w:val="22"/>
        </w:rPr>
        <w:t>Wszystkie Strony mają za zadanie dołożyć wszelkich starań</w:t>
      </w:r>
      <w:r w:rsidR="00EF48A6" w:rsidRPr="005A184C">
        <w:rPr>
          <w:rFonts w:ascii="Tahoma" w:hAnsi="Tahoma" w:cs="Tahoma"/>
          <w:sz w:val="22"/>
          <w:szCs w:val="22"/>
        </w:rPr>
        <w:t>,</w:t>
      </w:r>
      <w:r w:rsidRPr="005A184C">
        <w:rPr>
          <w:rFonts w:ascii="Tahoma" w:hAnsi="Tahoma" w:cs="Tahoma"/>
          <w:sz w:val="22"/>
          <w:szCs w:val="22"/>
        </w:rPr>
        <w:t xml:space="preserve"> aby zapewnić ciągłość świadczenia </w:t>
      </w:r>
      <w:r w:rsidR="009B0408" w:rsidRPr="005A184C">
        <w:rPr>
          <w:rFonts w:ascii="Tahoma" w:hAnsi="Tahoma" w:cs="Tahoma"/>
          <w:sz w:val="22"/>
          <w:szCs w:val="22"/>
        </w:rPr>
        <w:t>U</w:t>
      </w:r>
      <w:r w:rsidRPr="005A184C">
        <w:rPr>
          <w:rFonts w:ascii="Tahoma" w:hAnsi="Tahoma" w:cs="Tahoma"/>
          <w:sz w:val="22"/>
          <w:szCs w:val="22"/>
        </w:rPr>
        <w:t xml:space="preserve">sługi </w:t>
      </w:r>
      <w:r w:rsidR="009B0408" w:rsidRPr="005A184C">
        <w:rPr>
          <w:rFonts w:ascii="Tahoma" w:hAnsi="Tahoma" w:cs="Tahoma"/>
          <w:sz w:val="22"/>
          <w:szCs w:val="22"/>
        </w:rPr>
        <w:t>Detalicznej</w:t>
      </w:r>
      <w:r w:rsidR="00EF1F16" w:rsidRPr="005A184C">
        <w:rPr>
          <w:rFonts w:ascii="Tahoma" w:hAnsi="Tahoma" w:cs="Tahoma"/>
          <w:sz w:val="22"/>
          <w:szCs w:val="22"/>
        </w:rPr>
        <w:t>. Z</w:t>
      </w:r>
      <w:r w:rsidR="006A6809" w:rsidRPr="005A184C">
        <w:rPr>
          <w:rFonts w:ascii="Tahoma" w:hAnsi="Tahoma" w:cs="Tahoma"/>
          <w:sz w:val="22"/>
          <w:szCs w:val="22"/>
        </w:rPr>
        <w:t>a czynności związane z</w:t>
      </w:r>
      <w:r w:rsidR="00453425" w:rsidRPr="005A184C">
        <w:rPr>
          <w:rFonts w:ascii="Tahoma" w:hAnsi="Tahoma" w:cs="Tahoma"/>
          <w:sz w:val="22"/>
          <w:szCs w:val="22"/>
        </w:rPr>
        <w:t xml:space="preserve"> </w:t>
      </w:r>
      <w:r w:rsidR="006A6809" w:rsidRPr="005A184C">
        <w:rPr>
          <w:rFonts w:ascii="Tahoma" w:hAnsi="Tahoma" w:cs="Tahoma"/>
          <w:sz w:val="22"/>
          <w:szCs w:val="22"/>
        </w:rPr>
        <w:t xml:space="preserve">realizacją uprawnienia ciągłość świadczenia </w:t>
      </w:r>
      <w:r w:rsidR="00FC69B2" w:rsidRPr="005A184C">
        <w:rPr>
          <w:rFonts w:ascii="Tahoma" w:hAnsi="Tahoma" w:cs="Tahoma"/>
          <w:sz w:val="22"/>
          <w:szCs w:val="22"/>
        </w:rPr>
        <w:t>U</w:t>
      </w:r>
      <w:r w:rsidR="006A6809" w:rsidRPr="005A184C">
        <w:rPr>
          <w:rFonts w:ascii="Tahoma" w:hAnsi="Tahoma" w:cs="Tahoma"/>
          <w:sz w:val="22"/>
          <w:szCs w:val="22"/>
        </w:rPr>
        <w:t xml:space="preserve">sługi </w:t>
      </w:r>
      <w:r w:rsidR="00FC69B2" w:rsidRPr="005A184C">
        <w:rPr>
          <w:rFonts w:ascii="Tahoma" w:hAnsi="Tahoma" w:cs="Tahoma"/>
          <w:sz w:val="22"/>
          <w:szCs w:val="22"/>
        </w:rPr>
        <w:t xml:space="preserve">Detalicznej </w:t>
      </w:r>
      <w:r w:rsidR="006A6809" w:rsidRPr="005A184C">
        <w:rPr>
          <w:rFonts w:ascii="Tahoma" w:hAnsi="Tahoma" w:cs="Tahoma"/>
          <w:sz w:val="22"/>
          <w:szCs w:val="22"/>
        </w:rPr>
        <w:t>nie pobiera się opłat od Abonenta</w:t>
      </w:r>
      <w:r w:rsidRPr="005A184C">
        <w:rPr>
          <w:rFonts w:ascii="Tahoma" w:hAnsi="Tahoma" w:cs="Tahoma"/>
          <w:sz w:val="22"/>
          <w:szCs w:val="22"/>
        </w:rPr>
        <w:t>.</w:t>
      </w:r>
    </w:p>
    <w:p w14:paraId="055864EA" w14:textId="2F031EB4" w:rsidR="006F46CA" w:rsidRPr="005A184C" w:rsidRDefault="006F46CA" w:rsidP="00EB171E">
      <w:pPr>
        <w:pStyle w:val="EYBulletedList1"/>
        <w:numPr>
          <w:ilvl w:val="0"/>
          <w:numId w:val="32"/>
        </w:numPr>
        <w:ind w:left="340" w:hanging="340"/>
        <w:rPr>
          <w:rFonts w:ascii="Tahoma" w:hAnsi="Tahoma" w:cs="Tahoma"/>
          <w:sz w:val="22"/>
          <w:szCs w:val="22"/>
        </w:rPr>
      </w:pPr>
      <w:r w:rsidRPr="005A184C">
        <w:rPr>
          <w:rFonts w:ascii="Tahoma" w:hAnsi="Tahoma" w:cs="Tahoma"/>
          <w:sz w:val="22"/>
          <w:szCs w:val="22"/>
        </w:rPr>
        <w:t>Biorca w porozumieniu z OSD ma obowiązek zapewnić</w:t>
      </w:r>
      <w:r w:rsidR="00A97F70" w:rsidRPr="005A184C">
        <w:rPr>
          <w:rFonts w:ascii="Tahoma" w:hAnsi="Tahoma" w:cs="Tahoma"/>
          <w:sz w:val="22"/>
          <w:szCs w:val="22"/>
        </w:rPr>
        <w:t xml:space="preserve"> aktywację Usługi Detalicznej w</w:t>
      </w:r>
      <w:r w:rsidR="00432C24" w:rsidRPr="005A184C">
        <w:rPr>
          <w:rFonts w:ascii="Tahoma" w:hAnsi="Tahoma" w:cs="Tahoma"/>
          <w:sz w:val="22"/>
          <w:szCs w:val="22"/>
        </w:rPr>
        <w:t xml:space="preserve"> </w:t>
      </w:r>
      <w:r w:rsidRPr="005A184C">
        <w:rPr>
          <w:rFonts w:ascii="Tahoma" w:hAnsi="Tahoma" w:cs="Tahoma"/>
          <w:sz w:val="22"/>
          <w:szCs w:val="22"/>
        </w:rPr>
        <w:t>terminie uzgodnionym z Abonentem</w:t>
      </w:r>
      <w:r w:rsidR="00EE024F" w:rsidRPr="005A184C">
        <w:rPr>
          <w:rFonts w:ascii="Tahoma" w:hAnsi="Tahoma" w:cs="Tahoma"/>
          <w:sz w:val="22"/>
          <w:szCs w:val="22"/>
        </w:rPr>
        <w:t>.</w:t>
      </w:r>
      <w:r w:rsidR="006A6809" w:rsidRPr="005A184C">
        <w:rPr>
          <w:rFonts w:ascii="Tahoma" w:hAnsi="Tahoma" w:cs="Tahoma"/>
          <w:sz w:val="22"/>
          <w:szCs w:val="22"/>
        </w:rPr>
        <w:t xml:space="preserve"> </w:t>
      </w:r>
      <w:r w:rsidR="00EE024F" w:rsidRPr="005A184C">
        <w:rPr>
          <w:rFonts w:ascii="Tahoma" w:hAnsi="Tahoma" w:cs="Tahoma"/>
          <w:sz w:val="22"/>
          <w:szCs w:val="22"/>
        </w:rPr>
        <w:t xml:space="preserve">Wskazana przez </w:t>
      </w:r>
      <w:r w:rsidR="009B0408" w:rsidRPr="005A184C">
        <w:rPr>
          <w:rFonts w:ascii="Tahoma" w:hAnsi="Tahoma" w:cs="Tahoma"/>
          <w:sz w:val="22"/>
          <w:szCs w:val="22"/>
        </w:rPr>
        <w:t>Dawcę</w:t>
      </w:r>
      <w:r w:rsidR="00EE024F" w:rsidRPr="005A184C">
        <w:rPr>
          <w:rFonts w:ascii="Tahoma" w:hAnsi="Tahoma" w:cs="Tahoma"/>
          <w:sz w:val="22"/>
          <w:szCs w:val="22"/>
        </w:rPr>
        <w:t xml:space="preserve"> data zaprzestania świadczenia </w:t>
      </w:r>
      <w:r w:rsidR="00FC69B2" w:rsidRPr="005A184C">
        <w:rPr>
          <w:rFonts w:ascii="Tahoma" w:hAnsi="Tahoma" w:cs="Tahoma"/>
          <w:sz w:val="22"/>
          <w:szCs w:val="22"/>
        </w:rPr>
        <w:t>U</w:t>
      </w:r>
      <w:r w:rsidR="00EE024F" w:rsidRPr="005A184C">
        <w:rPr>
          <w:rFonts w:ascii="Tahoma" w:hAnsi="Tahoma" w:cs="Tahoma"/>
          <w:sz w:val="22"/>
          <w:szCs w:val="22"/>
        </w:rPr>
        <w:t xml:space="preserve">sługi </w:t>
      </w:r>
      <w:r w:rsidR="00FC69B2" w:rsidRPr="005A184C">
        <w:rPr>
          <w:rFonts w:ascii="Tahoma" w:hAnsi="Tahoma" w:cs="Tahoma"/>
          <w:sz w:val="22"/>
          <w:szCs w:val="22"/>
        </w:rPr>
        <w:t xml:space="preserve">Detalicznej </w:t>
      </w:r>
      <w:r w:rsidR="00EE024F" w:rsidRPr="005A184C">
        <w:rPr>
          <w:rFonts w:ascii="Tahoma" w:hAnsi="Tahoma" w:cs="Tahoma"/>
          <w:sz w:val="22"/>
          <w:szCs w:val="22"/>
        </w:rPr>
        <w:t xml:space="preserve">nie może być wcześniejsza niż wskazana przez </w:t>
      </w:r>
      <w:r w:rsidR="009B0408" w:rsidRPr="005A184C">
        <w:rPr>
          <w:rFonts w:ascii="Tahoma" w:hAnsi="Tahoma" w:cs="Tahoma"/>
          <w:sz w:val="22"/>
          <w:szCs w:val="22"/>
        </w:rPr>
        <w:t>Biorcę</w:t>
      </w:r>
      <w:r w:rsidR="00EE024F" w:rsidRPr="005A184C">
        <w:rPr>
          <w:rFonts w:ascii="Tahoma" w:hAnsi="Tahoma" w:cs="Tahoma"/>
          <w:sz w:val="22"/>
          <w:szCs w:val="22"/>
        </w:rPr>
        <w:t xml:space="preserve"> najwcześniejsza, możliwa data instalacji usługi</w:t>
      </w:r>
      <w:r w:rsidRPr="005A184C">
        <w:rPr>
          <w:rFonts w:ascii="Tahoma" w:hAnsi="Tahoma" w:cs="Tahoma"/>
          <w:sz w:val="22"/>
          <w:szCs w:val="22"/>
        </w:rPr>
        <w:t>.</w:t>
      </w:r>
    </w:p>
    <w:p w14:paraId="2B242406" w14:textId="77777777" w:rsidR="006F46CA" w:rsidRPr="005A184C" w:rsidRDefault="006F46CA" w:rsidP="00EB171E">
      <w:pPr>
        <w:pStyle w:val="EYBulletedList1"/>
        <w:numPr>
          <w:ilvl w:val="0"/>
          <w:numId w:val="32"/>
        </w:numPr>
        <w:ind w:left="340" w:hanging="340"/>
        <w:rPr>
          <w:rFonts w:ascii="Tahoma" w:hAnsi="Tahoma" w:cs="Tahoma"/>
          <w:sz w:val="22"/>
          <w:szCs w:val="22"/>
        </w:rPr>
      </w:pPr>
      <w:r w:rsidRPr="005A184C">
        <w:rPr>
          <w:rFonts w:ascii="Tahoma" w:hAnsi="Tahoma" w:cs="Tahoma"/>
          <w:sz w:val="22"/>
          <w:szCs w:val="22"/>
        </w:rPr>
        <w:t xml:space="preserve">Dawca ma obowiązek świadczyć swoje Usługi Detaliczne na </w:t>
      </w:r>
      <w:r w:rsidR="00544E7F" w:rsidRPr="005A184C">
        <w:rPr>
          <w:rFonts w:ascii="Tahoma" w:hAnsi="Tahoma" w:cs="Tahoma"/>
          <w:sz w:val="22"/>
          <w:szCs w:val="22"/>
        </w:rPr>
        <w:t>dotychczasowych</w:t>
      </w:r>
      <w:r w:rsidRPr="005A184C">
        <w:rPr>
          <w:rFonts w:ascii="Tahoma" w:hAnsi="Tahoma" w:cs="Tahoma"/>
          <w:sz w:val="22"/>
          <w:szCs w:val="22"/>
        </w:rPr>
        <w:t xml:space="preserve"> warunkach do czasu aktywacji Usługi Detalicznej przez Biorcę.</w:t>
      </w:r>
    </w:p>
    <w:p w14:paraId="2486CACE" w14:textId="61D80CC2" w:rsidR="008B6C32" w:rsidRPr="005A184C" w:rsidRDefault="008B6C32" w:rsidP="00EB171E">
      <w:pPr>
        <w:pStyle w:val="EYBulletedList1"/>
        <w:numPr>
          <w:ilvl w:val="0"/>
          <w:numId w:val="32"/>
        </w:numPr>
        <w:ind w:left="340" w:hanging="340"/>
        <w:rPr>
          <w:rFonts w:ascii="Tahoma" w:hAnsi="Tahoma" w:cs="Tahoma"/>
          <w:sz w:val="22"/>
          <w:szCs w:val="22"/>
        </w:rPr>
      </w:pPr>
      <w:r w:rsidRPr="005A184C">
        <w:rPr>
          <w:rFonts w:ascii="Tahoma" w:hAnsi="Tahoma" w:cs="Tahoma"/>
          <w:sz w:val="22"/>
          <w:szCs w:val="22"/>
        </w:rPr>
        <w:t>Zmiana dostawcy może być realizowana w oparciu o ce</w:t>
      </w:r>
      <w:r w:rsidR="002E7072" w:rsidRPr="005A184C">
        <w:rPr>
          <w:rFonts w:ascii="Tahoma" w:hAnsi="Tahoma" w:cs="Tahoma"/>
          <w:sz w:val="22"/>
          <w:szCs w:val="22"/>
        </w:rPr>
        <w:t>sję</w:t>
      </w:r>
      <w:r w:rsidR="00E53FDD" w:rsidRPr="005A184C">
        <w:rPr>
          <w:rFonts w:ascii="Tahoma" w:hAnsi="Tahoma" w:cs="Tahoma"/>
          <w:sz w:val="22"/>
          <w:szCs w:val="22"/>
        </w:rPr>
        <w:t xml:space="preserve"> (</w:t>
      </w:r>
      <w:r w:rsidR="005905D7" w:rsidRPr="005A184C">
        <w:rPr>
          <w:rFonts w:ascii="Tahoma" w:hAnsi="Tahoma" w:cs="Tahoma"/>
          <w:sz w:val="22"/>
          <w:szCs w:val="22"/>
        </w:rPr>
        <w:t xml:space="preserve">Rozdziale 14 pkt </w:t>
      </w:r>
      <w:r w:rsidR="000E717B" w:rsidRPr="005A184C">
        <w:rPr>
          <w:rFonts w:ascii="Tahoma" w:hAnsi="Tahoma" w:cs="Tahoma"/>
          <w:sz w:val="22"/>
          <w:szCs w:val="22"/>
        </w:rPr>
        <w:t>14.</w:t>
      </w:r>
      <w:r w:rsidR="00E53FDD" w:rsidRPr="005A184C">
        <w:rPr>
          <w:rFonts w:ascii="Tahoma" w:hAnsi="Tahoma" w:cs="Tahoma"/>
          <w:sz w:val="22"/>
          <w:szCs w:val="22"/>
        </w:rPr>
        <w:t>2</w:t>
      </w:r>
      <w:r w:rsidR="002269B8" w:rsidRPr="005A184C">
        <w:rPr>
          <w:rFonts w:ascii="Tahoma" w:hAnsi="Tahoma" w:cs="Tahoma"/>
          <w:sz w:val="22"/>
          <w:szCs w:val="22"/>
        </w:rPr>
        <w:t xml:space="preserve"> </w:t>
      </w:r>
      <w:r w:rsidR="002C0D0D" w:rsidRPr="005A184C">
        <w:rPr>
          <w:rFonts w:ascii="Tahoma" w:hAnsi="Tahoma" w:cs="Tahoma"/>
          <w:sz w:val="22"/>
          <w:szCs w:val="22"/>
        </w:rPr>
        <w:t>Umowy</w:t>
      </w:r>
      <w:r w:rsidR="00E53FDD" w:rsidRPr="005A184C">
        <w:rPr>
          <w:rFonts w:ascii="Tahoma" w:hAnsi="Tahoma" w:cs="Tahoma"/>
          <w:sz w:val="22"/>
          <w:szCs w:val="22"/>
        </w:rPr>
        <w:t>)</w:t>
      </w:r>
      <w:r w:rsidR="002E7072" w:rsidRPr="005A184C">
        <w:rPr>
          <w:rFonts w:ascii="Tahoma" w:hAnsi="Tahoma" w:cs="Tahoma"/>
          <w:sz w:val="22"/>
          <w:szCs w:val="22"/>
        </w:rPr>
        <w:t xml:space="preserve"> lub alternatywną procedurę</w:t>
      </w:r>
      <w:r w:rsidR="00E53FDD" w:rsidRPr="005A184C">
        <w:rPr>
          <w:rFonts w:ascii="Tahoma" w:hAnsi="Tahoma" w:cs="Tahoma"/>
          <w:sz w:val="22"/>
          <w:szCs w:val="22"/>
        </w:rPr>
        <w:t xml:space="preserve"> (</w:t>
      </w:r>
      <w:r w:rsidR="009A5B78" w:rsidRPr="005A184C">
        <w:rPr>
          <w:rFonts w:ascii="Tahoma" w:hAnsi="Tahoma" w:cs="Tahoma"/>
          <w:sz w:val="22"/>
          <w:szCs w:val="22"/>
        </w:rPr>
        <w:t>Rozdziale 14</w:t>
      </w:r>
      <w:r w:rsidR="005905D7" w:rsidRPr="005A184C">
        <w:rPr>
          <w:rFonts w:ascii="Tahoma" w:hAnsi="Tahoma" w:cs="Tahoma"/>
          <w:sz w:val="22"/>
          <w:szCs w:val="22"/>
        </w:rPr>
        <w:t xml:space="preserve"> pkt </w:t>
      </w:r>
      <w:r w:rsidR="000E717B" w:rsidRPr="005A184C">
        <w:rPr>
          <w:rFonts w:ascii="Tahoma" w:hAnsi="Tahoma" w:cs="Tahoma"/>
          <w:sz w:val="22"/>
          <w:szCs w:val="22"/>
        </w:rPr>
        <w:t>14.</w:t>
      </w:r>
      <w:r w:rsidR="00E53FDD" w:rsidRPr="005A184C">
        <w:rPr>
          <w:rFonts w:ascii="Tahoma" w:hAnsi="Tahoma" w:cs="Tahoma"/>
          <w:sz w:val="22"/>
          <w:szCs w:val="22"/>
        </w:rPr>
        <w:t>3</w:t>
      </w:r>
      <w:r w:rsidR="002269B8" w:rsidRPr="005A184C">
        <w:rPr>
          <w:rFonts w:ascii="Tahoma" w:hAnsi="Tahoma" w:cs="Tahoma"/>
          <w:sz w:val="22"/>
          <w:szCs w:val="22"/>
        </w:rPr>
        <w:t xml:space="preserve"> </w:t>
      </w:r>
      <w:r w:rsidR="002C0D0D" w:rsidRPr="005A184C">
        <w:rPr>
          <w:rFonts w:ascii="Tahoma" w:hAnsi="Tahoma" w:cs="Tahoma"/>
          <w:sz w:val="22"/>
          <w:szCs w:val="22"/>
        </w:rPr>
        <w:t>Umowy</w:t>
      </w:r>
      <w:r w:rsidR="00E53FDD" w:rsidRPr="005A184C">
        <w:rPr>
          <w:rFonts w:ascii="Tahoma" w:hAnsi="Tahoma" w:cs="Tahoma"/>
          <w:sz w:val="22"/>
          <w:szCs w:val="22"/>
        </w:rPr>
        <w:t>)</w:t>
      </w:r>
      <w:r w:rsidR="002E7072" w:rsidRPr="005A184C">
        <w:rPr>
          <w:rFonts w:ascii="Tahoma" w:hAnsi="Tahoma" w:cs="Tahoma"/>
          <w:sz w:val="22"/>
          <w:szCs w:val="22"/>
        </w:rPr>
        <w:t>.</w:t>
      </w:r>
    </w:p>
    <w:p w14:paraId="02546EFB" w14:textId="609D9021" w:rsidR="00FB17BD" w:rsidRPr="005A184C" w:rsidRDefault="00FB17BD" w:rsidP="00EB171E">
      <w:pPr>
        <w:pStyle w:val="EYBulletedList1"/>
        <w:numPr>
          <w:ilvl w:val="0"/>
          <w:numId w:val="32"/>
        </w:numPr>
        <w:ind w:left="340" w:hanging="340"/>
        <w:rPr>
          <w:rFonts w:ascii="Tahoma" w:hAnsi="Tahoma" w:cs="Tahoma"/>
          <w:sz w:val="22"/>
          <w:szCs w:val="22"/>
        </w:rPr>
      </w:pPr>
      <w:r w:rsidRPr="005A184C">
        <w:rPr>
          <w:rFonts w:ascii="Tahoma" w:hAnsi="Tahoma" w:cs="Tahoma"/>
          <w:sz w:val="22"/>
          <w:szCs w:val="22"/>
        </w:rPr>
        <w:t xml:space="preserve">Wymiana informacji pomiędzy Dawcą i Biorcą w zakresie </w:t>
      </w:r>
      <w:r w:rsidR="009B0408" w:rsidRPr="005A184C">
        <w:rPr>
          <w:rFonts w:ascii="Tahoma" w:hAnsi="Tahoma" w:cs="Tahoma"/>
          <w:sz w:val="22"/>
          <w:szCs w:val="22"/>
        </w:rPr>
        <w:t>Z</w:t>
      </w:r>
      <w:r w:rsidRPr="005A184C">
        <w:rPr>
          <w:rFonts w:ascii="Tahoma" w:hAnsi="Tahoma" w:cs="Tahoma"/>
          <w:sz w:val="22"/>
          <w:szCs w:val="22"/>
        </w:rPr>
        <w:t>miany dostawcy odbywa się drogą elektroniczną za pośrednictwem SK</w:t>
      </w:r>
      <w:r w:rsidR="00520D5C" w:rsidRPr="005A184C">
        <w:rPr>
          <w:rFonts w:ascii="Tahoma" w:hAnsi="Tahoma" w:cs="Tahoma"/>
          <w:sz w:val="22"/>
          <w:szCs w:val="22"/>
        </w:rPr>
        <w:t>, o ile jest taka możliwość</w:t>
      </w:r>
      <w:r w:rsidRPr="005A184C">
        <w:rPr>
          <w:rFonts w:ascii="Tahoma" w:hAnsi="Tahoma" w:cs="Tahoma"/>
          <w:sz w:val="22"/>
          <w:szCs w:val="22"/>
        </w:rPr>
        <w:t>.</w:t>
      </w:r>
    </w:p>
    <w:p w14:paraId="794660DE" w14:textId="77777777" w:rsidR="00C01F18" w:rsidRPr="005A184C" w:rsidRDefault="00FB17BD" w:rsidP="00EB171E">
      <w:pPr>
        <w:pStyle w:val="EYBulletedList1"/>
        <w:numPr>
          <w:ilvl w:val="0"/>
          <w:numId w:val="32"/>
        </w:numPr>
        <w:ind w:left="340" w:hanging="340"/>
        <w:rPr>
          <w:rFonts w:ascii="Tahoma" w:hAnsi="Tahoma" w:cs="Tahoma"/>
          <w:sz w:val="22"/>
          <w:szCs w:val="22"/>
        </w:rPr>
      </w:pPr>
      <w:r w:rsidRPr="005A184C">
        <w:rPr>
          <w:rFonts w:ascii="Tahoma" w:hAnsi="Tahoma" w:cs="Tahoma"/>
          <w:sz w:val="22"/>
          <w:szCs w:val="22"/>
        </w:rPr>
        <w:t xml:space="preserve">W przypadku rozwiązania umowy o świadczenie usługi dostępu do </w:t>
      </w:r>
      <w:proofErr w:type="spellStart"/>
      <w:r w:rsidRPr="005A184C">
        <w:rPr>
          <w:rFonts w:ascii="Tahoma" w:hAnsi="Tahoma" w:cs="Tahoma"/>
          <w:sz w:val="22"/>
          <w:szCs w:val="22"/>
        </w:rPr>
        <w:t>internetu</w:t>
      </w:r>
      <w:proofErr w:type="spellEnd"/>
      <w:r w:rsidRPr="005A184C">
        <w:rPr>
          <w:rFonts w:ascii="Tahoma" w:hAnsi="Tahoma" w:cs="Tahoma"/>
          <w:sz w:val="22"/>
          <w:szCs w:val="22"/>
        </w:rPr>
        <w:t>, w ramach której Dawca zapewniał dostęp do poczty elektronicznej, której adres związany jest z jego nazwą handlową lub znakiem towarowym, Abonent może żądać od Dawcy zapewnienia bezpłatnego dostępu do tej poczty przez okres 6 miesięcy od dnia rozwiązania umowy.</w:t>
      </w:r>
    </w:p>
    <w:p w14:paraId="7AF883C3" w14:textId="39C9A912" w:rsidR="00C01F18" w:rsidRPr="005A184C" w:rsidRDefault="00C01F18" w:rsidP="00EB171E">
      <w:pPr>
        <w:pStyle w:val="EYBulletedList1"/>
        <w:numPr>
          <w:ilvl w:val="0"/>
          <w:numId w:val="32"/>
        </w:numPr>
        <w:ind w:left="340" w:hanging="340"/>
        <w:rPr>
          <w:rFonts w:ascii="Tahoma" w:hAnsi="Tahoma" w:cs="Tahoma"/>
          <w:sz w:val="22"/>
          <w:szCs w:val="22"/>
        </w:rPr>
      </w:pPr>
      <w:r w:rsidRPr="005A184C">
        <w:rPr>
          <w:rFonts w:ascii="Tahoma" w:hAnsi="Tahoma" w:cs="Tahoma"/>
          <w:sz w:val="22"/>
          <w:szCs w:val="22"/>
        </w:rPr>
        <w:t>W dniu aktywacji Zamówienia Biorcy, Zamówienie Dawcy wygasa.</w:t>
      </w:r>
    </w:p>
    <w:p w14:paraId="6CBCC54E" w14:textId="576A7DED" w:rsidR="00AE79AF" w:rsidRPr="005A184C" w:rsidRDefault="00AE79AF" w:rsidP="00EB171E">
      <w:pPr>
        <w:pStyle w:val="Nagwek2"/>
        <w:numPr>
          <w:ilvl w:val="2"/>
          <w:numId w:val="94"/>
        </w:numPr>
        <w:jc w:val="both"/>
        <w:rPr>
          <w:rFonts w:ascii="Tahoma" w:hAnsi="Tahoma" w:cs="Tahoma"/>
          <w:b/>
          <w:szCs w:val="22"/>
          <w:lang w:val="pl-PL"/>
        </w:rPr>
      </w:pPr>
      <w:bookmarkStart w:id="75" w:name="_Toc204081048"/>
      <w:r w:rsidRPr="005A184C">
        <w:rPr>
          <w:rFonts w:ascii="Tahoma" w:hAnsi="Tahoma" w:cs="Tahoma"/>
          <w:b/>
          <w:szCs w:val="22"/>
          <w:lang w:val="pl-PL"/>
        </w:rPr>
        <w:lastRenderedPageBreak/>
        <w:t xml:space="preserve">Zmiana dostawcy usługi dostępu do </w:t>
      </w:r>
      <w:proofErr w:type="spellStart"/>
      <w:r w:rsidRPr="005A184C">
        <w:rPr>
          <w:rFonts w:ascii="Tahoma" w:hAnsi="Tahoma" w:cs="Tahoma"/>
          <w:b/>
          <w:szCs w:val="22"/>
          <w:lang w:val="pl-PL"/>
        </w:rPr>
        <w:t>internetu</w:t>
      </w:r>
      <w:bookmarkEnd w:id="75"/>
      <w:proofErr w:type="spellEnd"/>
    </w:p>
    <w:p w14:paraId="1A87CF65" w14:textId="2434495B" w:rsidR="00AD69AE" w:rsidRPr="005A184C" w:rsidRDefault="00AD69AE" w:rsidP="00EB171E">
      <w:pPr>
        <w:pStyle w:val="EYBulletedList1"/>
        <w:numPr>
          <w:ilvl w:val="0"/>
          <w:numId w:val="0"/>
        </w:numPr>
        <w:rPr>
          <w:rFonts w:ascii="Tahoma" w:hAnsi="Tahoma" w:cs="Tahoma"/>
          <w:sz w:val="22"/>
          <w:szCs w:val="22"/>
        </w:rPr>
      </w:pPr>
      <w:r w:rsidRPr="005A184C">
        <w:rPr>
          <w:rFonts w:ascii="Tahoma" w:hAnsi="Tahoma" w:cs="Tahoma"/>
          <w:sz w:val="22"/>
          <w:szCs w:val="22"/>
        </w:rPr>
        <w:t xml:space="preserve">W zakresie realizacji uprawnienia </w:t>
      </w:r>
      <w:r w:rsidR="004E6B3E" w:rsidRPr="005A184C">
        <w:rPr>
          <w:rFonts w:ascii="Tahoma" w:hAnsi="Tahoma" w:cs="Tahoma"/>
          <w:sz w:val="22"/>
          <w:szCs w:val="22"/>
        </w:rPr>
        <w:t xml:space="preserve">Abonenta </w:t>
      </w:r>
      <w:r w:rsidRPr="005A184C">
        <w:rPr>
          <w:rFonts w:ascii="Tahoma" w:hAnsi="Tahoma" w:cs="Tahoma"/>
          <w:sz w:val="22"/>
          <w:szCs w:val="22"/>
        </w:rPr>
        <w:t xml:space="preserve">do zachowania ciągłości świadczenia usługi dostępu do sieci </w:t>
      </w:r>
      <w:proofErr w:type="spellStart"/>
      <w:r w:rsidRPr="005A184C">
        <w:rPr>
          <w:rFonts w:ascii="Tahoma" w:hAnsi="Tahoma" w:cs="Tahoma"/>
          <w:sz w:val="22"/>
          <w:szCs w:val="22"/>
        </w:rPr>
        <w:t>internet</w:t>
      </w:r>
      <w:proofErr w:type="spellEnd"/>
      <w:r w:rsidRPr="005A184C">
        <w:rPr>
          <w:rFonts w:ascii="Tahoma" w:hAnsi="Tahoma" w:cs="Tahoma"/>
          <w:sz w:val="22"/>
          <w:szCs w:val="22"/>
        </w:rPr>
        <w:t xml:space="preserve"> w przypadku zmiany dostawcy tej usługi, do momentu uruchomienia przez Prezesa UKE systemu teleinformatycznego służącego do wymiany komunikatów pomiędzy operatorami lub dostawcami usługi dostępu do </w:t>
      </w:r>
      <w:proofErr w:type="spellStart"/>
      <w:r w:rsidRPr="005A184C">
        <w:rPr>
          <w:rFonts w:ascii="Tahoma" w:hAnsi="Tahoma" w:cs="Tahoma"/>
          <w:sz w:val="22"/>
          <w:szCs w:val="22"/>
        </w:rPr>
        <w:t>internetu</w:t>
      </w:r>
      <w:proofErr w:type="spellEnd"/>
      <w:r w:rsidRPr="005A184C">
        <w:rPr>
          <w:rFonts w:ascii="Tahoma" w:hAnsi="Tahoma" w:cs="Tahoma"/>
          <w:sz w:val="22"/>
          <w:szCs w:val="22"/>
        </w:rPr>
        <w:t>, na potrzeby realizacji tego uprawnienia operatorzy i dostawcy usług zobowiązani są do działania zgodnie z obowiązującym dokumentem: „Sposób i tryb wymiany komunikatów pomiędzy operatorami lub dostawcami usług dostępu do sieci Internet w celu realizacji uprawnienia abonenta do zachowania ciągłości świadczenia usługi dostępu do sieci Internet w przypadku zmiany dostawcy tej usługi”</w:t>
      </w:r>
      <w:r w:rsidR="00EF5340" w:rsidRPr="005A184C">
        <w:rPr>
          <w:rStyle w:val="Odwoanieprzypisudolnego"/>
          <w:rFonts w:ascii="Tahoma" w:hAnsi="Tahoma" w:cs="Tahoma"/>
          <w:sz w:val="22"/>
          <w:szCs w:val="22"/>
        </w:rPr>
        <w:footnoteReference w:id="7"/>
      </w:r>
      <w:r w:rsidRPr="005A184C">
        <w:rPr>
          <w:rFonts w:ascii="Tahoma" w:hAnsi="Tahoma" w:cs="Tahoma"/>
          <w:sz w:val="22"/>
          <w:szCs w:val="22"/>
        </w:rPr>
        <w:t xml:space="preserve">. W chwili wdrożenia systemu, operatorzy i dostawcy usług zobowiązani są do dostosowania się do ustawowego obowiązku związanego ze zmianą dostawcy usługi dostępu do </w:t>
      </w:r>
      <w:proofErr w:type="spellStart"/>
      <w:r w:rsidRPr="005A184C">
        <w:rPr>
          <w:rFonts w:ascii="Tahoma" w:hAnsi="Tahoma" w:cs="Tahoma"/>
          <w:sz w:val="22"/>
          <w:szCs w:val="22"/>
        </w:rPr>
        <w:t>internetu</w:t>
      </w:r>
      <w:proofErr w:type="spellEnd"/>
      <w:r w:rsidRPr="005A184C">
        <w:rPr>
          <w:rFonts w:ascii="Tahoma" w:hAnsi="Tahoma" w:cs="Tahoma"/>
          <w:sz w:val="22"/>
          <w:szCs w:val="22"/>
        </w:rPr>
        <w:t>.</w:t>
      </w:r>
    </w:p>
    <w:p w14:paraId="621F0565" w14:textId="77777777" w:rsidR="008B6C32" w:rsidRPr="005A184C" w:rsidRDefault="008B6C32" w:rsidP="00EB171E">
      <w:pPr>
        <w:pStyle w:val="Nagwek2"/>
        <w:numPr>
          <w:ilvl w:val="1"/>
          <w:numId w:val="94"/>
        </w:numPr>
        <w:ind w:left="426"/>
        <w:jc w:val="both"/>
        <w:rPr>
          <w:rFonts w:ascii="Tahoma" w:hAnsi="Tahoma" w:cs="Tahoma"/>
          <w:b/>
          <w:szCs w:val="22"/>
          <w:lang w:val="pl-PL"/>
        </w:rPr>
      </w:pPr>
      <w:bookmarkStart w:id="76" w:name="_Toc204081049"/>
      <w:r w:rsidRPr="005A184C">
        <w:rPr>
          <w:rFonts w:ascii="Tahoma" w:hAnsi="Tahoma" w:cs="Tahoma"/>
          <w:b/>
          <w:szCs w:val="22"/>
          <w:lang w:val="pl-PL"/>
        </w:rPr>
        <w:t>Cesja</w:t>
      </w:r>
      <w:bookmarkEnd w:id="76"/>
    </w:p>
    <w:p w14:paraId="5B1ED53F" w14:textId="4B6B172C" w:rsidR="008B6C32" w:rsidRPr="005A184C" w:rsidRDefault="008B6C32" w:rsidP="00EB171E">
      <w:pPr>
        <w:pStyle w:val="EYBodytextwithparaspace"/>
        <w:numPr>
          <w:ilvl w:val="0"/>
          <w:numId w:val="33"/>
        </w:numPr>
        <w:ind w:left="340" w:hanging="340"/>
        <w:rPr>
          <w:rFonts w:ascii="Tahoma" w:hAnsi="Tahoma" w:cs="Tahoma"/>
          <w:sz w:val="22"/>
          <w:szCs w:val="22"/>
        </w:rPr>
      </w:pPr>
      <w:r w:rsidRPr="005A184C">
        <w:rPr>
          <w:rFonts w:ascii="Tahoma" w:hAnsi="Tahoma" w:cs="Tahoma"/>
          <w:sz w:val="22"/>
          <w:szCs w:val="22"/>
        </w:rPr>
        <w:t xml:space="preserve">Dawca może dokonywać cesji Zamówienia na Biorcę, o ile Biorca ma </w:t>
      </w:r>
      <w:r w:rsidR="00FC69B2" w:rsidRPr="005A184C">
        <w:rPr>
          <w:rFonts w:ascii="Tahoma" w:hAnsi="Tahoma" w:cs="Tahoma"/>
          <w:sz w:val="22"/>
          <w:szCs w:val="22"/>
        </w:rPr>
        <w:t>zawart</w:t>
      </w:r>
      <w:r w:rsidRPr="005A184C">
        <w:rPr>
          <w:rFonts w:ascii="Tahoma" w:hAnsi="Tahoma" w:cs="Tahoma"/>
          <w:sz w:val="22"/>
          <w:szCs w:val="22"/>
        </w:rPr>
        <w:t xml:space="preserve">ą </w:t>
      </w:r>
      <w:r w:rsidR="00E3792F" w:rsidRPr="005A184C">
        <w:rPr>
          <w:rFonts w:ascii="Tahoma" w:hAnsi="Tahoma" w:cs="Tahoma"/>
          <w:sz w:val="22"/>
          <w:szCs w:val="22"/>
        </w:rPr>
        <w:t>Umowę</w:t>
      </w:r>
      <w:r w:rsidR="00453425" w:rsidRPr="005A184C">
        <w:rPr>
          <w:rFonts w:ascii="Tahoma" w:hAnsi="Tahoma" w:cs="Tahoma"/>
          <w:sz w:val="22"/>
          <w:szCs w:val="22"/>
        </w:rPr>
        <w:t xml:space="preserve"> z </w:t>
      </w:r>
      <w:r w:rsidRPr="005A184C">
        <w:rPr>
          <w:rFonts w:ascii="Tahoma" w:hAnsi="Tahoma" w:cs="Tahoma"/>
          <w:sz w:val="22"/>
          <w:szCs w:val="22"/>
        </w:rPr>
        <w:t>OSD.</w:t>
      </w:r>
    </w:p>
    <w:p w14:paraId="48E7BEC2" w14:textId="77777777" w:rsidR="008B6C32" w:rsidRPr="005A184C" w:rsidRDefault="008B6C32" w:rsidP="00EB171E">
      <w:pPr>
        <w:pStyle w:val="EYBodytextwithparaspace"/>
        <w:numPr>
          <w:ilvl w:val="0"/>
          <w:numId w:val="33"/>
        </w:numPr>
        <w:ind w:left="340" w:hanging="340"/>
        <w:rPr>
          <w:rFonts w:ascii="Tahoma" w:hAnsi="Tahoma" w:cs="Tahoma"/>
          <w:sz w:val="22"/>
          <w:szCs w:val="22"/>
        </w:rPr>
      </w:pPr>
      <w:r w:rsidRPr="005A184C">
        <w:rPr>
          <w:rFonts w:ascii="Tahoma" w:hAnsi="Tahoma" w:cs="Tahoma"/>
          <w:sz w:val="22"/>
          <w:szCs w:val="22"/>
        </w:rPr>
        <w:t>Dawca jest zobowiązany uzyskać uprzednią zgodę OSD na cesję Zamówienia, przy czym OSD nie może odmówić zgody na dokonanie cesji Zamówienia bez uzasadnionej przyczyny.</w:t>
      </w:r>
    </w:p>
    <w:p w14:paraId="7D8DEF64" w14:textId="77777777" w:rsidR="008B6C32" w:rsidRPr="005A184C" w:rsidRDefault="008B6C32" w:rsidP="00EB171E">
      <w:pPr>
        <w:pStyle w:val="EYBodytextwithparaspace"/>
        <w:numPr>
          <w:ilvl w:val="0"/>
          <w:numId w:val="33"/>
        </w:numPr>
        <w:ind w:left="340" w:hanging="340"/>
        <w:rPr>
          <w:rFonts w:ascii="Tahoma" w:hAnsi="Tahoma" w:cs="Tahoma"/>
          <w:sz w:val="22"/>
          <w:szCs w:val="22"/>
        </w:rPr>
      </w:pPr>
      <w:r w:rsidRPr="005A184C">
        <w:rPr>
          <w:rFonts w:ascii="Tahoma" w:hAnsi="Tahoma" w:cs="Tahoma"/>
          <w:sz w:val="22"/>
          <w:szCs w:val="22"/>
        </w:rPr>
        <w:t xml:space="preserve">OSD </w:t>
      </w:r>
      <w:r w:rsidR="00E3792F" w:rsidRPr="005A184C">
        <w:rPr>
          <w:rFonts w:ascii="Tahoma" w:hAnsi="Tahoma" w:cs="Tahoma"/>
          <w:sz w:val="22"/>
          <w:szCs w:val="22"/>
        </w:rPr>
        <w:t>kontaktuje</w:t>
      </w:r>
      <w:r w:rsidRPr="005A184C">
        <w:rPr>
          <w:rFonts w:ascii="Tahoma" w:hAnsi="Tahoma" w:cs="Tahoma"/>
          <w:sz w:val="22"/>
          <w:szCs w:val="22"/>
        </w:rPr>
        <w:t xml:space="preserve"> się z Biorcą przed udzieleniem zgody na cesję dla Dawcy w celu ustalenia terminu wykonania cesji Zamówienia oraz parametrów technicznych świadczenia Usługi.</w:t>
      </w:r>
    </w:p>
    <w:p w14:paraId="4925C424" w14:textId="77777777" w:rsidR="008B6C32" w:rsidRPr="005A184C" w:rsidRDefault="008B6C32" w:rsidP="00EB171E">
      <w:pPr>
        <w:pStyle w:val="EYBodytextwithparaspace"/>
        <w:numPr>
          <w:ilvl w:val="0"/>
          <w:numId w:val="33"/>
        </w:numPr>
        <w:ind w:left="340" w:hanging="340"/>
        <w:rPr>
          <w:rFonts w:ascii="Tahoma" w:hAnsi="Tahoma" w:cs="Tahoma"/>
          <w:sz w:val="22"/>
          <w:szCs w:val="22"/>
        </w:rPr>
      </w:pPr>
      <w:r w:rsidRPr="005A184C">
        <w:rPr>
          <w:rFonts w:ascii="Tahoma" w:hAnsi="Tahoma" w:cs="Tahoma"/>
          <w:sz w:val="22"/>
          <w:szCs w:val="22"/>
        </w:rPr>
        <w:t xml:space="preserve">OSD </w:t>
      </w:r>
      <w:r w:rsidR="00E3792F" w:rsidRPr="005A184C">
        <w:rPr>
          <w:rFonts w:ascii="Tahoma" w:hAnsi="Tahoma" w:cs="Tahoma"/>
          <w:sz w:val="22"/>
          <w:szCs w:val="22"/>
        </w:rPr>
        <w:t>informuje</w:t>
      </w:r>
      <w:r w:rsidRPr="005A184C">
        <w:rPr>
          <w:rFonts w:ascii="Tahoma" w:hAnsi="Tahoma" w:cs="Tahoma"/>
          <w:sz w:val="22"/>
          <w:szCs w:val="22"/>
        </w:rPr>
        <w:t xml:space="preserve"> Dawcę, czy uzyskał on zgodę na cesję Zamówienia</w:t>
      </w:r>
      <w:r w:rsidR="00E3792F" w:rsidRPr="005A184C">
        <w:rPr>
          <w:rFonts w:ascii="Tahoma" w:hAnsi="Tahoma" w:cs="Tahoma"/>
          <w:sz w:val="22"/>
          <w:szCs w:val="22"/>
        </w:rPr>
        <w:t>.</w:t>
      </w:r>
    </w:p>
    <w:p w14:paraId="48E279CF" w14:textId="77777777" w:rsidR="008B6C32" w:rsidRPr="005A184C" w:rsidRDefault="008B6C32" w:rsidP="00EB171E">
      <w:pPr>
        <w:pStyle w:val="EYBodytextwithparaspace"/>
        <w:numPr>
          <w:ilvl w:val="0"/>
          <w:numId w:val="33"/>
        </w:numPr>
        <w:ind w:left="340" w:hanging="340"/>
        <w:rPr>
          <w:rFonts w:ascii="Tahoma" w:hAnsi="Tahoma" w:cs="Tahoma"/>
          <w:sz w:val="22"/>
          <w:szCs w:val="22"/>
        </w:rPr>
      </w:pPr>
      <w:r w:rsidRPr="005A184C">
        <w:rPr>
          <w:rFonts w:ascii="Tahoma" w:hAnsi="Tahoma" w:cs="Tahoma"/>
          <w:sz w:val="22"/>
          <w:szCs w:val="22"/>
        </w:rPr>
        <w:t xml:space="preserve">Data realizacji cesji Zamówienia jest pierwszym dniem świadczenia Usługi przez OSD dla Biorcy. OSD jest zobowiązany potwierdzić Biorcy i Dawcy realizację cesji poprzez SK w terminie 1 </w:t>
      </w:r>
      <w:r w:rsidR="0064010A" w:rsidRPr="005A184C">
        <w:rPr>
          <w:rFonts w:ascii="Tahoma" w:hAnsi="Tahoma" w:cs="Tahoma"/>
          <w:sz w:val="22"/>
          <w:szCs w:val="22"/>
        </w:rPr>
        <w:t>DR</w:t>
      </w:r>
      <w:r w:rsidRPr="005A184C">
        <w:rPr>
          <w:rFonts w:ascii="Tahoma" w:hAnsi="Tahoma" w:cs="Tahoma"/>
          <w:sz w:val="22"/>
          <w:szCs w:val="22"/>
        </w:rPr>
        <w:t xml:space="preserve"> od daty realizacji cesji Zamówienia, o ile Strony nie ustalą inaczej.</w:t>
      </w:r>
    </w:p>
    <w:p w14:paraId="3367E725" w14:textId="2012122C" w:rsidR="008B6C32" w:rsidRPr="005A184C" w:rsidRDefault="008B6C32" w:rsidP="00EB171E">
      <w:pPr>
        <w:pStyle w:val="Nagwek2"/>
        <w:numPr>
          <w:ilvl w:val="1"/>
          <w:numId w:val="94"/>
        </w:numPr>
        <w:ind w:left="426"/>
        <w:jc w:val="both"/>
        <w:rPr>
          <w:rFonts w:ascii="Tahoma" w:hAnsi="Tahoma" w:cs="Tahoma"/>
          <w:b/>
          <w:szCs w:val="22"/>
          <w:lang w:val="pl-PL"/>
        </w:rPr>
      </w:pPr>
      <w:bookmarkStart w:id="77" w:name="_Toc204081050"/>
      <w:r w:rsidRPr="005A184C">
        <w:rPr>
          <w:rFonts w:ascii="Tahoma" w:hAnsi="Tahoma" w:cs="Tahoma"/>
          <w:b/>
          <w:szCs w:val="22"/>
          <w:lang w:val="pl-PL"/>
        </w:rPr>
        <w:t>Alternatywna procedura Zmiany dostawcy</w:t>
      </w:r>
      <w:bookmarkEnd w:id="77"/>
    </w:p>
    <w:p w14:paraId="341B5454" w14:textId="0FD6961E" w:rsidR="008B6C32" w:rsidRPr="005A184C" w:rsidRDefault="008B6C32"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 xml:space="preserve">W przypadku Zmiany dostawcy Abonent składa </w:t>
      </w:r>
      <w:r w:rsidR="002E29D4" w:rsidRPr="005A184C">
        <w:rPr>
          <w:rFonts w:ascii="Tahoma" w:hAnsi="Tahoma" w:cs="Tahoma"/>
          <w:sz w:val="22"/>
          <w:szCs w:val="22"/>
        </w:rPr>
        <w:t xml:space="preserve">do Biorcy </w:t>
      </w:r>
      <w:r w:rsidR="00453425" w:rsidRPr="005A184C">
        <w:rPr>
          <w:rFonts w:ascii="Tahoma" w:hAnsi="Tahoma" w:cs="Tahoma"/>
          <w:sz w:val="22"/>
          <w:szCs w:val="22"/>
        </w:rPr>
        <w:t xml:space="preserve">oświadczenie o </w:t>
      </w:r>
      <w:r w:rsidRPr="005A184C">
        <w:rPr>
          <w:rFonts w:ascii="Tahoma" w:hAnsi="Tahoma" w:cs="Tahoma"/>
          <w:sz w:val="22"/>
          <w:szCs w:val="22"/>
        </w:rPr>
        <w:t>wypowiedzeniu dotychczasowej umowy na ś</w:t>
      </w:r>
      <w:r w:rsidR="00453425" w:rsidRPr="005A184C">
        <w:rPr>
          <w:rFonts w:ascii="Tahoma" w:hAnsi="Tahoma" w:cs="Tahoma"/>
          <w:sz w:val="22"/>
          <w:szCs w:val="22"/>
        </w:rPr>
        <w:t xml:space="preserve">wiadczenie Usług Detalicznych z </w:t>
      </w:r>
      <w:r w:rsidRPr="005A184C">
        <w:rPr>
          <w:rFonts w:ascii="Tahoma" w:hAnsi="Tahoma" w:cs="Tahoma"/>
          <w:sz w:val="22"/>
          <w:szCs w:val="22"/>
        </w:rPr>
        <w:t>Dawcą.</w:t>
      </w:r>
    </w:p>
    <w:p w14:paraId="177EE4D9" w14:textId="309E49DB" w:rsidR="008B6C32" w:rsidRPr="005A184C" w:rsidRDefault="008B6C32"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Oświ</w:t>
      </w:r>
      <w:r w:rsidR="00D62781" w:rsidRPr="005A184C">
        <w:rPr>
          <w:rFonts w:ascii="Tahoma" w:hAnsi="Tahoma" w:cs="Tahoma"/>
          <w:sz w:val="22"/>
          <w:szCs w:val="22"/>
        </w:rPr>
        <w:t>adczenie</w:t>
      </w:r>
      <w:r w:rsidR="00BC2EA9" w:rsidRPr="005A184C">
        <w:rPr>
          <w:rFonts w:ascii="Tahoma" w:hAnsi="Tahoma" w:cs="Tahoma"/>
          <w:sz w:val="22"/>
          <w:szCs w:val="22"/>
        </w:rPr>
        <w:t>,</w:t>
      </w:r>
      <w:r w:rsidR="00D62781" w:rsidRPr="005A184C">
        <w:rPr>
          <w:rFonts w:ascii="Tahoma" w:hAnsi="Tahoma" w:cs="Tahoma"/>
          <w:sz w:val="22"/>
          <w:szCs w:val="22"/>
        </w:rPr>
        <w:t xml:space="preserve"> o którym mowa w </w:t>
      </w:r>
      <w:proofErr w:type="spellStart"/>
      <w:r w:rsidR="00D62781" w:rsidRPr="005A184C">
        <w:rPr>
          <w:rFonts w:ascii="Tahoma" w:hAnsi="Tahoma" w:cs="Tahoma"/>
          <w:sz w:val="22"/>
          <w:szCs w:val="22"/>
        </w:rPr>
        <w:t>ppkt</w:t>
      </w:r>
      <w:proofErr w:type="spellEnd"/>
      <w:r w:rsidR="00D62781" w:rsidRPr="005A184C">
        <w:rPr>
          <w:rFonts w:ascii="Tahoma" w:hAnsi="Tahoma" w:cs="Tahoma"/>
          <w:sz w:val="22"/>
          <w:szCs w:val="22"/>
        </w:rPr>
        <w:t xml:space="preserve"> 1</w:t>
      </w:r>
      <w:r w:rsidRPr="005A184C">
        <w:rPr>
          <w:rFonts w:ascii="Tahoma" w:hAnsi="Tahoma" w:cs="Tahoma"/>
          <w:sz w:val="22"/>
          <w:szCs w:val="22"/>
        </w:rPr>
        <w:t xml:space="preserve"> </w:t>
      </w:r>
      <w:r w:rsidR="0091434E" w:rsidRPr="005A184C">
        <w:rPr>
          <w:rFonts w:ascii="Tahoma" w:hAnsi="Tahoma" w:cs="Tahoma"/>
          <w:sz w:val="22"/>
          <w:szCs w:val="22"/>
        </w:rPr>
        <w:t xml:space="preserve">powyżej </w:t>
      </w:r>
      <w:r w:rsidRPr="005A184C">
        <w:rPr>
          <w:rFonts w:ascii="Tahoma" w:hAnsi="Tahoma" w:cs="Tahoma"/>
          <w:sz w:val="22"/>
          <w:szCs w:val="22"/>
        </w:rPr>
        <w:t>powinno zawierać:</w:t>
      </w:r>
    </w:p>
    <w:p w14:paraId="7A1E137F" w14:textId="77777777" w:rsidR="008B6C32" w:rsidRPr="005A184C" w:rsidRDefault="008B6C32" w:rsidP="00EB171E">
      <w:pPr>
        <w:pStyle w:val="EYBulletedList1"/>
        <w:numPr>
          <w:ilvl w:val="1"/>
          <w:numId w:val="34"/>
        </w:numPr>
        <w:ind w:left="680" w:hanging="340"/>
        <w:rPr>
          <w:rFonts w:ascii="Tahoma" w:hAnsi="Tahoma" w:cs="Tahoma"/>
          <w:sz w:val="22"/>
          <w:szCs w:val="22"/>
        </w:rPr>
      </w:pPr>
      <w:r w:rsidRPr="005A184C">
        <w:rPr>
          <w:rFonts w:ascii="Tahoma" w:hAnsi="Tahoma" w:cs="Tahoma"/>
          <w:sz w:val="22"/>
          <w:szCs w:val="22"/>
        </w:rPr>
        <w:t>dane Biorcy,</w:t>
      </w:r>
    </w:p>
    <w:p w14:paraId="6EDEF7F4" w14:textId="77777777" w:rsidR="008B6C32" w:rsidRPr="005A184C" w:rsidRDefault="008B6C32" w:rsidP="00EB171E">
      <w:pPr>
        <w:pStyle w:val="EYBulletedList1"/>
        <w:numPr>
          <w:ilvl w:val="1"/>
          <w:numId w:val="34"/>
        </w:numPr>
        <w:ind w:left="680" w:hanging="340"/>
        <w:rPr>
          <w:rFonts w:ascii="Tahoma" w:hAnsi="Tahoma" w:cs="Tahoma"/>
          <w:sz w:val="22"/>
          <w:szCs w:val="22"/>
        </w:rPr>
      </w:pPr>
      <w:r w:rsidRPr="005A184C">
        <w:rPr>
          <w:rFonts w:ascii="Tahoma" w:hAnsi="Tahoma" w:cs="Tahoma"/>
          <w:sz w:val="22"/>
          <w:szCs w:val="22"/>
        </w:rPr>
        <w:t>dane Dawcy,</w:t>
      </w:r>
    </w:p>
    <w:p w14:paraId="7ADB3F8D" w14:textId="77777777" w:rsidR="008B6C32" w:rsidRPr="005A184C" w:rsidRDefault="008B6C32" w:rsidP="00EB171E">
      <w:pPr>
        <w:pStyle w:val="EYBulletedList1"/>
        <w:numPr>
          <w:ilvl w:val="1"/>
          <w:numId w:val="34"/>
        </w:numPr>
        <w:ind w:left="680" w:hanging="340"/>
        <w:rPr>
          <w:rFonts w:ascii="Tahoma" w:hAnsi="Tahoma" w:cs="Tahoma"/>
          <w:sz w:val="22"/>
          <w:szCs w:val="22"/>
        </w:rPr>
      </w:pPr>
      <w:r w:rsidRPr="005A184C">
        <w:rPr>
          <w:rFonts w:ascii="Tahoma" w:hAnsi="Tahoma" w:cs="Tahoma"/>
          <w:sz w:val="22"/>
          <w:szCs w:val="22"/>
        </w:rPr>
        <w:t>oświadczenie o wypowiedzeniu umowy na świadczenie Usług Detalicznych z Dawcą,</w:t>
      </w:r>
    </w:p>
    <w:p w14:paraId="4822046D" w14:textId="77777777" w:rsidR="008B6C32" w:rsidRPr="005A184C" w:rsidRDefault="008B6C32" w:rsidP="00EB171E">
      <w:pPr>
        <w:pStyle w:val="EYBulletedList1"/>
        <w:numPr>
          <w:ilvl w:val="1"/>
          <w:numId w:val="34"/>
        </w:numPr>
        <w:ind w:left="680" w:hanging="340"/>
        <w:rPr>
          <w:rFonts w:ascii="Tahoma" w:hAnsi="Tahoma" w:cs="Tahoma"/>
          <w:sz w:val="22"/>
          <w:szCs w:val="22"/>
        </w:rPr>
      </w:pPr>
      <w:r w:rsidRPr="005A184C">
        <w:rPr>
          <w:rFonts w:ascii="Tahoma" w:hAnsi="Tahoma" w:cs="Tahoma"/>
          <w:sz w:val="22"/>
          <w:szCs w:val="22"/>
        </w:rPr>
        <w:t xml:space="preserve">pełnomocnictwo dla Biorcy do wypowiedzenia umowy na świadczenie Usług Detalicznych z Dawcą w imieniu Abonenta (o ile Abonent upoważnił </w:t>
      </w:r>
      <w:r w:rsidR="00A97F70" w:rsidRPr="005A184C">
        <w:rPr>
          <w:rFonts w:ascii="Tahoma" w:hAnsi="Tahoma" w:cs="Tahoma"/>
          <w:sz w:val="22"/>
          <w:szCs w:val="22"/>
        </w:rPr>
        <w:t>Biorcę do wypowiedzenia umowy w </w:t>
      </w:r>
      <w:r w:rsidRPr="005A184C">
        <w:rPr>
          <w:rFonts w:ascii="Tahoma" w:hAnsi="Tahoma" w:cs="Tahoma"/>
          <w:sz w:val="22"/>
          <w:szCs w:val="22"/>
        </w:rPr>
        <w:t>jego imieniu)</w:t>
      </w:r>
      <w:r w:rsidR="00D62781" w:rsidRPr="005A184C">
        <w:rPr>
          <w:rFonts w:ascii="Tahoma" w:hAnsi="Tahoma" w:cs="Tahoma"/>
          <w:sz w:val="22"/>
          <w:szCs w:val="22"/>
        </w:rPr>
        <w:t>,</w:t>
      </w:r>
    </w:p>
    <w:p w14:paraId="5C109B58" w14:textId="77777777" w:rsidR="008B6C32" w:rsidRPr="005A184C" w:rsidRDefault="008B6C32" w:rsidP="00EB171E">
      <w:pPr>
        <w:pStyle w:val="EYBulletedList1"/>
        <w:numPr>
          <w:ilvl w:val="1"/>
          <w:numId w:val="34"/>
        </w:numPr>
        <w:ind w:left="680" w:hanging="340"/>
        <w:rPr>
          <w:rFonts w:ascii="Tahoma" w:hAnsi="Tahoma" w:cs="Tahoma"/>
          <w:sz w:val="22"/>
          <w:szCs w:val="22"/>
        </w:rPr>
      </w:pPr>
      <w:r w:rsidRPr="005A184C">
        <w:rPr>
          <w:rFonts w:ascii="Tahoma" w:hAnsi="Tahoma" w:cs="Tahoma"/>
          <w:sz w:val="22"/>
          <w:szCs w:val="22"/>
        </w:rPr>
        <w:t>wskazanie terminu wypowiedzenia umowy na świadczenie Usług Detalicznych z Dawcą,</w:t>
      </w:r>
    </w:p>
    <w:p w14:paraId="04245F55" w14:textId="77777777" w:rsidR="008B6C32" w:rsidRPr="005A184C" w:rsidRDefault="008B6C32" w:rsidP="00EB171E">
      <w:pPr>
        <w:pStyle w:val="EYBulletedList1"/>
        <w:numPr>
          <w:ilvl w:val="1"/>
          <w:numId w:val="34"/>
        </w:numPr>
        <w:ind w:left="680" w:hanging="340"/>
        <w:rPr>
          <w:rFonts w:ascii="Tahoma" w:hAnsi="Tahoma" w:cs="Tahoma"/>
          <w:sz w:val="22"/>
          <w:szCs w:val="22"/>
        </w:rPr>
      </w:pPr>
      <w:r w:rsidRPr="005A184C">
        <w:rPr>
          <w:rFonts w:ascii="Tahoma" w:hAnsi="Tahoma" w:cs="Tahoma"/>
          <w:sz w:val="22"/>
          <w:szCs w:val="22"/>
        </w:rPr>
        <w:t>oświadczenie Abonenta, że jest świadomy konsekwencji wynikających z przedterminowego wypowiedzenia umowy na świadczenie Usług Detalicznych z Dawcą, w tym obowiązku w zakresie zapłaty kar umownych,</w:t>
      </w:r>
    </w:p>
    <w:p w14:paraId="0269E3A0" w14:textId="77777777" w:rsidR="008B6C32" w:rsidRPr="005A184C" w:rsidRDefault="008B6C32" w:rsidP="00EB171E">
      <w:pPr>
        <w:pStyle w:val="EYBulletedList1"/>
        <w:numPr>
          <w:ilvl w:val="1"/>
          <w:numId w:val="34"/>
        </w:numPr>
        <w:ind w:left="680" w:hanging="340"/>
        <w:rPr>
          <w:rFonts w:ascii="Tahoma" w:hAnsi="Tahoma" w:cs="Tahoma"/>
          <w:sz w:val="22"/>
          <w:szCs w:val="22"/>
        </w:rPr>
      </w:pPr>
      <w:r w:rsidRPr="005A184C">
        <w:rPr>
          <w:rFonts w:ascii="Tahoma" w:hAnsi="Tahoma" w:cs="Tahoma"/>
          <w:sz w:val="22"/>
          <w:szCs w:val="22"/>
        </w:rPr>
        <w:t>wskazanie terminu przyłączenia Usługi Detalicznej,</w:t>
      </w:r>
    </w:p>
    <w:p w14:paraId="334E16E4" w14:textId="547D8545" w:rsidR="008B6C32" w:rsidRPr="005A184C" w:rsidRDefault="008B6C32" w:rsidP="00EB171E">
      <w:pPr>
        <w:pStyle w:val="EYBulletedList1"/>
        <w:numPr>
          <w:ilvl w:val="1"/>
          <w:numId w:val="34"/>
        </w:numPr>
        <w:ind w:left="680" w:hanging="340"/>
        <w:rPr>
          <w:rFonts w:ascii="Tahoma" w:hAnsi="Tahoma" w:cs="Tahoma"/>
          <w:sz w:val="22"/>
          <w:szCs w:val="22"/>
        </w:rPr>
      </w:pPr>
      <w:r w:rsidRPr="005A184C">
        <w:rPr>
          <w:rFonts w:ascii="Tahoma" w:hAnsi="Tahoma" w:cs="Tahoma"/>
          <w:sz w:val="22"/>
          <w:szCs w:val="22"/>
        </w:rPr>
        <w:t>oświadczenie Abonenta, że w przypadku, gdy planowana data rozpoczęcia świadczenia Usługi Detalicznej przez Biorcę będzie późniejsza niż d</w:t>
      </w:r>
      <w:r w:rsidR="00A97F70" w:rsidRPr="005A184C">
        <w:rPr>
          <w:rFonts w:ascii="Tahoma" w:hAnsi="Tahoma" w:cs="Tahoma"/>
          <w:sz w:val="22"/>
          <w:szCs w:val="22"/>
        </w:rPr>
        <w:t xml:space="preserve">ata rozwiązania obecnej </w:t>
      </w:r>
      <w:r w:rsidR="00275A49" w:rsidRPr="005A184C">
        <w:rPr>
          <w:rFonts w:ascii="Tahoma" w:hAnsi="Tahoma" w:cs="Tahoma"/>
          <w:sz w:val="22"/>
          <w:szCs w:val="22"/>
        </w:rPr>
        <w:t>u</w:t>
      </w:r>
      <w:r w:rsidR="00A97F70" w:rsidRPr="005A184C">
        <w:rPr>
          <w:rFonts w:ascii="Tahoma" w:hAnsi="Tahoma" w:cs="Tahoma"/>
          <w:sz w:val="22"/>
          <w:szCs w:val="22"/>
        </w:rPr>
        <w:t xml:space="preserve">mowy </w:t>
      </w:r>
      <w:r w:rsidR="00A97F70" w:rsidRPr="005A184C">
        <w:rPr>
          <w:rFonts w:ascii="Tahoma" w:hAnsi="Tahoma" w:cs="Tahoma"/>
          <w:sz w:val="22"/>
          <w:szCs w:val="22"/>
        </w:rPr>
        <w:lastRenderedPageBreak/>
        <w:t>o </w:t>
      </w:r>
      <w:r w:rsidRPr="005A184C">
        <w:rPr>
          <w:rFonts w:ascii="Tahoma" w:hAnsi="Tahoma" w:cs="Tahoma"/>
          <w:sz w:val="22"/>
          <w:szCs w:val="22"/>
        </w:rPr>
        <w:t>świadczenie Usług Detalicznych, wyraża on zgodę na przedłużenie świadczenia dotychczasowej Usługi Detalicznej do czasu uruchomienia Usługi Detalicznej przez Biorcę</w:t>
      </w:r>
      <w:r w:rsidR="000407F3" w:rsidRPr="005A184C">
        <w:rPr>
          <w:rFonts w:ascii="Tahoma" w:hAnsi="Tahoma" w:cs="Tahoma"/>
          <w:sz w:val="22"/>
          <w:szCs w:val="22"/>
        </w:rPr>
        <w:t>.</w:t>
      </w:r>
    </w:p>
    <w:p w14:paraId="4BC560CD" w14:textId="28B6073C" w:rsidR="008B6C32" w:rsidRPr="005A184C" w:rsidRDefault="008B6C32"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Po uzyskaniu oświadczenia Abonenta Biorca przesyła je do Dawcy i ewentualnie wypowiada umowę na ś</w:t>
      </w:r>
      <w:r w:rsidR="00453425" w:rsidRPr="005A184C">
        <w:rPr>
          <w:rFonts w:ascii="Tahoma" w:hAnsi="Tahoma" w:cs="Tahoma"/>
          <w:sz w:val="22"/>
          <w:szCs w:val="22"/>
        </w:rPr>
        <w:t xml:space="preserve">wiadczenie Usług Detalicznych z </w:t>
      </w:r>
      <w:r w:rsidRPr="005A184C">
        <w:rPr>
          <w:rFonts w:ascii="Tahoma" w:hAnsi="Tahoma" w:cs="Tahoma"/>
          <w:sz w:val="22"/>
          <w:szCs w:val="22"/>
        </w:rPr>
        <w:t xml:space="preserve">Dawcą, o </w:t>
      </w:r>
      <w:r w:rsidR="00A97F70" w:rsidRPr="005A184C">
        <w:rPr>
          <w:rFonts w:ascii="Tahoma" w:hAnsi="Tahoma" w:cs="Tahoma"/>
          <w:sz w:val="22"/>
          <w:szCs w:val="22"/>
        </w:rPr>
        <w:t>ile Abonent upoważnił Biorcę do </w:t>
      </w:r>
      <w:r w:rsidRPr="005A184C">
        <w:rPr>
          <w:rFonts w:ascii="Tahoma" w:hAnsi="Tahoma" w:cs="Tahoma"/>
          <w:sz w:val="22"/>
          <w:szCs w:val="22"/>
        </w:rPr>
        <w:t>wypowiedzenia umowy w jego imieniu.</w:t>
      </w:r>
      <w:r w:rsidR="00C70FFA" w:rsidRPr="005A184C">
        <w:rPr>
          <w:rFonts w:ascii="Tahoma" w:hAnsi="Tahoma" w:cs="Tahoma"/>
          <w:sz w:val="22"/>
          <w:szCs w:val="22"/>
        </w:rPr>
        <w:t xml:space="preserve"> </w:t>
      </w:r>
      <w:r w:rsidR="00B371B7" w:rsidRPr="005A184C">
        <w:rPr>
          <w:rFonts w:ascii="Tahoma" w:hAnsi="Tahoma" w:cs="Tahoma"/>
          <w:sz w:val="22"/>
          <w:szCs w:val="22"/>
        </w:rPr>
        <w:t>W przypadku braku upoważnienia Biorcy do wypowiedzenia umowy, Abonent wypowiada samodzielnie umowę na świadczenie Usług Detalicznych z Dawcą.</w:t>
      </w:r>
    </w:p>
    <w:p w14:paraId="519973C1" w14:textId="03A2B695" w:rsidR="009D25C4" w:rsidRPr="005A184C" w:rsidRDefault="009D25C4"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 xml:space="preserve">Po otrzymaniu kopii oświadczenia, o którym mowa w </w:t>
      </w:r>
      <w:proofErr w:type="spellStart"/>
      <w:r w:rsidR="005F768B" w:rsidRPr="005A184C">
        <w:rPr>
          <w:rFonts w:ascii="Tahoma" w:hAnsi="Tahoma" w:cs="Tahoma"/>
          <w:sz w:val="22"/>
          <w:szCs w:val="22"/>
        </w:rPr>
        <w:t>ppkt</w:t>
      </w:r>
      <w:proofErr w:type="spellEnd"/>
      <w:r w:rsidRPr="005A184C">
        <w:rPr>
          <w:rFonts w:ascii="Tahoma" w:hAnsi="Tahoma" w:cs="Tahoma"/>
          <w:sz w:val="22"/>
          <w:szCs w:val="22"/>
        </w:rPr>
        <w:t xml:space="preserve"> 1</w:t>
      </w:r>
      <w:r w:rsidR="005F768B" w:rsidRPr="005A184C">
        <w:rPr>
          <w:rFonts w:ascii="Tahoma" w:hAnsi="Tahoma" w:cs="Tahoma"/>
          <w:sz w:val="22"/>
          <w:szCs w:val="22"/>
        </w:rPr>
        <w:t xml:space="preserve"> powyżej</w:t>
      </w:r>
      <w:r w:rsidRPr="005A184C">
        <w:rPr>
          <w:rFonts w:ascii="Tahoma" w:hAnsi="Tahoma" w:cs="Tahoma"/>
          <w:sz w:val="22"/>
          <w:szCs w:val="22"/>
        </w:rPr>
        <w:t xml:space="preserve"> Dawca wyznacza, zgodnie z</w:t>
      </w:r>
      <w:r w:rsidR="00453425" w:rsidRPr="005A184C">
        <w:rPr>
          <w:rFonts w:ascii="Tahoma" w:hAnsi="Tahoma" w:cs="Tahoma"/>
          <w:sz w:val="22"/>
          <w:szCs w:val="22"/>
        </w:rPr>
        <w:t xml:space="preserve"> </w:t>
      </w:r>
      <w:r w:rsidRPr="005A184C">
        <w:rPr>
          <w:rFonts w:ascii="Tahoma" w:hAnsi="Tahoma" w:cs="Tahoma"/>
          <w:sz w:val="22"/>
          <w:szCs w:val="22"/>
        </w:rPr>
        <w:t xml:space="preserve">umową, najwcześniejszą możliwą datę rozwiązania umowy będącą równocześnie planowaną datą zaprzestania świadczenia usługi dostępu i w terminie 5 </w:t>
      </w:r>
      <w:r w:rsidR="004E6B3E" w:rsidRPr="005A184C">
        <w:rPr>
          <w:rFonts w:ascii="Tahoma" w:hAnsi="Tahoma" w:cs="Tahoma"/>
          <w:sz w:val="22"/>
          <w:szCs w:val="22"/>
        </w:rPr>
        <w:t>DR</w:t>
      </w:r>
      <w:r w:rsidRPr="005A184C">
        <w:rPr>
          <w:rFonts w:ascii="Tahoma" w:hAnsi="Tahoma" w:cs="Tahoma"/>
          <w:sz w:val="22"/>
          <w:szCs w:val="22"/>
        </w:rPr>
        <w:t xml:space="preserve"> od dnia otrzymania oświadczenia</w:t>
      </w:r>
      <w:r w:rsidR="00CE34FC" w:rsidRPr="005A184C">
        <w:rPr>
          <w:rFonts w:ascii="Tahoma" w:hAnsi="Tahoma" w:cs="Tahoma"/>
          <w:sz w:val="22"/>
          <w:szCs w:val="22"/>
        </w:rPr>
        <w:t xml:space="preserve"> przekazuje tę informację do Biorcy.</w:t>
      </w:r>
    </w:p>
    <w:p w14:paraId="6E1F65CC" w14:textId="77777777" w:rsidR="008B6C32" w:rsidRPr="005A184C" w:rsidRDefault="008B6C32"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Po zakończeniu komunikacji pomiędzy Biorcą i Dawcą, Dawca przesyła informację do Biorcy z potwierdzeniem poprawności danych zawartych w oświadczeniu.</w:t>
      </w:r>
    </w:p>
    <w:p w14:paraId="45912E55" w14:textId="5B420C10" w:rsidR="008B6C32" w:rsidRPr="005A184C" w:rsidRDefault="008B6C32"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Biorca ma obowiązek złożyć Zamówienie na uruchomienie Usługi Dostępowej do OSD poprzez SK z zaznaczeniem, że jest to Zmiana dostawcy i wskazać termin na realizację Zamówienia zgodny z</w:t>
      </w:r>
      <w:r w:rsidR="00453425" w:rsidRPr="005A184C">
        <w:rPr>
          <w:rFonts w:ascii="Tahoma" w:hAnsi="Tahoma" w:cs="Tahoma"/>
          <w:sz w:val="22"/>
          <w:szCs w:val="22"/>
        </w:rPr>
        <w:t xml:space="preserve"> </w:t>
      </w:r>
      <w:r w:rsidRPr="005A184C">
        <w:rPr>
          <w:rFonts w:ascii="Tahoma" w:hAnsi="Tahoma" w:cs="Tahoma"/>
          <w:sz w:val="22"/>
          <w:szCs w:val="22"/>
        </w:rPr>
        <w:t>terminem przyłączenia Usługi Detalicznej wskazanym przez Abonenta z zastrzeżeniem, że nie może być to dzień ustawowo wolny od pracy.</w:t>
      </w:r>
    </w:p>
    <w:p w14:paraId="6DAB4A05" w14:textId="10C16DE9" w:rsidR="006820DA" w:rsidRPr="005A184C" w:rsidRDefault="00D62781"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 xml:space="preserve">Termin, o którym mowa w </w:t>
      </w:r>
      <w:proofErr w:type="spellStart"/>
      <w:r w:rsidRPr="005A184C">
        <w:rPr>
          <w:rFonts w:ascii="Tahoma" w:hAnsi="Tahoma" w:cs="Tahoma"/>
          <w:sz w:val="22"/>
          <w:szCs w:val="22"/>
        </w:rPr>
        <w:t>ppkt</w:t>
      </w:r>
      <w:proofErr w:type="spellEnd"/>
      <w:r w:rsidR="008B6C32" w:rsidRPr="005A184C">
        <w:rPr>
          <w:rFonts w:ascii="Tahoma" w:hAnsi="Tahoma" w:cs="Tahoma"/>
          <w:sz w:val="22"/>
          <w:szCs w:val="22"/>
        </w:rPr>
        <w:t xml:space="preserve"> </w:t>
      </w:r>
      <w:r w:rsidR="00B42B9D" w:rsidRPr="005A184C">
        <w:rPr>
          <w:rFonts w:ascii="Tahoma" w:hAnsi="Tahoma" w:cs="Tahoma"/>
          <w:sz w:val="22"/>
          <w:szCs w:val="22"/>
        </w:rPr>
        <w:t>6</w:t>
      </w:r>
      <w:r w:rsidR="008B6C32" w:rsidRPr="005A184C">
        <w:rPr>
          <w:rFonts w:ascii="Tahoma" w:hAnsi="Tahoma" w:cs="Tahoma"/>
          <w:sz w:val="22"/>
          <w:szCs w:val="22"/>
        </w:rPr>
        <w:t xml:space="preserve"> powyżej</w:t>
      </w:r>
      <w:r w:rsidR="00BC2EA9" w:rsidRPr="005A184C">
        <w:rPr>
          <w:rFonts w:ascii="Tahoma" w:hAnsi="Tahoma" w:cs="Tahoma"/>
          <w:sz w:val="22"/>
          <w:szCs w:val="22"/>
        </w:rPr>
        <w:t>,</w:t>
      </w:r>
      <w:r w:rsidR="008B6C32" w:rsidRPr="005A184C">
        <w:rPr>
          <w:rFonts w:ascii="Tahoma" w:hAnsi="Tahoma" w:cs="Tahoma"/>
          <w:sz w:val="22"/>
          <w:szCs w:val="22"/>
        </w:rPr>
        <w:t xml:space="preserve"> </w:t>
      </w:r>
      <w:r w:rsidR="006820DA" w:rsidRPr="005A184C">
        <w:rPr>
          <w:rFonts w:ascii="Tahoma" w:hAnsi="Tahoma" w:cs="Tahoma"/>
          <w:sz w:val="22"/>
          <w:szCs w:val="22"/>
        </w:rPr>
        <w:t xml:space="preserve">musi być zgodny z terminami określonymi </w:t>
      </w:r>
      <w:r w:rsidR="00B23D31" w:rsidRPr="005A184C">
        <w:rPr>
          <w:rFonts w:ascii="Tahoma" w:hAnsi="Tahoma" w:cs="Tahoma"/>
          <w:sz w:val="22"/>
          <w:szCs w:val="22"/>
        </w:rPr>
        <w:t>w </w:t>
      </w:r>
      <w:r w:rsidR="00DD7B0A" w:rsidRPr="005A184C">
        <w:rPr>
          <w:rFonts w:ascii="Tahoma" w:hAnsi="Tahoma" w:cs="Tahoma"/>
          <w:sz w:val="22"/>
          <w:szCs w:val="22"/>
        </w:rPr>
        <w:t>Rozdziale 13</w:t>
      </w:r>
      <w:r w:rsidR="005905D7" w:rsidRPr="005A184C">
        <w:rPr>
          <w:rFonts w:ascii="Tahoma" w:hAnsi="Tahoma" w:cs="Tahoma"/>
          <w:sz w:val="22"/>
          <w:szCs w:val="22"/>
        </w:rPr>
        <w:t xml:space="preserve"> pkt </w:t>
      </w:r>
      <w:r w:rsidR="000E717B" w:rsidRPr="005A184C">
        <w:rPr>
          <w:rFonts w:ascii="Tahoma" w:hAnsi="Tahoma" w:cs="Tahoma"/>
          <w:sz w:val="22"/>
          <w:szCs w:val="22"/>
        </w:rPr>
        <w:t>13.</w:t>
      </w:r>
      <w:r w:rsidR="00DD7B0A" w:rsidRPr="005A184C">
        <w:rPr>
          <w:rFonts w:ascii="Tahoma" w:hAnsi="Tahoma" w:cs="Tahoma"/>
          <w:sz w:val="22"/>
          <w:szCs w:val="22"/>
        </w:rPr>
        <w:t>2</w:t>
      </w:r>
      <w:r w:rsidR="006820DA" w:rsidRPr="005A184C">
        <w:rPr>
          <w:rFonts w:ascii="Tahoma" w:hAnsi="Tahoma" w:cs="Tahoma"/>
          <w:sz w:val="22"/>
          <w:szCs w:val="22"/>
        </w:rPr>
        <w:t xml:space="preserve"> </w:t>
      </w:r>
      <w:proofErr w:type="spellStart"/>
      <w:r w:rsidR="005905D7" w:rsidRPr="005A184C">
        <w:rPr>
          <w:rFonts w:ascii="Tahoma" w:hAnsi="Tahoma" w:cs="Tahoma"/>
          <w:sz w:val="22"/>
          <w:szCs w:val="22"/>
        </w:rPr>
        <w:t>p</w:t>
      </w:r>
      <w:r w:rsidR="006820DA" w:rsidRPr="005A184C">
        <w:rPr>
          <w:rFonts w:ascii="Tahoma" w:hAnsi="Tahoma" w:cs="Tahoma"/>
          <w:sz w:val="22"/>
          <w:szCs w:val="22"/>
        </w:rPr>
        <w:t>pkt</w:t>
      </w:r>
      <w:proofErr w:type="spellEnd"/>
      <w:r w:rsidR="006820DA" w:rsidRPr="005A184C">
        <w:rPr>
          <w:rFonts w:ascii="Tahoma" w:hAnsi="Tahoma" w:cs="Tahoma"/>
          <w:sz w:val="22"/>
          <w:szCs w:val="22"/>
        </w:rPr>
        <w:t xml:space="preserve"> 4</w:t>
      </w:r>
      <w:r w:rsidR="0091434E" w:rsidRPr="005A184C">
        <w:rPr>
          <w:rFonts w:ascii="Tahoma" w:hAnsi="Tahoma" w:cs="Tahoma"/>
          <w:sz w:val="22"/>
          <w:szCs w:val="22"/>
        </w:rPr>
        <w:t xml:space="preserve"> </w:t>
      </w:r>
      <w:r w:rsidR="002C0D0D" w:rsidRPr="005A184C">
        <w:rPr>
          <w:rFonts w:ascii="Tahoma" w:hAnsi="Tahoma" w:cs="Tahoma"/>
          <w:sz w:val="22"/>
          <w:szCs w:val="22"/>
        </w:rPr>
        <w:t>Umowy</w:t>
      </w:r>
      <w:r w:rsidR="008B6C32" w:rsidRPr="005A184C">
        <w:rPr>
          <w:rFonts w:ascii="Tahoma" w:hAnsi="Tahoma" w:cs="Tahoma"/>
          <w:sz w:val="22"/>
          <w:szCs w:val="22"/>
        </w:rPr>
        <w:t>.</w:t>
      </w:r>
    </w:p>
    <w:p w14:paraId="5F43852B" w14:textId="7D1D1B91" w:rsidR="00BC061A" w:rsidRPr="005A184C" w:rsidRDefault="00BC061A"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OSD ma prawo wypowiedzieć Zamówienie Dawcy w celu realizacji procesu Zmiany dostawcy</w:t>
      </w:r>
      <w:r w:rsidR="008B4EB2" w:rsidRPr="005A184C">
        <w:rPr>
          <w:rFonts w:ascii="Tahoma" w:hAnsi="Tahoma" w:cs="Tahoma"/>
          <w:sz w:val="22"/>
          <w:szCs w:val="22"/>
        </w:rPr>
        <w:t>, w takim przypadku OSD nie ponosi odpowiedzialności odszkodowawczej za wypowiedzenie Zamówienia przed upływem okresu, na jaki zostały złożone/zawarte</w:t>
      </w:r>
      <w:r w:rsidRPr="005A184C">
        <w:rPr>
          <w:rFonts w:ascii="Tahoma" w:hAnsi="Tahoma" w:cs="Tahoma"/>
          <w:sz w:val="22"/>
          <w:szCs w:val="22"/>
        </w:rPr>
        <w:t>.</w:t>
      </w:r>
    </w:p>
    <w:p w14:paraId="3C58BD6E" w14:textId="0E60BB44" w:rsidR="008B6C32" w:rsidRPr="005A184C" w:rsidRDefault="008B6C32" w:rsidP="00EB171E">
      <w:pPr>
        <w:pStyle w:val="EYBulletedList1"/>
        <w:numPr>
          <w:ilvl w:val="0"/>
          <w:numId w:val="34"/>
        </w:numPr>
        <w:ind w:left="340" w:hanging="340"/>
        <w:rPr>
          <w:rFonts w:ascii="Tahoma" w:hAnsi="Tahoma" w:cs="Tahoma"/>
          <w:sz w:val="22"/>
          <w:szCs w:val="22"/>
        </w:rPr>
      </w:pPr>
      <w:r w:rsidRPr="005A184C">
        <w:rPr>
          <w:rFonts w:ascii="Tahoma" w:hAnsi="Tahoma" w:cs="Tahoma"/>
          <w:sz w:val="22"/>
          <w:szCs w:val="22"/>
        </w:rPr>
        <w:t xml:space="preserve">Dalsza realizacja Zamówienia na uruchomienie Usługi </w:t>
      </w:r>
      <w:r w:rsidR="00C70FFA" w:rsidRPr="005A184C">
        <w:rPr>
          <w:rFonts w:ascii="Tahoma" w:hAnsi="Tahoma" w:cs="Tahoma"/>
          <w:sz w:val="22"/>
          <w:szCs w:val="22"/>
        </w:rPr>
        <w:t xml:space="preserve">Detalicznej </w:t>
      </w:r>
      <w:r w:rsidRPr="005A184C">
        <w:rPr>
          <w:rFonts w:ascii="Tahoma" w:hAnsi="Tahoma" w:cs="Tahoma"/>
          <w:sz w:val="22"/>
          <w:szCs w:val="22"/>
        </w:rPr>
        <w:t xml:space="preserve">jest realizowana zgodnie </w:t>
      </w:r>
      <w:r w:rsidR="002F0D25" w:rsidRPr="005A184C">
        <w:rPr>
          <w:rFonts w:ascii="Tahoma" w:hAnsi="Tahoma" w:cs="Tahoma"/>
          <w:sz w:val="22"/>
          <w:szCs w:val="22"/>
        </w:rPr>
        <w:t>z</w:t>
      </w:r>
      <w:r w:rsidR="00FB17BD" w:rsidRPr="005A184C">
        <w:rPr>
          <w:rFonts w:ascii="Tahoma" w:hAnsi="Tahoma" w:cs="Tahoma"/>
          <w:sz w:val="22"/>
          <w:szCs w:val="22"/>
        </w:rPr>
        <w:t> </w:t>
      </w:r>
      <w:r w:rsidRPr="005A184C">
        <w:rPr>
          <w:rFonts w:ascii="Tahoma" w:hAnsi="Tahoma" w:cs="Tahoma"/>
          <w:sz w:val="22"/>
          <w:szCs w:val="22"/>
        </w:rPr>
        <w:t xml:space="preserve">procedurą opisaną w </w:t>
      </w:r>
      <w:r w:rsidR="00DD7B0A" w:rsidRPr="005A184C">
        <w:rPr>
          <w:rFonts w:ascii="Tahoma" w:hAnsi="Tahoma" w:cs="Tahoma"/>
          <w:sz w:val="22"/>
          <w:szCs w:val="22"/>
        </w:rPr>
        <w:t>Rozdziale 13</w:t>
      </w:r>
      <w:r w:rsidR="005905D7" w:rsidRPr="005A184C">
        <w:rPr>
          <w:rFonts w:ascii="Tahoma" w:hAnsi="Tahoma" w:cs="Tahoma"/>
          <w:sz w:val="22"/>
          <w:szCs w:val="22"/>
        </w:rPr>
        <w:t xml:space="preserve"> pkt </w:t>
      </w:r>
      <w:r w:rsidR="000E717B" w:rsidRPr="005A184C">
        <w:rPr>
          <w:rFonts w:ascii="Tahoma" w:hAnsi="Tahoma" w:cs="Tahoma"/>
          <w:sz w:val="22"/>
          <w:szCs w:val="22"/>
        </w:rPr>
        <w:t>13.</w:t>
      </w:r>
      <w:r w:rsidRPr="005A184C">
        <w:rPr>
          <w:rFonts w:ascii="Tahoma" w:hAnsi="Tahoma" w:cs="Tahoma"/>
          <w:sz w:val="22"/>
          <w:szCs w:val="22"/>
        </w:rPr>
        <w:t>2</w:t>
      </w:r>
      <w:r w:rsidR="0091434E" w:rsidRPr="005A184C">
        <w:rPr>
          <w:rFonts w:ascii="Tahoma" w:hAnsi="Tahoma" w:cs="Tahoma"/>
          <w:sz w:val="22"/>
          <w:szCs w:val="22"/>
        </w:rPr>
        <w:t xml:space="preserve"> </w:t>
      </w:r>
      <w:r w:rsidR="002C0D0D" w:rsidRPr="005A184C">
        <w:rPr>
          <w:rFonts w:ascii="Tahoma" w:hAnsi="Tahoma" w:cs="Tahoma"/>
          <w:sz w:val="22"/>
          <w:szCs w:val="22"/>
        </w:rPr>
        <w:t>Umowy</w:t>
      </w:r>
      <w:r w:rsidRPr="005A184C">
        <w:rPr>
          <w:rFonts w:ascii="Tahoma" w:hAnsi="Tahoma" w:cs="Tahoma"/>
          <w:sz w:val="22"/>
          <w:szCs w:val="22"/>
        </w:rPr>
        <w:t>.</w:t>
      </w:r>
    </w:p>
    <w:p w14:paraId="35FA836A" w14:textId="66C0A879" w:rsidR="00D226A8" w:rsidRPr="005A184C" w:rsidRDefault="002C0D0D" w:rsidP="00EB171E">
      <w:pPr>
        <w:pStyle w:val="Nagwek1"/>
        <w:numPr>
          <w:ilvl w:val="0"/>
          <w:numId w:val="0"/>
        </w:numPr>
        <w:rPr>
          <w:rFonts w:ascii="Tahoma" w:hAnsi="Tahoma" w:cs="Tahoma"/>
          <w:b/>
          <w:color w:val="auto"/>
          <w:sz w:val="22"/>
          <w:szCs w:val="22"/>
        </w:rPr>
      </w:pPr>
      <w:bookmarkStart w:id="78" w:name="_Toc26367840"/>
      <w:bookmarkStart w:id="79" w:name="_Toc204081051"/>
      <w:r w:rsidRPr="005A184C">
        <w:rPr>
          <w:rFonts w:ascii="Tahoma" w:hAnsi="Tahoma" w:cs="Tahoma"/>
          <w:b/>
          <w:color w:val="auto"/>
          <w:sz w:val="22"/>
          <w:szCs w:val="22"/>
        </w:rPr>
        <w:t>Rozdział 1</w:t>
      </w:r>
      <w:r w:rsidR="002A00E4" w:rsidRPr="005A184C">
        <w:rPr>
          <w:rFonts w:ascii="Tahoma" w:hAnsi="Tahoma" w:cs="Tahoma"/>
          <w:b/>
          <w:color w:val="auto"/>
          <w:sz w:val="22"/>
          <w:szCs w:val="22"/>
        </w:rPr>
        <w:t>5</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Zarządzanie ONT</w:t>
      </w:r>
      <w:bookmarkEnd w:id="78"/>
      <w:bookmarkEnd w:id="79"/>
    </w:p>
    <w:p w14:paraId="6690531F" w14:textId="66265511" w:rsidR="007E7069" w:rsidRPr="005A184C" w:rsidRDefault="007E7069"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t xml:space="preserve">W ramach uruchomienia </w:t>
      </w:r>
      <w:r w:rsidR="00A85333" w:rsidRPr="005A184C">
        <w:rPr>
          <w:rFonts w:ascii="Tahoma" w:hAnsi="Tahoma" w:cs="Tahoma"/>
          <w:sz w:val="22"/>
          <w:szCs w:val="22"/>
        </w:rPr>
        <w:t xml:space="preserve">usługi </w:t>
      </w:r>
      <w:r w:rsidRPr="005A184C">
        <w:rPr>
          <w:rFonts w:ascii="Tahoma" w:hAnsi="Tahoma" w:cs="Tahoma"/>
          <w:sz w:val="22"/>
          <w:szCs w:val="22"/>
        </w:rPr>
        <w:t>BSA, ONT może wed</w:t>
      </w:r>
      <w:r w:rsidR="00583D59" w:rsidRPr="005A184C">
        <w:rPr>
          <w:rFonts w:ascii="Tahoma" w:hAnsi="Tahoma" w:cs="Tahoma"/>
          <w:sz w:val="22"/>
          <w:szCs w:val="22"/>
        </w:rPr>
        <w:t>ług</w:t>
      </w:r>
      <w:r w:rsidRPr="005A184C">
        <w:rPr>
          <w:rFonts w:ascii="Tahoma" w:hAnsi="Tahoma" w:cs="Tahoma"/>
          <w:sz w:val="22"/>
          <w:szCs w:val="22"/>
        </w:rPr>
        <w:t xml:space="preserve"> wyboru OK stanowić własność:</w:t>
      </w:r>
    </w:p>
    <w:p w14:paraId="49D1AF64" w14:textId="326595A2" w:rsidR="007E7069" w:rsidRPr="005A184C" w:rsidRDefault="007E7069" w:rsidP="00EB171E">
      <w:pPr>
        <w:pStyle w:val="EYBulletedList1"/>
        <w:numPr>
          <w:ilvl w:val="1"/>
          <w:numId w:val="28"/>
        </w:numPr>
        <w:ind w:left="680" w:hanging="340"/>
        <w:rPr>
          <w:rFonts w:ascii="Tahoma" w:hAnsi="Tahoma" w:cs="Tahoma"/>
          <w:sz w:val="22"/>
          <w:szCs w:val="22"/>
        </w:rPr>
      </w:pPr>
      <w:r w:rsidRPr="005A184C">
        <w:rPr>
          <w:rFonts w:ascii="Tahoma" w:hAnsi="Tahoma" w:cs="Tahoma"/>
          <w:sz w:val="22"/>
          <w:szCs w:val="22"/>
        </w:rPr>
        <w:t>OSD</w:t>
      </w:r>
      <w:r w:rsidR="00553AEC" w:rsidRPr="005A184C">
        <w:rPr>
          <w:rFonts w:ascii="Tahoma" w:hAnsi="Tahoma" w:cs="Tahoma"/>
          <w:sz w:val="22"/>
          <w:szCs w:val="22"/>
        </w:rPr>
        <w:t xml:space="preserve"> – w</w:t>
      </w:r>
      <w:r w:rsidRPr="005A184C">
        <w:rPr>
          <w:rFonts w:ascii="Tahoma" w:hAnsi="Tahoma" w:cs="Tahoma"/>
          <w:sz w:val="22"/>
          <w:szCs w:val="22"/>
        </w:rPr>
        <w:t xml:space="preserve"> takim przypadku OSD instaluje ONT w lok</w:t>
      </w:r>
      <w:r w:rsidR="00453425" w:rsidRPr="005A184C">
        <w:rPr>
          <w:rFonts w:ascii="Tahoma" w:hAnsi="Tahoma" w:cs="Tahoma"/>
          <w:sz w:val="22"/>
          <w:szCs w:val="22"/>
        </w:rPr>
        <w:t xml:space="preserve">alu Abonenta. Koszty związane z </w:t>
      </w:r>
      <w:r w:rsidRPr="005A184C">
        <w:rPr>
          <w:rFonts w:ascii="Tahoma" w:hAnsi="Tahoma" w:cs="Tahoma"/>
          <w:sz w:val="22"/>
          <w:szCs w:val="22"/>
        </w:rPr>
        <w:t>obsługą Awarii ONT obciążają OSD z zastrzeżeniem, iż za uszkodzenia łącza oraz ONT związane z</w:t>
      </w:r>
      <w:r w:rsidR="00A97F70" w:rsidRPr="005A184C">
        <w:rPr>
          <w:rFonts w:ascii="Tahoma" w:hAnsi="Tahoma" w:cs="Tahoma"/>
          <w:sz w:val="22"/>
          <w:szCs w:val="22"/>
        </w:rPr>
        <w:t> </w:t>
      </w:r>
      <w:r w:rsidRPr="005A184C">
        <w:rPr>
          <w:rFonts w:ascii="Tahoma" w:hAnsi="Tahoma" w:cs="Tahoma"/>
          <w:sz w:val="22"/>
          <w:szCs w:val="22"/>
        </w:rPr>
        <w:t>niewłaściwym użytkowaniem odpowiedzi</w:t>
      </w:r>
      <w:r w:rsidR="00453425" w:rsidRPr="005A184C">
        <w:rPr>
          <w:rFonts w:ascii="Tahoma" w:hAnsi="Tahoma" w:cs="Tahoma"/>
          <w:sz w:val="22"/>
          <w:szCs w:val="22"/>
        </w:rPr>
        <w:t xml:space="preserve">alność ponosi OK lub Abonent (w </w:t>
      </w:r>
      <w:r w:rsidRPr="005A184C">
        <w:rPr>
          <w:rFonts w:ascii="Tahoma" w:hAnsi="Tahoma" w:cs="Tahoma"/>
          <w:sz w:val="22"/>
          <w:szCs w:val="22"/>
        </w:rPr>
        <w:t xml:space="preserve">przypadku </w:t>
      </w:r>
      <w:r w:rsidR="00FC69B2" w:rsidRPr="005A184C">
        <w:rPr>
          <w:rFonts w:ascii="Tahoma" w:hAnsi="Tahoma" w:cs="Tahoma"/>
          <w:sz w:val="22"/>
          <w:szCs w:val="22"/>
        </w:rPr>
        <w:t>zawarcia</w:t>
      </w:r>
      <w:r w:rsidRPr="005A184C">
        <w:rPr>
          <w:rFonts w:ascii="Tahoma" w:hAnsi="Tahoma" w:cs="Tahoma"/>
          <w:sz w:val="22"/>
          <w:szCs w:val="22"/>
        </w:rPr>
        <w:t xml:space="preserve"> odrębnej umowy na</w:t>
      </w:r>
      <w:r w:rsidR="00553AEC" w:rsidRPr="005A184C">
        <w:rPr>
          <w:rFonts w:ascii="Tahoma" w:hAnsi="Tahoma" w:cs="Tahoma"/>
          <w:sz w:val="22"/>
          <w:szCs w:val="22"/>
        </w:rPr>
        <w:t xml:space="preserve"> użytkowanie ONT pomiędzy OSD a </w:t>
      </w:r>
      <w:r w:rsidRPr="005A184C">
        <w:rPr>
          <w:rFonts w:ascii="Tahoma" w:hAnsi="Tahoma" w:cs="Tahoma"/>
          <w:sz w:val="22"/>
          <w:szCs w:val="22"/>
        </w:rPr>
        <w:t xml:space="preserve">Abonentem, przy czym warunki tej umowy nie są </w:t>
      </w:r>
      <w:r w:rsidR="00553AEC" w:rsidRPr="005A184C">
        <w:rPr>
          <w:rFonts w:ascii="Tahoma" w:hAnsi="Tahoma" w:cs="Tahoma"/>
          <w:sz w:val="22"/>
          <w:szCs w:val="22"/>
        </w:rPr>
        <w:t xml:space="preserve">ujęte w </w:t>
      </w:r>
      <w:r w:rsidR="002C0D0D" w:rsidRPr="005A184C">
        <w:rPr>
          <w:rFonts w:ascii="Tahoma" w:hAnsi="Tahoma" w:cs="Tahoma"/>
          <w:sz w:val="22"/>
          <w:szCs w:val="22"/>
        </w:rPr>
        <w:t>Umowie</w:t>
      </w:r>
      <w:r w:rsidR="00760149" w:rsidRPr="005A184C">
        <w:rPr>
          <w:rFonts w:ascii="Tahoma" w:hAnsi="Tahoma" w:cs="Tahoma"/>
          <w:sz w:val="22"/>
          <w:szCs w:val="22"/>
        </w:rPr>
        <w:t>),</w:t>
      </w:r>
    </w:p>
    <w:p w14:paraId="0C427516" w14:textId="495F5B28" w:rsidR="007E7069" w:rsidRPr="005A184C" w:rsidRDefault="007E7069" w:rsidP="00EB171E">
      <w:pPr>
        <w:pStyle w:val="EYBulletedList1"/>
        <w:numPr>
          <w:ilvl w:val="1"/>
          <w:numId w:val="28"/>
        </w:numPr>
        <w:ind w:left="680" w:hanging="340"/>
        <w:rPr>
          <w:rFonts w:ascii="Tahoma" w:hAnsi="Tahoma" w:cs="Tahoma"/>
          <w:sz w:val="22"/>
          <w:szCs w:val="22"/>
        </w:rPr>
      </w:pPr>
      <w:r w:rsidRPr="005A184C">
        <w:rPr>
          <w:rFonts w:ascii="Tahoma" w:hAnsi="Tahoma" w:cs="Tahoma"/>
          <w:sz w:val="22"/>
          <w:szCs w:val="22"/>
        </w:rPr>
        <w:t>OK</w:t>
      </w:r>
      <w:r w:rsidR="00553AEC" w:rsidRPr="005A184C">
        <w:rPr>
          <w:rFonts w:ascii="Tahoma" w:hAnsi="Tahoma" w:cs="Tahoma"/>
          <w:sz w:val="22"/>
          <w:szCs w:val="22"/>
        </w:rPr>
        <w:t xml:space="preserve"> – w</w:t>
      </w:r>
      <w:r w:rsidRPr="005A184C">
        <w:rPr>
          <w:rFonts w:ascii="Tahoma" w:hAnsi="Tahoma" w:cs="Tahoma"/>
          <w:sz w:val="22"/>
          <w:szCs w:val="22"/>
        </w:rPr>
        <w:t xml:space="preserve"> takim przypadku OK instaluje ONT w lokalu Abonenta oraz podaje OSD wszystkie niezbędne dane i informacje dotyczące ONT, ustala z OSD szczegółowe warunki współpracy oraz przeprowadza testy</w:t>
      </w:r>
      <w:r w:rsidR="0036163F" w:rsidRPr="005A184C">
        <w:rPr>
          <w:rFonts w:ascii="Tahoma" w:hAnsi="Tahoma" w:cs="Tahoma"/>
          <w:sz w:val="22"/>
          <w:szCs w:val="22"/>
        </w:rPr>
        <w:t xml:space="preserve"> </w:t>
      </w:r>
      <w:r w:rsidRPr="005A184C">
        <w:rPr>
          <w:rFonts w:ascii="Tahoma" w:hAnsi="Tahoma" w:cs="Tahoma"/>
          <w:sz w:val="22"/>
          <w:szCs w:val="22"/>
        </w:rPr>
        <w:t xml:space="preserve">w celu zapewnienia integralności sieci i świadczenia usług. OK może również zlecić </w:t>
      </w:r>
      <w:r w:rsidR="00D104E5" w:rsidRPr="005A184C">
        <w:rPr>
          <w:rFonts w:ascii="Tahoma" w:hAnsi="Tahoma" w:cs="Tahoma"/>
          <w:sz w:val="22"/>
          <w:szCs w:val="22"/>
        </w:rPr>
        <w:t xml:space="preserve">OSD </w:t>
      </w:r>
      <w:r w:rsidRPr="005A184C">
        <w:rPr>
          <w:rFonts w:ascii="Tahoma" w:hAnsi="Tahoma" w:cs="Tahoma"/>
          <w:sz w:val="22"/>
          <w:szCs w:val="22"/>
        </w:rPr>
        <w:t xml:space="preserve">dostarczenie i montaż swoich ONT na podstawie </w:t>
      </w:r>
      <w:r w:rsidR="002F0D25" w:rsidRPr="005A184C">
        <w:rPr>
          <w:rFonts w:ascii="Tahoma" w:hAnsi="Tahoma" w:cs="Tahoma"/>
          <w:sz w:val="22"/>
          <w:szCs w:val="22"/>
        </w:rPr>
        <w:t xml:space="preserve">odrębnej </w:t>
      </w:r>
      <w:r w:rsidRPr="005A184C">
        <w:rPr>
          <w:rFonts w:ascii="Tahoma" w:hAnsi="Tahoma" w:cs="Tahoma"/>
          <w:sz w:val="22"/>
          <w:szCs w:val="22"/>
        </w:rPr>
        <w:t>umowy</w:t>
      </w:r>
      <w:r w:rsidR="00553AEC" w:rsidRPr="005A184C">
        <w:rPr>
          <w:rFonts w:ascii="Tahoma" w:hAnsi="Tahoma" w:cs="Tahoma"/>
          <w:sz w:val="22"/>
          <w:szCs w:val="22"/>
        </w:rPr>
        <w:t>, przy czym warunki tej umowy nie są ujęte w</w:t>
      </w:r>
      <w:r w:rsidR="00BD055A" w:rsidRPr="005A184C">
        <w:rPr>
          <w:rFonts w:ascii="Tahoma" w:hAnsi="Tahoma" w:cs="Tahoma"/>
          <w:sz w:val="22"/>
          <w:szCs w:val="22"/>
        </w:rPr>
        <w:t> </w:t>
      </w:r>
      <w:r w:rsidR="002C0D0D" w:rsidRPr="005A184C">
        <w:rPr>
          <w:rFonts w:ascii="Tahoma" w:hAnsi="Tahoma" w:cs="Tahoma"/>
          <w:sz w:val="22"/>
          <w:szCs w:val="22"/>
        </w:rPr>
        <w:t>Umowie</w:t>
      </w:r>
      <w:r w:rsidRPr="005A184C">
        <w:rPr>
          <w:rFonts w:ascii="Tahoma" w:hAnsi="Tahoma" w:cs="Tahoma"/>
          <w:sz w:val="22"/>
          <w:szCs w:val="22"/>
        </w:rPr>
        <w:t>.</w:t>
      </w:r>
    </w:p>
    <w:p w14:paraId="6C9273BA" w14:textId="77777777" w:rsidR="00D10E67" w:rsidRPr="005A184C" w:rsidRDefault="00D10E67"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t xml:space="preserve">W przypadku zaistnienia konieczności wymiany uszkodzonego ONT, Strona będąca właścicielem ONT wymienia </w:t>
      </w:r>
      <w:r w:rsidR="005F4C41" w:rsidRPr="005A184C">
        <w:rPr>
          <w:rFonts w:ascii="Tahoma" w:hAnsi="Tahoma" w:cs="Tahoma"/>
          <w:sz w:val="22"/>
          <w:szCs w:val="22"/>
        </w:rPr>
        <w:t>to</w:t>
      </w:r>
      <w:r w:rsidRPr="005A184C">
        <w:rPr>
          <w:rFonts w:ascii="Tahoma" w:hAnsi="Tahoma" w:cs="Tahoma"/>
          <w:sz w:val="22"/>
          <w:szCs w:val="22"/>
        </w:rPr>
        <w:t xml:space="preserve"> urządzenie.</w:t>
      </w:r>
    </w:p>
    <w:p w14:paraId="496EA340" w14:textId="660CE62E" w:rsidR="00553AEC" w:rsidRPr="005A184C" w:rsidRDefault="00553AEC" w:rsidP="00EB171E">
      <w:pPr>
        <w:pStyle w:val="EYBulletedList1"/>
        <w:numPr>
          <w:ilvl w:val="0"/>
          <w:numId w:val="28"/>
        </w:numPr>
        <w:ind w:left="340" w:hanging="340"/>
        <w:rPr>
          <w:rFonts w:ascii="Tahoma" w:hAnsi="Tahoma" w:cs="Tahoma"/>
          <w:sz w:val="22"/>
          <w:szCs w:val="22"/>
        </w:rPr>
      </w:pPr>
      <w:proofErr w:type="spellStart"/>
      <w:r w:rsidRPr="005A184C">
        <w:rPr>
          <w:rFonts w:ascii="Tahoma" w:hAnsi="Tahoma" w:cs="Tahoma"/>
          <w:sz w:val="22"/>
          <w:szCs w:val="22"/>
        </w:rPr>
        <w:t>P</w:t>
      </w:r>
      <w:r w:rsidR="00D10E67" w:rsidRPr="005A184C">
        <w:rPr>
          <w:rFonts w:ascii="Tahoma" w:hAnsi="Tahoma" w:cs="Tahoma"/>
          <w:sz w:val="22"/>
          <w:szCs w:val="22"/>
        </w:rPr>
        <w:t>pkt</w:t>
      </w:r>
      <w:proofErr w:type="spellEnd"/>
      <w:r w:rsidR="00D10E67" w:rsidRPr="005A184C">
        <w:rPr>
          <w:rFonts w:ascii="Tahoma" w:hAnsi="Tahoma" w:cs="Tahoma"/>
          <w:sz w:val="22"/>
          <w:szCs w:val="22"/>
        </w:rPr>
        <w:t xml:space="preserve"> 4</w:t>
      </w:r>
      <w:r w:rsidRPr="005A184C">
        <w:rPr>
          <w:rFonts w:ascii="Tahoma" w:hAnsi="Tahoma" w:cs="Tahoma"/>
          <w:sz w:val="22"/>
          <w:szCs w:val="22"/>
        </w:rPr>
        <w:t>-</w:t>
      </w:r>
      <w:r w:rsidR="00DA6B0D" w:rsidRPr="005A184C">
        <w:rPr>
          <w:rFonts w:ascii="Tahoma" w:hAnsi="Tahoma" w:cs="Tahoma"/>
          <w:sz w:val="22"/>
          <w:szCs w:val="22"/>
        </w:rPr>
        <w:t>1</w:t>
      </w:r>
      <w:r w:rsidR="00813B70" w:rsidRPr="005A184C">
        <w:rPr>
          <w:rFonts w:ascii="Tahoma" w:hAnsi="Tahoma" w:cs="Tahoma"/>
          <w:sz w:val="22"/>
          <w:szCs w:val="22"/>
        </w:rPr>
        <w:t>3</w:t>
      </w:r>
      <w:r w:rsidR="00DA6B0D" w:rsidRPr="005A184C">
        <w:rPr>
          <w:rFonts w:ascii="Tahoma" w:hAnsi="Tahoma" w:cs="Tahoma"/>
          <w:sz w:val="22"/>
          <w:szCs w:val="22"/>
        </w:rPr>
        <w:t xml:space="preserve"> poniżej</w:t>
      </w:r>
      <w:r w:rsidRPr="005A184C">
        <w:rPr>
          <w:rFonts w:ascii="Tahoma" w:hAnsi="Tahoma" w:cs="Tahoma"/>
          <w:sz w:val="22"/>
          <w:szCs w:val="22"/>
        </w:rPr>
        <w:t xml:space="preserve"> mają swoje zastosowanie w modelu, gdzie ONT stanowi własność OSD (ONT OSD), a odpowiedzialność za niewłaściwe użytkowanie ponosi OK.</w:t>
      </w:r>
    </w:p>
    <w:p w14:paraId="3479B1AE" w14:textId="13F44C4B" w:rsidR="00553AEC" w:rsidRPr="005A184C" w:rsidRDefault="00553AEC"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lastRenderedPageBreak/>
        <w:t>OK zapewnia, że Abonent będzie używał ONT OSD zgodnie z jego przeznaczeniem i</w:t>
      </w:r>
      <w:r w:rsidR="00453425" w:rsidRPr="005A184C">
        <w:rPr>
          <w:rFonts w:ascii="Tahoma" w:hAnsi="Tahoma" w:cs="Tahoma"/>
          <w:sz w:val="22"/>
          <w:szCs w:val="22"/>
        </w:rPr>
        <w:t xml:space="preserve"> </w:t>
      </w:r>
      <w:r w:rsidRPr="005A184C">
        <w:rPr>
          <w:rFonts w:ascii="Tahoma" w:hAnsi="Tahoma" w:cs="Tahoma"/>
          <w:sz w:val="22"/>
          <w:szCs w:val="22"/>
        </w:rPr>
        <w:t>wymogami prawidłowej eksploatacji oraz</w:t>
      </w:r>
      <w:r w:rsidR="00982287" w:rsidRPr="005A184C">
        <w:rPr>
          <w:rFonts w:ascii="Tahoma" w:hAnsi="Tahoma" w:cs="Tahoma"/>
          <w:sz w:val="22"/>
          <w:szCs w:val="22"/>
        </w:rPr>
        <w:t>,</w:t>
      </w:r>
      <w:r w:rsidRPr="005A184C">
        <w:rPr>
          <w:rFonts w:ascii="Tahoma" w:hAnsi="Tahoma" w:cs="Tahoma"/>
          <w:sz w:val="22"/>
          <w:szCs w:val="22"/>
        </w:rPr>
        <w:t xml:space="preserve"> że zapewni przedmiotowemu </w:t>
      </w:r>
      <w:r w:rsidR="00B35310" w:rsidRPr="005A184C">
        <w:rPr>
          <w:rFonts w:ascii="Tahoma" w:hAnsi="Tahoma" w:cs="Tahoma"/>
          <w:sz w:val="22"/>
          <w:szCs w:val="22"/>
        </w:rPr>
        <w:t>ONT</w:t>
      </w:r>
      <w:r w:rsidRPr="005A184C">
        <w:rPr>
          <w:rFonts w:ascii="Tahoma" w:hAnsi="Tahoma" w:cs="Tahoma"/>
          <w:sz w:val="22"/>
          <w:szCs w:val="22"/>
        </w:rPr>
        <w:t xml:space="preserve"> należytą ochronę przed zniszczeniem lub utratą. Z tego tytułu OK ponosi odpowiedzialność względem OSD</w:t>
      </w:r>
      <w:r w:rsidR="0022325E" w:rsidRPr="005A184C">
        <w:rPr>
          <w:rFonts w:ascii="Tahoma" w:hAnsi="Tahoma" w:cs="Tahoma"/>
          <w:sz w:val="22"/>
          <w:szCs w:val="22"/>
        </w:rPr>
        <w:t>.</w:t>
      </w:r>
    </w:p>
    <w:p w14:paraId="3BA23B79" w14:textId="526547AD" w:rsidR="007E7069" w:rsidRPr="005A184C" w:rsidRDefault="007E7069"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t xml:space="preserve">OSD ma </w:t>
      </w:r>
      <w:r w:rsidR="00453425" w:rsidRPr="005A184C">
        <w:rPr>
          <w:rFonts w:ascii="Tahoma" w:hAnsi="Tahoma" w:cs="Tahoma"/>
          <w:sz w:val="22"/>
          <w:szCs w:val="22"/>
        </w:rPr>
        <w:t xml:space="preserve">prawo obciążyć OK karą umowną w </w:t>
      </w:r>
      <w:r w:rsidRPr="005A184C">
        <w:rPr>
          <w:rFonts w:ascii="Tahoma" w:hAnsi="Tahoma" w:cs="Tahoma"/>
          <w:sz w:val="22"/>
          <w:szCs w:val="22"/>
        </w:rPr>
        <w:t>przypadku stwierdzenia:</w:t>
      </w:r>
    </w:p>
    <w:p w14:paraId="59D073F0" w14:textId="4DEB5193" w:rsidR="007E7069" w:rsidRPr="005A184C" w:rsidRDefault="007E7069" w:rsidP="00EB171E">
      <w:pPr>
        <w:pStyle w:val="EYBulletedList1"/>
        <w:numPr>
          <w:ilvl w:val="1"/>
          <w:numId w:val="28"/>
        </w:numPr>
        <w:ind w:left="680" w:hanging="340"/>
        <w:rPr>
          <w:rFonts w:ascii="Tahoma" w:hAnsi="Tahoma" w:cs="Tahoma"/>
          <w:sz w:val="22"/>
          <w:szCs w:val="22"/>
        </w:rPr>
      </w:pPr>
      <w:r w:rsidRPr="005A184C">
        <w:rPr>
          <w:rFonts w:ascii="Tahoma" w:hAnsi="Tahoma" w:cs="Tahoma"/>
          <w:sz w:val="22"/>
          <w:szCs w:val="22"/>
        </w:rPr>
        <w:t>jakiejkolwiek ingerencji OK lub osoby trzeciej w działanie ONT OSD,</w:t>
      </w:r>
    </w:p>
    <w:p w14:paraId="2CFC9601" w14:textId="77777777" w:rsidR="007E7069" w:rsidRPr="005A184C" w:rsidRDefault="007E7069" w:rsidP="00EB171E">
      <w:pPr>
        <w:pStyle w:val="EYBulletedList1"/>
        <w:numPr>
          <w:ilvl w:val="1"/>
          <w:numId w:val="28"/>
        </w:numPr>
        <w:ind w:left="680" w:hanging="340"/>
        <w:rPr>
          <w:rFonts w:ascii="Tahoma" w:hAnsi="Tahoma" w:cs="Tahoma"/>
          <w:sz w:val="22"/>
          <w:szCs w:val="22"/>
        </w:rPr>
      </w:pPr>
      <w:r w:rsidRPr="005A184C">
        <w:rPr>
          <w:rFonts w:ascii="Tahoma" w:hAnsi="Tahoma" w:cs="Tahoma"/>
          <w:sz w:val="22"/>
          <w:szCs w:val="22"/>
        </w:rPr>
        <w:t>samowolnej naprawy ONT OSD dokonanej przez OK lub inną osobę nieuprawnioną,</w:t>
      </w:r>
    </w:p>
    <w:p w14:paraId="711379B4" w14:textId="77777777" w:rsidR="007E7069" w:rsidRPr="005A184C" w:rsidRDefault="007E7069" w:rsidP="00EB171E">
      <w:pPr>
        <w:pStyle w:val="EYBulletedList1"/>
        <w:numPr>
          <w:ilvl w:val="1"/>
          <w:numId w:val="28"/>
        </w:numPr>
        <w:ind w:left="680" w:hanging="340"/>
        <w:rPr>
          <w:rFonts w:ascii="Tahoma" w:hAnsi="Tahoma" w:cs="Tahoma"/>
          <w:sz w:val="22"/>
          <w:szCs w:val="22"/>
        </w:rPr>
      </w:pPr>
      <w:r w:rsidRPr="005A184C">
        <w:rPr>
          <w:rFonts w:ascii="Tahoma" w:hAnsi="Tahoma" w:cs="Tahoma"/>
          <w:sz w:val="22"/>
          <w:szCs w:val="22"/>
        </w:rPr>
        <w:t>zniszczenia ONT OSD powstałego z przyczyn niezależnych od OSD,</w:t>
      </w:r>
    </w:p>
    <w:p w14:paraId="1330EA53" w14:textId="77777777" w:rsidR="007E7069" w:rsidRPr="005A184C" w:rsidRDefault="007E7069" w:rsidP="00EB171E">
      <w:pPr>
        <w:pStyle w:val="EYBulletedList1"/>
        <w:numPr>
          <w:ilvl w:val="1"/>
          <w:numId w:val="28"/>
        </w:numPr>
        <w:ind w:left="680" w:hanging="340"/>
        <w:rPr>
          <w:rFonts w:ascii="Tahoma" w:hAnsi="Tahoma" w:cs="Tahoma"/>
          <w:sz w:val="22"/>
          <w:szCs w:val="22"/>
        </w:rPr>
      </w:pPr>
      <w:r w:rsidRPr="005A184C">
        <w:rPr>
          <w:rFonts w:ascii="Tahoma" w:hAnsi="Tahoma" w:cs="Tahoma"/>
          <w:sz w:val="22"/>
          <w:szCs w:val="22"/>
        </w:rPr>
        <w:t>uszkodzeń mechanicznych ONT OSD, które powstały w wyniku nieprawidłowej eksploatacji,</w:t>
      </w:r>
    </w:p>
    <w:p w14:paraId="569A3669" w14:textId="4ED83418" w:rsidR="007E7069" w:rsidRPr="005A184C" w:rsidRDefault="002E2354" w:rsidP="00EB171E">
      <w:pPr>
        <w:pStyle w:val="EYBulletedList1"/>
        <w:numPr>
          <w:ilvl w:val="1"/>
          <w:numId w:val="28"/>
        </w:numPr>
        <w:ind w:left="680" w:hanging="340"/>
        <w:rPr>
          <w:rFonts w:ascii="Tahoma" w:hAnsi="Tahoma" w:cs="Tahoma"/>
          <w:sz w:val="22"/>
          <w:szCs w:val="22"/>
        </w:rPr>
      </w:pPr>
      <w:r w:rsidRPr="005A184C">
        <w:rPr>
          <w:rFonts w:ascii="Tahoma" w:hAnsi="Tahoma" w:cs="Tahoma"/>
          <w:sz w:val="22"/>
          <w:szCs w:val="22"/>
        </w:rPr>
        <w:t xml:space="preserve">braku </w:t>
      </w:r>
      <w:r w:rsidR="007E7069" w:rsidRPr="005A184C">
        <w:rPr>
          <w:rFonts w:ascii="Tahoma" w:hAnsi="Tahoma" w:cs="Tahoma"/>
          <w:sz w:val="22"/>
          <w:szCs w:val="22"/>
        </w:rPr>
        <w:t>niezwłocznego powiadomienia OSD o nieprawidłowościach w pracy lub uszkodzeniach ONT OSD</w:t>
      </w:r>
      <w:r w:rsidR="00D10E67" w:rsidRPr="005A184C">
        <w:rPr>
          <w:rFonts w:ascii="Tahoma" w:hAnsi="Tahoma" w:cs="Tahoma"/>
          <w:sz w:val="22"/>
          <w:szCs w:val="22"/>
        </w:rPr>
        <w:t>, o których wiedział OK</w:t>
      </w:r>
      <w:r w:rsidR="00813B70" w:rsidRPr="005A184C">
        <w:rPr>
          <w:rFonts w:ascii="Tahoma" w:hAnsi="Tahoma" w:cs="Tahoma"/>
          <w:sz w:val="22"/>
          <w:szCs w:val="22"/>
        </w:rPr>
        <w:t>.</w:t>
      </w:r>
    </w:p>
    <w:p w14:paraId="75264630" w14:textId="06BAF718" w:rsidR="007E7069" w:rsidRPr="005A184C" w:rsidRDefault="00813B70" w:rsidP="00EB171E">
      <w:pPr>
        <w:pStyle w:val="EYBulletedList1"/>
        <w:numPr>
          <w:ilvl w:val="0"/>
          <w:numId w:val="28"/>
        </w:numPr>
        <w:ind w:left="426" w:hanging="426"/>
        <w:rPr>
          <w:rFonts w:ascii="Tahoma" w:hAnsi="Tahoma" w:cs="Tahoma"/>
          <w:sz w:val="22"/>
          <w:szCs w:val="22"/>
        </w:rPr>
      </w:pPr>
      <w:r w:rsidRPr="005A184C">
        <w:rPr>
          <w:rFonts w:ascii="Tahoma" w:hAnsi="Tahoma" w:cs="Tahoma"/>
          <w:sz w:val="22"/>
          <w:szCs w:val="22"/>
        </w:rPr>
        <w:t>K</w:t>
      </w:r>
      <w:r w:rsidR="007E7069" w:rsidRPr="005A184C">
        <w:rPr>
          <w:rFonts w:ascii="Tahoma" w:hAnsi="Tahoma" w:cs="Tahoma"/>
          <w:sz w:val="22"/>
          <w:szCs w:val="22"/>
        </w:rPr>
        <w:t>ara umowna naliczana jest oddzielnie dla każdej z zaistniałych sytuacji, o których mowa w </w:t>
      </w:r>
      <w:proofErr w:type="spellStart"/>
      <w:r w:rsidR="007E7069" w:rsidRPr="005A184C">
        <w:rPr>
          <w:rFonts w:ascii="Tahoma" w:hAnsi="Tahoma" w:cs="Tahoma"/>
          <w:sz w:val="22"/>
          <w:szCs w:val="22"/>
        </w:rPr>
        <w:t>ppkt</w:t>
      </w:r>
      <w:proofErr w:type="spellEnd"/>
      <w:r w:rsidR="007E7069" w:rsidRPr="005A184C">
        <w:rPr>
          <w:rFonts w:ascii="Tahoma" w:hAnsi="Tahoma" w:cs="Tahoma"/>
          <w:sz w:val="22"/>
          <w:szCs w:val="22"/>
        </w:rPr>
        <w:t xml:space="preserve"> </w:t>
      </w:r>
      <w:r w:rsidR="00416797" w:rsidRPr="005A184C">
        <w:rPr>
          <w:rFonts w:ascii="Tahoma" w:hAnsi="Tahoma" w:cs="Tahoma"/>
          <w:sz w:val="22"/>
          <w:szCs w:val="22"/>
        </w:rPr>
        <w:t>5</w:t>
      </w:r>
      <w:r w:rsidR="00D104E5" w:rsidRPr="005A184C">
        <w:rPr>
          <w:rFonts w:ascii="Tahoma" w:hAnsi="Tahoma" w:cs="Tahoma"/>
          <w:sz w:val="22"/>
          <w:szCs w:val="22"/>
        </w:rPr>
        <w:t xml:space="preserve"> lit. </w:t>
      </w:r>
      <w:r w:rsidR="007E7069" w:rsidRPr="005A184C">
        <w:rPr>
          <w:rFonts w:ascii="Tahoma" w:hAnsi="Tahoma" w:cs="Tahoma"/>
          <w:sz w:val="22"/>
          <w:szCs w:val="22"/>
        </w:rPr>
        <w:t>a-e powyżej, a pojedyncze zdarzenie może być podstawą do nałożenia tylko jednej kary.</w:t>
      </w:r>
    </w:p>
    <w:p w14:paraId="585F9CCB" w14:textId="77777777" w:rsidR="00D10E67" w:rsidRPr="005A184C" w:rsidRDefault="00D10E67" w:rsidP="00EB171E">
      <w:pPr>
        <w:pStyle w:val="EYBulletedList1"/>
        <w:numPr>
          <w:ilvl w:val="0"/>
          <w:numId w:val="28"/>
        </w:numPr>
        <w:ind w:left="426" w:hanging="426"/>
        <w:rPr>
          <w:rFonts w:ascii="Tahoma" w:hAnsi="Tahoma" w:cs="Tahoma"/>
          <w:sz w:val="22"/>
          <w:szCs w:val="22"/>
        </w:rPr>
      </w:pPr>
      <w:r w:rsidRPr="005A184C">
        <w:rPr>
          <w:rFonts w:ascii="Tahoma" w:hAnsi="Tahoma" w:cs="Tahoma"/>
          <w:sz w:val="22"/>
          <w:szCs w:val="22"/>
        </w:rPr>
        <w:t xml:space="preserve">Suma kar umownych opisanych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0558F8" w:rsidRPr="005A184C">
        <w:rPr>
          <w:rFonts w:ascii="Tahoma" w:hAnsi="Tahoma" w:cs="Tahoma"/>
          <w:sz w:val="22"/>
          <w:szCs w:val="22"/>
        </w:rPr>
        <w:t>5</w:t>
      </w:r>
      <w:r w:rsidRPr="005A184C">
        <w:rPr>
          <w:rFonts w:ascii="Tahoma" w:hAnsi="Tahoma" w:cs="Tahoma"/>
          <w:sz w:val="22"/>
          <w:szCs w:val="22"/>
        </w:rPr>
        <w:t xml:space="preserve"> powyżej nie może przekroczyć wartości ONT, którego one dotyczą.</w:t>
      </w:r>
    </w:p>
    <w:p w14:paraId="670EED3D" w14:textId="5E11AF4C" w:rsidR="007E7069" w:rsidRPr="005A184C" w:rsidRDefault="007E7069" w:rsidP="00EB171E">
      <w:pPr>
        <w:pStyle w:val="EYBulletedList1"/>
        <w:numPr>
          <w:ilvl w:val="0"/>
          <w:numId w:val="28"/>
        </w:numPr>
        <w:ind w:left="426" w:hanging="426"/>
        <w:rPr>
          <w:rFonts w:ascii="Tahoma" w:hAnsi="Tahoma" w:cs="Tahoma"/>
          <w:sz w:val="22"/>
          <w:szCs w:val="22"/>
        </w:rPr>
      </w:pPr>
      <w:r w:rsidRPr="005A184C">
        <w:rPr>
          <w:rFonts w:ascii="Tahoma" w:hAnsi="Tahoma" w:cs="Tahoma"/>
          <w:sz w:val="22"/>
          <w:szCs w:val="22"/>
        </w:rPr>
        <w:t xml:space="preserve">Obsługa zgłoszeń uszkodzeń ONT OSD odbywa się zgodnie z zasadami obsługi Awarii opisanymi w </w:t>
      </w:r>
      <w:r w:rsidR="00DD7B0A" w:rsidRPr="005A184C">
        <w:rPr>
          <w:rFonts w:ascii="Tahoma" w:hAnsi="Tahoma" w:cs="Tahoma"/>
          <w:sz w:val="22"/>
          <w:szCs w:val="22"/>
        </w:rPr>
        <w:t>Rozdziale 20</w:t>
      </w:r>
      <w:r w:rsidR="005905D7" w:rsidRPr="005A184C">
        <w:rPr>
          <w:rFonts w:ascii="Tahoma" w:hAnsi="Tahoma" w:cs="Tahoma"/>
          <w:sz w:val="22"/>
          <w:szCs w:val="22"/>
        </w:rPr>
        <w:t xml:space="preserve"> pkt </w:t>
      </w:r>
      <w:r w:rsidR="000E717B" w:rsidRPr="005A184C">
        <w:rPr>
          <w:rFonts w:ascii="Tahoma" w:hAnsi="Tahoma" w:cs="Tahoma"/>
          <w:sz w:val="22"/>
          <w:szCs w:val="22"/>
        </w:rPr>
        <w:t>20.</w:t>
      </w:r>
      <w:r w:rsidR="00E6579D" w:rsidRPr="005A184C">
        <w:rPr>
          <w:rFonts w:ascii="Tahoma" w:hAnsi="Tahoma" w:cs="Tahoma"/>
          <w:sz w:val="22"/>
          <w:szCs w:val="22"/>
        </w:rPr>
        <w:t>1</w:t>
      </w:r>
      <w:r w:rsidR="0091434E" w:rsidRPr="005A184C">
        <w:rPr>
          <w:rFonts w:ascii="Tahoma" w:hAnsi="Tahoma" w:cs="Tahoma"/>
          <w:sz w:val="22"/>
          <w:szCs w:val="22"/>
        </w:rPr>
        <w:t xml:space="preserve"> </w:t>
      </w:r>
      <w:r w:rsidR="002C0D0D" w:rsidRPr="005A184C">
        <w:rPr>
          <w:rFonts w:ascii="Tahoma" w:hAnsi="Tahoma" w:cs="Tahoma"/>
          <w:sz w:val="22"/>
          <w:szCs w:val="22"/>
        </w:rPr>
        <w:t>Umowy</w:t>
      </w:r>
      <w:r w:rsidRPr="005A184C">
        <w:rPr>
          <w:rFonts w:ascii="Tahoma" w:hAnsi="Tahoma" w:cs="Tahoma"/>
          <w:sz w:val="22"/>
          <w:szCs w:val="22"/>
        </w:rPr>
        <w:t>.</w:t>
      </w:r>
    </w:p>
    <w:p w14:paraId="42B020AA" w14:textId="58B76BE5" w:rsidR="00D10E67" w:rsidRPr="005A184C" w:rsidRDefault="00D10E67"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t xml:space="preserve">W </w:t>
      </w:r>
      <w:r w:rsidR="00DA6B0D" w:rsidRPr="005A184C">
        <w:rPr>
          <w:rFonts w:ascii="Tahoma" w:hAnsi="Tahoma" w:cs="Tahoma"/>
          <w:sz w:val="22"/>
          <w:szCs w:val="22"/>
        </w:rPr>
        <w:t xml:space="preserve">przypadku, gdy nie jest konieczny </w:t>
      </w:r>
      <w:r w:rsidRPr="005A184C">
        <w:rPr>
          <w:rFonts w:ascii="Tahoma" w:hAnsi="Tahoma" w:cs="Tahoma"/>
          <w:sz w:val="22"/>
          <w:szCs w:val="22"/>
        </w:rPr>
        <w:t>zwrot ONT OSD</w:t>
      </w:r>
      <w:r w:rsidR="00CA4FE3" w:rsidRPr="005A184C">
        <w:rPr>
          <w:rFonts w:ascii="Tahoma" w:hAnsi="Tahoma" w:cs="Tahoma"/>
          <w:sz w:val="22"/>
          <w:szCs w:val="22"/>
        </w:rPr>
        <w:t xml:space="preserve"> (np. Zmiana </w:t>
      </w:r>
      <w:r w:rsidR="00D91F4A" w:rsidRPr="005A184C">
        <w:rPr>
          <w:rFonts w:ascii="Tahoma" w:hAnsi="Tahoma" w:cs="Tahoma"/>
          <w:sz w:val="22"/>
          <w:szCs w:val="22"/>
        </w:rPr>
        <w:t>d</w:t>
      </w:r>
      <w:r w:rsidR="00CA4FE3" w:rsidRPr="005A184C">
        <w:rPr>
          <w:rFonts w:ascii="Tahoma" w:hAnsi="Tahoma" w:cs="Tahoma"/>
          <w:sz w:val="22"/>
          <w:szCs w:val="22"/>
        </w:rPr>
        <w:t>ostawcy)</w:t>
      </w:r>
      <w:r w:rsidRPr="005A184C">
        <w:rPr>
          <w:rFonts w:ascii="Tahoma" w:hAnsi="Tahoma" w:cs="Tahoma"/>
          <w:sz w:val="22"/>
          <w:szCs w:val="22"/>
        </w:rPr>
        <w:t xml:space="preserve">, Strony ustalą sposób weryfikacji </w:t>
      </w:r>
      <w:r w:rsidR="00DA6B0D" w:rsidRPr="005A184C">
        <w:rPr>
          <w:rFonts w:ascii="Tahoma" w:hAnsi="Tahoma" w:cs="Tahoma"/>
          <w:sz w:val="22"/>
          <w:szCs w:val="22"/>
        </w:rPr>
        <w:t>stanu ONT.</w:t>
      </w:r>
    </w:p>
    <w:p w14:paraId="79E1FBFC" w14:textId="77777777" w:rsidR="00DA6B0D" w:rsidRPr="005A184C" w:rsidRDefault="00DA6B0D"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t>W przypadku konieczności zwrotu ONT OSD, OK jest zobowiązany zwrócić ONT OSD w stanie niepogorszonym, z uwzględnieniem stopnia jego zużycia wynikającego z prawidłowej eksploatacji.</w:t>
      </w:r>
    </w:p>
    <w:p w14:paraId="6D8CF7C4" w14:textId="0E21143A" w:rsidR="007E7069" w:rsidRPr="005A184C" w:rsidRDefault="007E7069"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t xml:space="preserve">Zwrot ONT OSD przez OK następuje w terminie </w:t>
      </w:r>
      <w:r w:rsidR="006B423E" w:rsidRPr="005A184C">
        <w:rPr>
          <w:rFonts w:ascii="Tahoma" w:hAnsi="Tahoma" w:cs="Tahoma"/>
          <w:sz w:val="22"/>
          <w:szCs w:val="22"/>
        </w:rPr>
        <w:t xml:space="preserve">10 DR </w:t>
      </w:r>
      <w:r w:rsidRPr="005A184C">
        <w:rPr>
          <w:rFonts w:ascii="Tahoma" w:hAnsi="Tahoma" w:cs="Tahoma"/>
          <w:sz w:val="22"/>
          <w:szCs w:val="22"/>
        </w:rPr>
        <w:t xml:space="preserve">od daty otrzymania przez </w:t>
      </w:r>
      <w:r w:rsidR="0038553C" w:rsidRPr="005A184C">
        <w:rPr>
          <w:rFonts w:ascii="Tahoma" w:hAnsi="Tahoma" w:cs="Tahoma"/>
          <w:sz w:val="22"/>
          <w:szCs w:val="22"/>
        </w:rPr>
        <w:t xml:space="preserve">OK ONT od Abonenta, przy czym nie może on nastąpić później niż </w:t>
      </w:r>
      <w:r w:rsidR="002E3C76" w:rsidRPr="005A184C">
        <w:rPr>
          <w:rFonts w:ascii="Tahoma" w:hAnsi="Tahoma" w:cs="Tahoma"/>
          <w:sz w:val="22"/>
          <w:szCs w:val="22"/>
        </w:rPr>
        <w:t xml:space="preserve">po upływie </w:t>
      </w:r>
      <w:r w:rsidR="0038553C" w:rsidRPr="005A184C">
        <w:rPr>
          <w:rFonts w:ascii="Tahoma" w:hAnsi="Tahoma" w:cs="Tahoma"/>
          <w:sz w:val="22"/>
          <w:szCs w:val="22"/>
        </w:rPr>
        <w:t>30 dni kalendarzowych od daty realizacji Zamówienia na rezygnację z Usługi Dostępowej.</w:t>
      </w:r>
      <w:r w:rsidR="00453425" w:rsidRPr="005A184C">
        <w:rPr>
          <w:rFonts w:ascii="Tahoma" w:hAnsi="Tahoma" w:cs="Tahoma"/>
          <w:sz w:val="22"/>
          <w:szCs w:val="22"/>
        </w:rPr>
        <w:t xml:space="preserve"> Jeżeli w </w:t>
      </w:r>
      <w:r w:rsidRPr="005A184C">
        <w:rPr>
          <w:rFonts w:ascii="Tahoma" w:hAnsi="Tahoma" w:cs="Tahoma"/>
          <w:sz w:val="22"/>
          <w:szCs w:val="22"/>
        </w:rPr>
        <w:t xml:space="preserve">ciągu tego terminu zwrot jest niemożliwy, OSD wyznacza dodatkowy termin na zwrot nie krótszy niż 5 </w:t>
      </w:r>
      <w:r w:rsidR="00112023" w:rsidRPr="005A184C">
        <w:rPr>
          <w:rFonts w:ascii="Tahoma" w:hAnsi="Tahoma" w:cs="Tahoma"/>
          <w:sz w:val="22"/>
          <w:szCs w:val="22"/>
        </w:rPr>
        <w:t>DR</w:t>
      </w:r>
      <w:r w:rsidRPr="005A184C">
        <w:rPr>
          <w:rFonts w:ascii="Tahoma" w:hAnsi="Tahoma" w:cs="Tahoma"/>
          <w:sz w:val="22"/>
          <w:szCs w:val="22"/>
        </w:rPr>
        <w:t>.</w:t>
      </w:r>
    </w:p>
    <w:p w14:paraId="540A18E8" w14:textId="6B7E9EAD" w:rsidR="007E7069" w:rsidRPr="005A184C" w:rsidRDefault="007E7069"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t>W prz</w:t>
      </w:r>
      <w:r w:rsidR="000558F8" w:rsidRPr="005A184C">
        <w:rPr>
          <w:rFonts w:ascii="Tahoma" w:hAnsi="Tahoma" w:cs="Tahoma"/>
          <w:sz w:val="22"/>
          <w:szCs w:val="22"/>
        </w:rPr>
        <w:t xml:space="preserve">ypadku braku możliwości zwrotu </w:t>
      </w:r>
      <w:r w:rsidRPr="005A184C">
        <w:rPr>
          <w:rFonts w:ascii="Tahoma" w:hAnsi="Tahoma" w:cs="Tahoma"/>
          <w:sz w:val="22"/>
          <w:szCs w:val="22"/>
        </w:rPr>
        <w:t>ONT OSD przez OK lub w przypadku jego zwrotu w</w:t>
      </w:r>
      <w:r w:rsidR="007A4B13" w:rsidRPr="005A184C">
        <w:rPr>
          <w:rFonts w:ascii="Tahoma" w:hAnsi="Tahoma" w:cs="Tahoma"/>
          <w:sz w:val="22"/>
          <w:szCs w:val="22"/>
        </w:rPr>
        <w:t> </w:t>
      </w:r>
      <w:r w:rsidRPr="005A184C">
        <w:rPr>
          <w:rFonts w:ascii="Tahoma" w:hAnsi="Tahoma" w:cs="Tahoma"/>
          <w:sz w:val="22"/>
          <w:szCs w:val="22"/>
        </w:rPr>
        <w:t>stanie uniemożliwiającym jego dalszą prawidłową ekspl</w:t>
      </w:r>
      <w:r w:rsidR="00B83109" w:rsidRPr="005A184C">
        <w:rPr>
          <w:rFonts w:ascii="Tahoma" w:hAnsi="Tahoma" w:cs="Tahoma"/>
          <w:sz w:val="22"/>
          <w:szCs w:val="22"/>
        </w:rPr>
        <w:t>oatację, OK zobowiązany jest do </w:t>
      </w:r>
      <w:r w:rsidRPr="005A184C">
        <w:rPr>
          <w:rFonts w:ascii="Tahoma" w:hAnsi="Tahoma" w:cs="Tahoma"/>
          <w:sz w:val="22"/>
          <w:szCs w:val="22"/>
        </w:rPr>
        <w:t>zapłaty na rzecz OSD kary umownej.</w:t>
      </w:r>
    </w:p>
    <w:p w14:paraId="11BE273B" w14:textId="7C66C701" w:rsidR="00453425" w:rsidRPr="005A184C" w:rsidRDefault="007E7069" w:rsidP="00EB171E">
      <w:pPr>
        <w:pStyle w:val="EYBulletedList1"/>
        <w:numPr>
          <w:ilvl w:val="0"/>
          <w:numId w:val="28"/>
        </w:numPr>
        <w:ind w:left="340" w:hanging="340"/>
        <w:rPr>
          <w:rFonts w:ascii="Tahoma" w:hAnsi="Tahoma" w:cs="Tahoma"/>
          <w:sz w:val="22"/>
          <w:szCs w:val="22"/>
        </w:rPr>
      </w:pPr>
      <w:r w:rsidRPr="005A184C">
        <w:rPr>
          <w:rFonts w:ascii="Tahoma" w:hAnsi="Tahoma" w:cs="Tahoma"/>
          <w:sz w:val="22"/>
          <w:szCs w:val="22"/>
        </w:rPr>
        <w:t xml:space="preserve">Przekazanie oraz zwrot elementów Infrastruktury </w:t>
      </w:r>
      <w:r w:rsidR="00453425" w:rsidRPr="005A184C">
        <w:rPr>
          <w:rFonts w:ascii="Tahoma" w:hAnsi="Tahoma" w:cs="Tahoma"/>
          <w:sz w:val="22"/>
          <w:szCs w:val="22"/>
        </w:rPr>
        <w:t xml:space="preserve">telekomunikacyjnej następuje na </w:t>
      </w:r>
      <w:r w:rsidRPr="005A184C">
        <w:rPr>
          <w:rFonts w:ascii="Tahoma" w:hAnsi="Tahoma" w:cs="Tahoma"/>
          <w:sz w:val="22"/>
          <w:szCs w:val="22"/>
        </w:rPr>
        <w:t>podstawie protokołu zdawczo-odbiorczego sporządzonego przez Strony w momencie przekazania lub zwrotu ONT.</w:t>
      </w:r>
    </w:p>
    <w:p w14:paraId="024766FA" w14:textId="2C10358C" w:rsidR="005C3651" w:rsidRPr="005A184C" w:rsidRDefault="005C3651" w:rsidP="00EB171E">
      <w:pPr>
        <w:pStyle w:val="EYBodytextwithparaspace"/>
        <w:rPr>
          <w:rFonts w:ascii="Tahoma" w:hAnsi="Tahoma" w:cs="Tahoma"/>
          <w:sz w:val="22"/>
          <w:szCs w:val="22"/>
        </w:rPr>
      </w:pPr>
      <w:bookmarkStart w:id="80" w:name="_Toc49325107"/>
      <w:bookmarkStart w:id="81" w:name="_Toc49325108"/>
      <w:bookmarkStart w:id="82" w:name="_Toc49325109"/>
      <w:bookmarkStart w:id="83" w:name="_Toc49325110"/>
      <w:bookmarkStart w:id="84" w:name="_Toc49325111"/>
      <w:bookmarkStart w:id="85" w:name="_Toc49325112"/>
      <w:bookmarkStart w:id="86" w:name="_Toc49325113"/>
      <w:bookmarkStart w:id="87" w:name="_Toc49325114"/>
      <w:bookmarkStart w:id="88" w:name="_Toc49325115"/>
      <w:bookmarkStart w:id="89" w:name="_Toc49325116"/>
      <w:bookmarkStart w:id="90" w:name="_Toc49325117"/>
      <w:bookmarkStart w:id="91" w:name="_Toc49325118"/>
      <w:bookmarkStart w:id="92" w:name="_Toc49325119"/>
      <w:bookmarkStart w:id="93" w:name="_Toc49325120"/>
      <w:bookmarkStart w:id="94" w:name="_Toc49325121"/>
      <w:bookmarkStart w:id="95" w:name="_Toc49325122"/>
      <w:bookmarkStart w:id="96" w:name="_Toc49325123"/>
      <w:bookmarkStart w:id="97" w:name="_Toc49325124"/>
      <w:bookmarkStart w:id="98" w:name="_Toc49325125"/>
      <w:bookmarkStart w:id="99" w:name="_Toc49325126"/>
      <w:bookmarkStart w:id="100" w:name="_Toc49325127"/>
      <w:bookmarkStart w:id="101" w:name="_Toc49325128"/>
      <w:bookmarkStart w:id="102" w:name="_Toc49325129"/>
      <w:bookmarkStart w:id="103" w:name="_Toc49325130"/>
      <w:bookmarkStart w:id="104" w:name="_Toc23272180"/>
      <w:bookmarkStart w:id="105" w:name="_Toc49325131"/>
      <w:bookmarkStart w:id="106" w:name="_Toc49325132"/>
      <w:bookmarkStart w:id="107" w:name="_Toc49325133"/>
      <w:bookmarkStart w:id="108" w:name="_Toc49325134"/>
      <w:bookmarkStart w:id="109" w:name="_Toc49325135"/>
      <w:bookmarkStart w:id="110" w:name="_Toc49325136"/>
      <w:bookmarkStart w:id="111" w:name="_Toc49325137"/>
      <w:bookmarkStart w:id="112" w:name="_Toc49325138"/>
      <w:bookmarkStart w:id="113" w:name="_Toc49325139"/>
      <w:bookmarkStart w:id="114" w:name="_Toc49325140"/>
      <w:bookmarkStart w:id="115" w:name="_Toc49325141"/>
      <w:bookmarkStart w:id="116" w:name="_Toc49325142"/>
      <w:bookmarkStart w:id="117" w:name="_Toc49325143"/>
      <w:bookmarkStart w:id="118" w:name="_Toc49325144"/>
      <w:bookmarkStart w:id="119" w:name="_Toc49325145"/>
      <w:bookmarkStart w:id="120" w:name="_Toc49325146"/>
      <w:bookmarkStart w:id="121" w:name="_Toc49325147"/>
      <w:bookmarkStart w:id="122" w:name="_Toc49325148"/>
      <w:bookmarkStart w:id="123" w:name="_Toc49325149"/>
      <w:bookmarkStart w:id="124" w:name="_Toc49325150"/>
      <w:bookmarkStart w:id="125" w:name="_Toc26367845"/>
      <w:bookmarkEnd w:id="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4E30D4F" w14:textId="77777777" w:rsidR="005C3651" w:rsidRPr="005A184C" w:rsidRDefault="005C3651" w:rsidP="00EB171E">
      <w:pPr>
        <w:pStyle w:val="EYBodytextwithparaspace"/>
        <w:rPr>
          <w:rFonts w:ascii="Tahoma" w:hAnsi="Tahoma" w:cs="Tahoma"/>
          <w:sz w:val="22"/>
          <w:szCs w:val="22"/>
        </w:rPr>
      </w:pPr>
    </w:p>
    <w:p w14:paraId="4BCD6BD8" w14:textId="312E2A5F" w:rsidR="00182300" w:rsidRPr="005A184C" w:rsidRDefault="002C0D0D" w:rsidP="00EB171E">
      <w:pPr>
        <w:pStyle w:val="Nagwek1"/>
        <w:numPr>
          <w:ilvl w:val="0"/>
          <w:numId w:val="0"/>
        </w:numPr>
        <w:rPr>
          <w:rFonts w:ascii="Tahoma" w:hAnsi="Tahoma" w:cs="Tahoma"/>
          <w:b/>
          <w:color w:val="auto"/>
          <w:sz w:val="22"/>
          <w:szCs w:val="22"/>
        </w:rPr>
      </w:pPr>
      <w:bookmarkStart w:id="126" w:name="_Toc204081052"/>
      <w:r w:rsidRPr="005A184C">
        <w:rPr>
          <w:rFonts w:ascii="Tahoma" w:hAnsi="Tahoma" w:cs="Tahoma"/>
          <w:b/>
          <w:color w:val="auto"/>
          <w:sz w:val="22"/>
          <w:szCs w:val="22"/>
        </w:rPr>
        <w:t>Rozdział 1</w:t>
      </w:r>
      <w:r w:rsidR="002A00E4" w:rsidRPr="005A184C">
        <w:rPr>
          <w:rFonts w:ascii="Tahoma" w:hAnsi="Tahoma" w:cs="Tahoma"/>
          <w:b/>
          <w:color w:val="auto"/>
          <w:sz w:val="22"/>
          <w:szCs w:val="22"/>
        </w:rPr>
        <w:t>6</w:t>
      </w:r>
      <w:r w:rsidRPr="005A184C">
        <w:rPr>
          <w:rFonts w:ascii="Tahoma" w:hAnsi="Tahoma" w:cs="Tahoma"/>
          <w:b/>
          <w:color w:val="auto"/>
          <w:sz w:val="22"/>
          <w:szCs w:val="22"/>
        </w:rPr>
        <w:t xml:space="preserve"> </w:t>
      </w:r>
      <w:r w:rsidR="00182300" w:rsidRPr="005A184C">
        <w:rPr>
          <w:rFonts w:ascii="Tahoma" w:hAnsi="Tahoma" w:cs="Tahoma"/>
          <w:b/>
          <w:color w:val="auto"/>
          <w:sz w:val="22"/>
          <w:szCs w:val="22"/>
        </w:rPr>
        <w:t xml:space="preserve">Prognozy dla </w:t>
      </w:r>
      <w:r w:rsidR="00FC4EB1" w:rsidRPr="005A184C">
        <w:rPr>
          <w:rFonts w:ascii="Tahoma" w:hAnsi="Tahoma" w:cs="Tahoma"/>
          <w:b/>
          <w:color w:val="auto"/>
          <w:sz w:val="22"/>
          <w:szCs w:val="22"/>
        </w:rPr>
        <w:t xml:space="preserve">usług BSA </w:t>
      </w:r>
      <w:r w:rsidR="00182300" w:rsidRPr="005A184C">
        <w:rPr>
          <w:rFonts w:ascii="Tahoma" w:hAnsi="Tahoma" w:cs="Tahoma"/>
          <w:b/>
          <w:color w:val="auto"/>
          <w:sz w:val="22"/>
          <w:szCs w:val="22"/>
        </w:rPr>
        <w:t xml:space="preserve">i </w:t>
      </w:r>
      <w:r w:rsidR="00FC4EB1" w:rsidRPr="005A184C">
        <w:rPr>
          <w:rFonts w:ascii="Tahoma" w:hAnsi="Tahoma" w:cs="Tahoma"/>
          <w:b/>
          <w:color w:val="auto"/>
          <w:sz w:val="22"/>
          <w:szCs w:val="22"/>
        </w:rPr>
        <w:t>LLU</w:t>
      </w:r>
      <w:bookmarkEnd w:id="126"/>
    </w:p>
    <w:p w14:paraId="2C1BFB14" w14:textId="513321EF" w:rsidR="00744576" w:rsidRPr="005A184C" w:rsidRDefault="00744576" w:rsidP="00EB171E">
      <w:pPr>
        <w:pStyle w:val="EYBulletedList1"/>
        <w:numPr>
          <w:ilvl w:val="0"/>
          <w:numId w:val="0"/>
        </w:numPr>
        <w:rPr>
          <w:rFonts w:ascii="Tahoma" w:hAnsi="Tahoma" w:cs="Tahoma"/>
          <w:sz w:val="22"/>
          <w:szCs w:val="22"/>
        </w:rPr>
      </w:pPr>
      <w:r w:rsidRPr="005A184C">
        <w:rPr>
          <w:rFonts w:ascii="Tahoma" w:hAnsi="Tahoma" w:cs="Tahoma"/>
          <w:sz w:val="22"/>
          <w:szCs w:val="22"/>
        </w:rPr>
        <w:t>Strony mogą zawrzeć porozumienie o rezygnacji z Prognoz dla usług BSA i LL</w:t>
      </w:r>
      <w:r w:rsidR="00FA72DB" w:rsidRPr="005A184C">
        <w:rPr>
          <w:rFonts w:ascii="Tahoma" w:hAnsi="Tahoma" w:cs="Tahoma"/>
          <w:sz w:val="22"/>
          <w:szCs w:val="22"/>
        </w:rPr>
        <w:t>U. W takim przypadku</w:t>
      </w:r>
      <w:r w:rsidR="005905D7" w:rsidRPr="005A184C">
        <w:rPr>
          <w:rFonts w:ascii="Tahoma" w:hAnsi="Tahoma" w:cs="Tahoma"/>
          <w:sz w:val="22"/>
          <w:szCs w:val="22"/>
        </w:rPr>
        <w:t xml:space="preserve"> postanowienia </w:t>
      </w:r>
      <w:r w:rsidR="00FA72DB" w:rsidRPr="005A184C">
        <w:rPr>
          <w:rFonts w:ascii="Tahoma" w:hAnsi="Tahoma" w:cs="Tahoma"/>
          <w:sz w:val="22"/>
          <w:szCs w:val="22"/>
        </w:rPr>
        <w:t>pkt 16.1 i 16.2 Umowy nie mają zastosowania.</w:t>
      </w:r>
    </w:p>
    <w:p w14:paraId="6C421D9B" w14:textId="0F262731" w:rsidR="00182300" w:rsidRPr="005A184C" w:rsidRDefault="00182300" w:rsidP="00EB171E">
      <w:pPr>
        <w:pStyle w:val="Nagwek2"/>
        <w:numPr>
          <w:ilvl w:val="1"/>
          <w:numId w:val="95"/>
        </w:numPr>
        <w:jc w:val="both"/>
        <w:rPr>
          <w:rFonts w:ascii="Tahoma" w:hAnsi="Tahoma" w:cs="Tahoma"/>
          <w:b/>
          <w:szCs w:val="22"/>
          <w:lang w:val="pl-PL"/>
        </w:rPr>
      </w:pPr>
      <w:bookmarkStart w:id="127" w:name="_Toc204081053"/>
      <w:r w:rsidRPr="005A184C">
        <w:rPr>
          <w:rFonts w:ascii="Tahoma" w:hAnsi="Tahoma" w:cs="Tahoma"/>
          <w:b/>
          <w:szCs w:val="22"/>
          <w:lang w:val="pl-PL"/>
        </w:rPr>
        <w:lastRenderedPageBreak/>
        <w:t xml:space="preserve">Prognozy dla </w:t>
      </w:r>
      <w:r w:rsidR="00FC4EB1" w:rsidRPr="005A184C">
        <w:rPr>
          <w:rFonts w:ascii="Tahoma" w:hAnsi="Tahoma" w:cs="Tahoma"/>
          <w:b/>
          <w:szCs w:val="22"/>
          <w:lang w:val="pl-PL"/>
        </w:rPr>
        <w:t xml:space="preserve">usługi </w:t>
      </w:r>
      <w:r w:rsidRPr="005A184C">
        <w:rPr>
          <w:rFonts w:ascii="Tahoma" w:hAnsi="Tahoma" w:cs="Tahoma"/>
          <w:b/>
          <w:szCs w:val="22"/>
          <w:lang w:val="pl-PL"/>
        </w:rPr>
        <w:t>BSA</w:t>
      </w:r>
      <w:bookmarkEnd w:id="127"/>
    </w:p>
    <w:p w14:paraId="50DAE298" w14:textId="77777777" w:rsidR="00182300" w:rsidRPr="005A184C" w:rsidRDefault="00182300"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OK raz na Kwartał przesyła do OSD za pośrednictwem SK Prognozę określającą:</w:t>
      </w:r>
    </w:p>
    <w:p w14:paraId="7833D01C" w14:textId="5799EB09" w:rsidR="00182300" w:rsidRPr="005A184C" w:rsidRDefault="00182300" w:rsidP="00EB171E">
      <w:pPr>
        <w:pStyle w:val="EYBulletedList1"/>
        <w:numPr>
          <w:ilvl w:val="1"/>
          <w:numId w:val="25"/>
        </w:numPr>
        <w:ind w:left="709"/>
        <w:rPr>
          <w:rFonts w:ascii="Tahoma" w:hAnsi="Tahoma" w:cs="Tahoma"/>
          <w:sz w:val="22"/>
          <w:szCs w:val="22"/>
        </w:rPr>
      </w:pPr>
      <w:r w:rsidRPr="005A184C">
        <w:rPr>
          <w:rFonts w:ascii="Tahoma" w:hAnsi="Tahoma" w:cs="Tahoma"/>
          <w:sz w:val="22"/>
          <w:szCs w:val="22"/>
        </w:rPr>
        <w:t>przewidywaną liczbę Lokalnych pętli abonenckich or</w:t>
      </w:r>
      <w:r w:rsidR="00B23D31" w:rsidRPr="005A184C">
        <w:rPr>
          <w:rFonts w:ascii="Tahoma" w:hAnsi="Tahoma" w:cs="Tahoma"/>
          <w:sz w:val="22"/>
          <w:szCs w:val="22"/>
        </w:rPr>
        <w:t>az wskazanie PDU, na którym w/w </w:t>
      </w:r>
      <w:r w:rsidRPr="005A184C">
        <w:rPr>
          <w:rFonts w:ascii="Tahoma" w:hAnsi="Tahoma" w:cs="Tahoma"/>
          <w:sz w:val="22"/>
          <w:szCs w:val="22"/>
        </w:rPr>
        <w:t>Usługa będzie świadczona,</w:t>
      </w:r>
    </w:p>
    <w:p w14:paraId="76C3BBC7" w14:textId="1C53A5B3" w:rsidR="00182300" w:rsidRPr="005A184C" w:rsidRDefault="00182300" w:rsidP="00EB171E">
      <w:pPr>
        <w:pStyle w:val="EYBulletedList1"/>
        <w:numPr>
          <w:ilvl w:val="1"/>
          <w:numId w:val="25"/>
        </w:numPr>
        <w:ind w:left="709"/>
        <w:rPr>
          <w:rFonts w:ascii="Tahoma" w:hAnsi="Tahoma" w:cs="Tahoma"/>
          <w:sz w:val="22"/>
          <w:szCs w:val="22"/>
        </w:rPr>
      </w:pPr>
      <w:r w:rsidRPr="005A184C">
        <w:rPr>
          <w:rFonts w:ascii="Tahoma" w:hAnsi="Tahoma" w:cs="Tahoma"/>
          <w:sz w:val="22"/>
          <w:szCs w:val="22"/>
        </w:rPr>
        <w:t>przewidywaną liczbę oraz typy interfejsów w poszczególnych PDU, z których zamierza korzystać dla potrzeb świadczenia Usług Detalicznych.</w:t>
      </w:r>
    </w:p>
    <w:p w14:paraId="4E07BA00" w14:textId="029A739D" w:rsidR="00182300" w:rsidRPr="005A184C" w:rsidRDefault="00182300"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Prognozy przygotowane przez OK przes</w:t>
      </w:r>
      <w:r w:rsidR="003D01D4" w:rsidRPr="005A184C">
        <w:rPr>
          <w:rFonts w:ascii="Tahoma" w:hAnsi="Tahoma" w:cs="Tahoma"/>
          <w:sz w:val="22"/>
          <w:szCs w:val="22"/>
        </w:rPr>
        <w:t>y</w:t>
      </w:r>
      <w:r w:rsidRPr="005A184C">
        <w:rPr>
          <w:rFonts w:ascii="Tahoma" w:hAnsi="Tahoma" w:cs="Tahoma"/>
          <w:sz w:val="22"/>
          <w:szCs w:val="22"/>
        </w:rPr>
        <w:t>łane</w:t>
      </w:r>
      <w:r w:rsidR="003D01D4" w:rsidRPr="005A184C">
        <w:rPr>
          <w:rFonts w:ascii="Tahoma" w:hAnsi="Tahoma" w:cs="Tahoma"/>
          <w:sz w:val="22"/>
          <w:szCs w:val="22"/>
        </w:rPr>
        <w:t xml:space="preserve"> są</w:t>
      </w:r>
      <w:r w:rsidRPr="005A184C">
        <w:rPr>
          <w:rFonts w:ascii="Tahoma" w:hAnsi="Tahoma" w:cs="Tahoma"/>
          <w:sz w:val="22"/>
          <w:szCs w:val="22"/>
        </w:rPr>
        <w:t xml:space="preserve"> do OSD nie później niż 1 miesiąc przed rozpoczęciem Kwartału, którego dotyczą, przy czym</w:t>
      </w:r>
      <w:r w:rsidR="00660698" w:rsidRPr="005A184C">
        <w:rPr>
          <w:rFonts w:ascii="Tahoma" w:hAnsi="Tahoma" w:cs="Tahoma"/>
          <w:sz w:val="22"/>
          <w:szCs w:val="22"/>
        </w:rPr>
        <w:t xml:space="preserve"> pierwszą Prognozę OK prześle w </w:t>
      </w:r>
      <w:r w:rsidRPr="005A184C">
        <w:rPr>
          <w:rFonts w:ascii="Tahoma" w:hAnsi="Tahoma" w:cs="Tahoma"/>
          <w:sz w:val="22"/>
          <w:szCs w:val="22"/>
        </w:rPr>
        <w:t xml:space="preserve">dniu </w:t>
      </w:r>
      <w:r w:rsidR="00077598" w:rsidRPr="005A184C">
        <w:rPr>
          <w:rFonts w:ascii="Tahoma" w:hAnsi="Tahoma" w:cs="Tahoma"/>
          <w:sz w:val="22"/>
          <w:szCs w:val="22"/>
        </w:rPr>
        <w:t>zawarci</w:t>
      </w:r>
      <w:r w:rsidRPr="005A184C">
        <w:rPr>
          <w:rFonts w:ascii="Tahoma" w:hAnsi="Tahoma" w:cs="Tahoma"/>
          <w:sz w:val="22"/>
          <w:szCs w:val="22"/>
        </w:rPr>
        <w:t>a Umowy.</w:t>
      </w:r>
    </w:p>
    <w:p w14:paraId="197783D2" w14:textId="2B48C695" w:rsidR="00182300" w:rsidRPr="005A184C" w:rsidRDefault="00182300"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 xml:space="preserve">Jeżeli OSD wykaże, że występujące w tym okresie Awarie w świadczeniu </w:t>
      </w:r>
      <w:r w:rsidR="00A85333" w:rsidRPr="005A184C">
        <w:rPr>
          <w:rFonts w:ascii="Tahoma" w:hAnsi="Tahoma" w:cs="Tahoma"/>
          <w:sz w:val="22"/>
          <w:szCs w:val="22"/>
        </w:rPr>
        <w:t xml:space="preserve">usługi </w:t>
      </w:r>
      <w:r w:rsidRPr="005A184C">
        <w:rPr>
          <w:rFonts w:ascii="Tahoma" w:hAnsi="Tahoma" w:cs="Tahoma"/>
          <w:sz w:val="22"/>
          <w:szCs w:val="22"/>
        </w:rPr>
        <w:t xml:space="preserve">BSA spowodowane są błędnymi Prognozami dostarczonymi przez OK, OSD nie ponosi z tego tytułu odpowiedzialności i nie wypłaca kar umownych lub bonifikaty, o których mowa w </w:t>
      </w:r>
      <w:r w:rsidR="00DD7B0A" w:rsidRPr="005A184C">
        <w:rPr>
          <w:rFonts w:ascii="Tahoma" w:hAnsi="Tahoma" w:cs="Tahoma"/>
          <w:sz w:val="22"/>
          <w:szCs w:val="22"/>
        </w:rPr>
        <w:t>Rozdziale 17 i Rozdziale 18</w:t>
      </w:r>
      <w:r w:rsidR="00423BC9" w:rsidRPr="005A184C">
        <w:rPr>
          <w:rFonts w:ascii="Tahoma" w:hAnsi="Tahoma" w:cs="Tahoma"/>
          <w:sz w:val="22"/>
          <w:szCs w:val="22"/>
        </w:rPr>
        <w:t xml:space="preserve"> </w:t>
      </w:r>
      <w:r w:rsidR="00007EE2" w:rsidRPr="005A184C">
        <w:rPr>
          <w:rFonts w:ascii="Tahoma" w:hAnsi="Tahoma" w:cs="Tahoma"/>
          <w:sz w:val="22"/>
          <w:szCs w:val="22"/>
        </w:rPr>
        <w:t>Umowy</w:t>
      </w:r>
      <w:r w:rsidRPr="005A184C">
        <w:rPr>
          <w:rFonts w:ascii="Tahoma" w:hAnsi="Tahoma" w:cs="Tahoma"/>
          <w:sz w:val="22"/>
          <w:szCs w:val="22"/>
        </w:rPr>
        <w:t>.</w:t>
      </w:r>
    </w:p>
    <w:p w14:paraId="5C234721" w14:textId="22B83959" w:rsidR="00182300" w:rsidRPr="005A184C" w:rsidRDefault="009A67FB"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Liczba Zamówień</w:t>
      </w:r>
      <w:r w:rsidR="00182300" w:rsidRPr="005A184C">
        <w:rPr>
          <w:rFonts w:ascii="Tahoma" w:hAnsi="Tahoma" w:cs="Tahoma"/>
          <w:sz w:val="22"/>
          <w:szCs w:val="22"/>
        </w:rPr>
        <w:t xml:space="preserve"> prognozowana na dany Kwartał będzie porównywana z rzeczywistymi Zamówieniami złożonymi w tym Kwartale.</w:t>
      </w:r>
    </w:p>
    <w:p w14:paraId="553E265B" w14:textId="12454CE2" w:rsidR="00182300" w:rsidRPr="005A184C" w:rsidRDefault="00182300"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 xml:space="preserve">W ramach Prognozy Zamówień na </w:t>
      </w:r>
      <w:r w:rsidR="00A85333" w:rsidRPr="005A184C">
        <w:rPr>
          <w:rFonts w:ascii="Tahoma" w:hAnsi="Tahoma" w:cs="Tahoma"/>
          <w:sz w:val="22"/>
          <w:szCs w:val="22"/>
        </w:rPr>
        <w:t xml:space="preserve">usługi </w:t>
      </w:r>
      <w:r w:rsidRPr="005A184C">
        <w:rPr>
          <w:rFonts w:ascii="Tahoma" w:hAnsi="Tahoma" w:cs="Tahoma"/>
          <w:sz w:val="22"/>
          <w:szCs w:val="22"/>
        </w:rPr>
        <w:t xml:space="preserve">BSA podawane są ilości i rodzaj interfejsów fizycznych dla poszczególnych PDU. OK przestrzega górnych i dolnych limitów na prognozowany okres jednego Kwartału tj. +/- 20% dla </w:t>
      </w:r>
      <w:r w:rsidR="00A85333" w:rsidRPr="005A184C">
        <w:rPr>
          <w:rFonts w:ascii="Tahoma" w:hAnsi="Tahoma" w:cs="Tahoma"/>
          <w:sz w:val="22"/>
          <w:szCs w:val="22"/>
        </w:rPr>
        <w:t xml:space="preserve">usługi </w:t>
      </w:r>
      <w:r w:rsidRPr="005A184C">
        <w:rPr>
          <w:rFonts w:ascii="Tahoma" w:hAnsi="Tahoma" w:cs="Tahoma"/>
          <w:sz w:val="22"/>
          <w:szCs w:val="22"/>
        </w:rPr>
        <w:t>BSA.</w:t>
      </w:r>
    </w:p>
    <w:p w14:paraId="4C5254DD" w14:textId="2AE9EE69" w:rsidR="00182300" w:rsidRPr="005A184C" w:rsidRDefault="00182300"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 xml:space="preserve">W przypadku przekroczenia górnego limitu odchyleń wskazanego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5 powyżej, OSD dołoży starań, aby dostarczyć </w:t>
      </w:r>
      <w:r w:rsidR="00A85333" w:rsidRPr="005A184C">
        <w:rPr>
          <w:rFonts w:ascii="Tahoma" w:hAnsi="Tahoma" w:cs="Tahoma"/>
          <w:sz w:val="22"/>
          <w:szCs w:val="22"/>
        </w:rPr>
        <w:t xml:space="preserve">usługę </w:t>
      </w:r>
      <w:r w:rsidRPr="005A184C">
        <w:rPr>
          <w:rFonts w:ascii="Tahoma" w:hAnsi="Tahoma" w:cs="Tahoma"/>
          <w:sz w:val="22"/>
          <w:szCs w:val="22"/>
        </w:rPr>
        <w:t>BSA, z zastrzeżeniem, że w wypadku Zamówień przekraczających górny limit odchyleń OSD nie gwarantuje t</w:t>
      </w:r>
      <w:r w:rsidR="00660698" w:rsidRPr="005A184C">
        <w:rPr>
          <w:rFonts w:ascii="Tahoma" w:hAnsi="Tahoma" w:cs="Tahoma"/>
          <w:sz w:val="22"/>
          <w:szCs w:val="22"/>
        </w:rPr>
        <w:t>erminowości ich realizowania, a </w:t>
      </w:r>
      <w:r w:rsidRPr="005A184C">
        <w:rPr>
          <w:rFonts w:ascii="Tahoma" w:hAnsi="Tahoma" w:cs="Tahoma"/>
          <w:sz w:val="22"/>
          <w:szCs w:val="22"/>
        </w:rPr>
        <w:t>OK nie nalicza OSD kary umownej za nieterminowe realizowanie Zamówień.</w:t>
      </w:r>
    </w:p>
    <w:p w14:paraId="5B0951B4" w14:textId="6C5AAD84" w:rsidR="00182300" w:rsidRPr="005A184C" w:rsidRDefault="00182300"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 xml:space="preserve">Dla zapewnienia dokładności składanych Prognoz i uniknięcia rozbudowywania zbędnej pojemności w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na OK zostanie nałożona opłata:</w:t>
      </w:r>
    </w:p>
    <w:p w14:paraId="0F9050A4" w14:textId="77777777"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 xml:space="preserve">Opłata = ((1 + </w:t>
      </w:r>
      <w:proofErr w:type="spellStart"/>
      <w:r w:rsidRPr="005A184C">
        <w:rPr>
          <w:rFonts w:ascii="Tahoma" w:hAnsi="Tahoma" w:cs="Tahoma"/>
          <w:sz w:val="22"/>
          <w:szCs w:val="22"/>
        </w:rPr>
        <w:t>δmax</w:t>
      </w:r>
      <w:proofErr w:type="spellEnd"/>
      <w:r w:rsidRPr="005A184C">
        <w:rPr>
          <w:rFonts w:ascii="Tahoma" w:hAnsi="Tahoma" w:cs="Tahoma"/>
          <w:sz w:val="22"/>
          <w:szCs w:val="22"/>
        </w:rPr>
        <w:t>) x P - Z) x S</w:t>
      </w:r>
    </w:p>
    <w:p w14:paraId="2E726CC9" w14:textId="77777777" w:rsidR="00182300" w:rsidRPr="005A184C" w:rsidRDefault="00182300" w:rsidP="00EB171E">
      <w:pPr>
        <w:pStyle w:val="EYBulletedList1"/>
        <w:numPr>
          <w:ilvl w:val="0"/>
          <w:numId w:val="0"/>
        </w:numPr>
        <w:ind w:left="426"/>
        <w:rPr>
          <w:rFonts w:ascii="Tahoma" w:hAnsi="Tahoma" w:cs="Tahoma"/>
          <w:sz w:val="22"/>
          <w:szCs w:val="22"/>
        </w:rPr>
      </w:pPr>
      <w:proofErr w:type="spellStart"/>
      <w:r w:rsidRPr="005A184C">
        <w:rPr>
          <w:rFonts w:ascii="Tahoma" w:hAnsi="Tahoma" w:cs="Tahoma"/>
          <w:sz w:val="22"/>
          <w:szCs w:val="22"/>
        </w:rPr>
        <w:t>δmax</w:t>
      </w:r>
      <w:proofErr w:type="spellEnd"/>
      <w:r w:rsidRPr="005A184C">
        <w:rPr>
          <w:rFonts w:ascii="Tahoma" w:hAnsi="Tahoma" w:cs="Tahoma"/>
          <w:sz w:val="22"/>
          <w:szCs w:val="22"/>
        </w:rPr>
        <w:t xml:space="preserve"> – dolny limit odchyleń,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5 powyżej,</w:t>
      </w:r>
    </w:p>
    <w:p w14:paraId="76C42040" w14:textId="77777777"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P – liczba Zamówień w Prognozie na dany okres,</w:t>
      </w:r>
    </w:p>
    <w:p w14:paraId="5D163128" w14:textId="77777777"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Z – liczba zamówionych Usług na dany okres,</w:t>
      </w:r>
    </w:p>
    <w:p w14:paraId="3768B9C0" w14:textId="77777777"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S – jednorazowa opłata za uruchomienie odpowiednia dla prognozowanej Usługi.</w:t>
      </w:r>
    </w:p>
    <w:p w14:paraId="47AADC02" w14:textId="5EB7617E" w:rsidR="00182300" w:rsidRPr="005A184C" w:rsidRDefault="00182300"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Wielkość prognozowana na dany Kwartał dla PDU, które w</w:t>
      </w:r>
      <w:r w:rsidR="00660698" w:rsidRPr="005A184C">
        <w:rPr>
          <w:rFonts w:ascii="Tahoma" w:hAnsi="Tahoma" w:cs="Tahoma"/>
          <w:sz w:val="22"/>
          <w:szCs w:val="22"/>
        </w:rPr>
        <w:t xml:space="preserve"> danym Kwartale zostały ujęte w </w:t>
      </w:r>
      <w:r w:rsidRPr="005A184C">
        <w:rPr>
          <w:rFonts w:ascii="Tahoma" w:hAnsi="Tahoma" w:cs="Tahoma"/>
          <w:sz w:val="22"/>
          <w:szCs w:val="22"/>
        </w:rPr>
        <w:t>Prognozie Rozbudowy Zasięgu jest korygowana przez OSD o stosunek faktycznej liczby oddanych PA do liczby PA wskazanych w Prognozie Rozbudowy Zasięgu. Dla tych PDU liczba Zamówień w Prognozie na dany okres jest liczona zgodnie ze wzorem a następnie zaokrąglona do liczby całkowitej:</w:t>
      </w:r>
    </w:p>
    <w:p w14:paraId="00C709BA" w14:textId="77777777"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 xml:space="preserve">P = </w:t>
      </w:r>
      <w:proofErr w:type="spellStart"/>
      <w:r w:rsidRPr="005A184C">
        <w:rPr>
          <w:rFonts w:ascii="Tahoma" w:hAnsi="Tahoma" w:cs="Tahoma"/>
          <w:sz w:val="22"/>
          <w:szCs w:val="22"/>
        </w:rPr>
        <w:t>P</w:t>
      </w:r>
      <w:r w:rsidRPr="005A184C">
        <w:rPr>
          <w:rFonts w:ascii="Tahoma" w:hAnsi="Tahoma" w:cs="Tahoma"/>
          <w:sz w:val="22"/>
          <w:szCs w:val="22"/>
          <w:vertAlign w:val="subscript"/>
        </w:rPr>
        <w:t>złożona</w:t>
      </w:r>
      <w:proofErr w:type="spellEnd"/>
      <w:r w:rsidRPr="005A184C">
        <w:rPr>
          <w:rFonts w:ascii="Tahoma" w:hAnsi="Tahoma" w:cs="Tahoma"/>
          <w:sz w:val="22"/>
          <w:szCs w:val="22"/>
        </w:rPr>
        <w:t xml:space="preserve"> x (1 + (</w:t>
      </w:r>
      <w:r w:rsidRPr="005A184C">
        <w:rPr>
          <w:rFonts w:ascii="Tahoma" w:hAnsi="Tahoma" w:cs="Tahoma"/>
          <w:sz w:val="22"/>
          <w:szCs w:val="22"/>
          <w:vertAlign w:val="subscript"/>
        </w:rPr>
        <w:t>LPA uruchomione</w:t>
      </w:r>
      <w:r w:rsidRPr="005A184C">
        <w:rPr>
          <w:rFonts w:ascii="Tahoma" w:hAnsi="Tahoma" w:cs="Tahoma"/>
          <w:sz w:val="22"/>
          <w:szCs w:val="22"/>
        </w:rPr>
        <w:t xml:space="preserve"> - L</w:t>
      </w:r>
      <w:r w:rsidRPr="005A184C">
        <w:rPr>
          <w:rFonts w:ascii="Tahoma" w:hAnsi="Tahoma" w:cs="Tahoma"/>
          <w:sz w:val="22"/>
          <w:szCs w:val="22"/>
          <w:vertAlign w:val="subscript"/>
        </w:rPr>
        <w:t>PA plan</w:t>
      </w:r>
      <w:r w:rsidRPr="005A184C">
        <w:rPr>
          <w:rFonts w:ascii="Tahoma" w:hAnsi="Tahoma" w:cs="Tahoma"/>
          <w:sz w:val="22"/>
          <w:szCs w:val="22"/>
        </w:rPr>
        <w:t>)/(L</w:t>
      </w:r>
      <w:r w:rsidRPr="005A184C">
        <w:rPr>
          <w:rFonts w:ascii="Tahoma" w:hAnsi="Tahoma" w:cs="Tahoma"/>
          <w:sz w:val="22"/>
          <w:szCs w:val="22"/>
          <w:vertAlign w:val="subscript"/>
        </w:rPr>
        <w:t xml:space="preserve">PA istniejące </w:t>
      </w:r>
      <w:r w:rsidRPr="005A184C">
        <w:rPr>
          <w:rFonts w:ascii="Tahoma" w:hAnsi="Tahoma" w:cs="Tahoma"/>
          <w:sz w:val="22"/>
          <w:szCs w:val="22"/>
        </w:rPr>
        <w:t>+ L</w:t>
      </w:r>
      <w:r w:rsidRPr="005A184C">
        <w:rPr>
          <w:rFonts w:ascii="Tahoma" w:hAnsi="Tahoma" w:cs="Tahoma"/>
          <w:sz w:val="22"/>
          <w:szCs w:val="22"/>
          <w:vertAlign w:val="subscript"/>
        </w:rPr>
        <w:t>PA Plan</w:t>
      </w:r>
      <w:r w:rsidRPr="005A184C">
        <w:rPr>
          <w:rFonts w:ascii="Tahoma" w:hAnsi="Tahoma" w:cs="Tahoma"/>
          <w:sz w:val="22"/>
          <w:szCs w:val="22"/>
        </w:rPr>
        <w:t>))</w:t>
      </w:r>
    </w:p>
    <w:p w14:paraId="6ECCE59B" w14:textId="77777777"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gdzie</w:t>
      </w:r>
    </w:p>
    <w:p w14:paraId="45915EA0" w14:textId="0610E3DF" w:rsidR="00182300" w:rsidRPr="005A184C" w:rsidRDefault="00182300" w:rsidP="00EB171E">
      <w:pPr>
        <w:pStyle w:val="EYBulletedList1"/>
        <w:numPr>
          <w:ilvl w:val="0"/>
          <w:numId w:val="0"/>
        </w:numPr>
        <w:ind w:left="426"/>
        <w:rPr>
          <w:rFonts w:ascii="Tahoma" w:hAnsi="Tahoma" w:cs="Tahoma"/>
          <w:sz w:val="22"/>
          <w:szCs w:val="22"/>
        </w:rPr>
      </w:pPr>
      <w:proofErr w:type="spellStart"/>
      <w:r w:rsidRPr="005A184C">
        <w:rPr>
          <w:rFonts w:ascii="Tahoma" w:hAnsi="Tahoma" w:cs="Tahoma"/>
          <w:sz w:val="22"/>
          <w:szCs w:val="22"/>
        </w:rPr>
        <w:t>P</w:t>
      </w:r>
      <w:r w:rsidRPr="005A184C">
        <w:rPr>
          <w:rFonts w:ascii="Tahoma" w:hAnsi="Tahoma" w:cs="Tahoma"/>
          <w:sz w:val="22"/>
          <w:szCs w:val="22"/>
          <w:vertAlign w:val="subscript"/>
        </w:rPr>
        <w:t>złożona</w:t>
      </w:r>
      <w:proofErr w:type="spellEnd"/>
      <w:r w:rsidRPr="005A184C">
        <w:rPr>
          <w:rFonts w:ascii="Tahoma" w:hAnsi="Tahoma" w:cs="Tahoma"/>
          <w:sz w:val="22"/>
          <w:szCs w:val="22"/>
        </w:rPr>
        <w:t xml:space="preserve"> – liczba prognozowanych Zamówień na dany Kwartał, która została złożona przez OK w</w:t>
      </w:r>
      <w:r w:rsidR="00333EDF" w:rsidRPr="005A184C">
        <w:rPr>
          <w:rFonts w:ascii="Tahoma" w:hAnsi="Tahoma" w:cs="Tahoma"/>
          <w:sz w:val="22"/>
          <w:szCs w:val="22"/>
        </w:rPr>
        <w:t> </w:t>
      </w:r>
      <w:r w:rsidRPr="005A184C">
        <w:rPr>
          <w:rFonts w:ascii="Tahoma" w:hAnsi="Tahoma" w:cs="Tahoma"/>
          <w:sz w:val="22"/>
          <w:szCs w:val="22"/>
        </w:rPr>
        <w:t>Prognozie,</w:t>
      </w:r>
    </w:p>
    <w:p w14:paraId="74E7F41E" w14:textId="32141167"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L</w:t>
      </w:r>
      <w:r w:rsidRPr="005A184C">
        <w:rPr>
          <w:rFonts w:ascii="Tahoma" w:hAnsi="Tahoma" w:cs="Tahoma"/>
          <w:sz w:val="22"/>
          <w:szCs w:val="22"/>
          <w:vertAlign w:val="subscript"/>
        </w:rPr>
        <w:t xml:space="preserve">PA uruchomione </w:t>
      </w:r>
      <w:r w:rsidRPr="005A184C">
        <w:rPr>
          <w:rFonts w:ascii="Tahoma" w:hAnsi="Tahoma" w:cs="Tahoma"/>
          <w:sz w:val="22"/>
          <w:szCs w:val="22"/>
        </w:rPr>
        <w:t>– liczba PA, dla których uruchomione zostało świadczenie Usług Dostępowych w</w:t>
      </w:r>
      <w:r w:rsidR="00333EDF" w:rsidRPr="005A184C">
        <w:rPr>
          <w:rFonts w:ascii="Tahoma" w:hAnsi="Tahoma" w:cs="Tahoma"/>
          <w:sz w:val="22"/>
          <w:szCs w:val="22"/>
        </w:rPr>
        <w:t> </w:t>
      </w:r>
      <w:r w:rsidRPr="005A184C">
        <w:rPr>
          <w:rFonts w:ascii="Tahoma" w:hAnsi="Tahoma" w:cs="Tahoma"/>
          <w:sz w:val="22"/>
          <w:szCs w:val="22"/>
        </w:rPr>
        <w:t>danym Kwartale,</w:t>
      </w:r>
    </w:p>
    <w:p w14:paraId="018D147E" w14:textId="7BC14625"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L</w:t>
      </w:r>
      <w:r w:rsidRPr="005A184C">
        <w:rPr>
          <w:rFonts w:ascii="Tahoma" w:hAnsi="Tahoma" w:cs="Tahoma"/>
          <w:sz w:val="22"/>
          <w:szCs w:val="22"/>
          <w:vertAlign w:val="subscript"/>
        </w:rPr>
        <w:t xml:space="preserve">PA plan </w:t>
      </w:r>
      <w:r w:rsidRPr="005A184C">
        <w:rPr>
          <w:rFonts w:ascii="Tahoma" w:hAnsi="Tahoma" w:cs="Tahoma"/>
          <w:sz w:val="22"/>
          <w:szCs w:val="22"/>
        </w:rPr>
        <w:t xml:space="preserve">– liczba PA, dla których OSD planował uruchomić </w:t>
      </w:r>
      <w:r w:rsidR="00660698" w:rsidRPr="005A184C">
        <w:rPr>
          <w:rFonts w:ascii="Tahoma" w:hAnsi="Tahoma" w:cs="Tahoma"/>
          <w:sz w:val="22"/>
          <w:szCs w:val="22"/>
        </w:rPr>
        <w:t>świadczenie Usług Dostępowych w </w:t>
      </w:r>
      <w:r w:rsidRPr="005A184C">
        <w:rPr>
          <w:rFonts w:ascii="Tahoma" w:hAnsi="Tahoma" w:cs="Tahoma"/>
          <w:sz w:val="22"/>
          <w:szCs w:val="22"/>
        </w:rPr>
        <w:t>danym Kwartale zgodnie z Prognozą Rozbudowy Zasięgu na ten Kwartał (jeżeli L</w:t>
      </w:r>
      <w:r w:rsidRPr="005A184C">
        <w:rPr>
          <w:rFonts w:ascii="Tahoma" w:hAnsi="Tahoma" w:cs="Tahoma"/>
          <w:sz w:val="22"/>
          <w:szCs w:val="22"/>
          <w:vertAlign w:val="subscript"/>
        </w:rPr>
        <w:t xml:space="preserve">PA plan </w:t>
      </w:r>
      <w:r w:rsidRPr="005A184C">
        <w:rPr>
          <w:rFonts w:ascii="Tahoma" w:hAnsi="Tahoma" w:cs="Tahoma"/>
          <w:sz w:val="22"/>
          <w:szCs w:val="22"/>
        </w:rPr>
        <w:t>&gt; L</w:t>
      </w:r>
      <w:r w:rsidRPr="005A184C">
        <w:rPr>
          <w:rFonts w:ascii="Tahoma" w:hAnsi="Tahoma" w:cs="Tahoma"/>
          <w:sz w:val="22"/>
          <w:szCs w:val="22"/>
          <w:vertAlign w:val="subscript"/>
        </w:rPr>
        <w:t xml:space="preserve">PA uruchomione </w:t>
      </w:r>
      <w:r w:rsidRPr="005A184C">
        <w:rPr>
          <w:rFonts w:ascii="Tahoma" w:hAnsi="Tahoma" w:cs="Tahoma"/>
          <w:sz w:val="22"/>
          <w:szCs w:val="22"/>
        </w:rPr>
        <w:t>to L</w:t>
      </w:r>
      <w:r w:rsidRPr="005A184C">
        <w:rPr>
          <w:rFonts w:ascii="Tahoma" w:hAnsi="Tahoma" w:cs="Tahoma"/>
          <w:sz w:val="22"/>
          <w:szCs w:val="22"/>
          <w:vertAlign w:val="subscript"/>
        </w:rPr>
        <w:t xml:space="preserve">PA plan </w:t>
      </w:r>
      <w:r w:rsidRPr="005A184C">
        <w:rPr>
          <w:rFonts w:ascii="Tahoma" w:hAnsi="Tahoma" w:cs="Tahoma"/>
          <w:sz w:val="22"/>
          <w:szCs w:val="22"/>
        </w:rPr>
        <w:t>= L</w:t>
      </w:r>
      <w:r w:rsidRPr="005A184C">
        <w:rPr>
          <w:rFonts w:ascii="Tahoma" w:hAnsi="Tahoma" w:cs="Tahoma"/>
          <w:sz w:val="22"/>
          <w:szCs w:val="22"/>
          <w:vertAlign w:val="subscript"/>
        </w:rPr>
        <w:t xml:space="preserve">PA uruchomione </w:t>
      </w:r>
      <w:r w:rsidRPr="005A184C">
        <w:rPr>
          <w:rFonts w:ascii="Tahoma" w:hAnsi="Tahoma" w:cs="Tahoma"/>
          <w:sz w:val="22"/>
          <w:szCs w:val="22"/>
        </w:rPr>
        <w:t>),</w:t>
      </w:r>
    </w:p>
    <w:p w14:paraId="1C57E757" w14:textId="77777777" w:rsidR="00182300" w:rsidRPr="005A184C" w:rsidRDefault="00182300"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lastRenderedPageBreak/>
        <w:t>L</w:t>
      </w:r>
      <w:r w:rsidRPr="005A184C">
        <w:rPr>
          <w:rFonts w:ascii="Tahoma" w:hAnsi="Tahoma" w:cs="Tahoma"/>
          <w:sz w:val="22"/>
          <w:szCs w:val="22"/>
          <w:vertAlign w:val="subscript"/>
        </w:rPr>
        <w:t xml:space="preserve">PA istniejące </w:t>
      </w:r>
      <w:r w:rsidRPr="005A184C">
        <w:rPr>
          <w:rFonts w:ascii="Tahoma" w:hAnsi="Tahoma" w:cs="Tahoma"/>
          <w:sz w:val="22"/>
          <w:szCs w:val="22"/>
        </w:rPr>
        <w:t>– liczba PA, które zostały uruchomione w okresie wcześniejszym, którego nie dotyczy Prognoza.</w:t>
      </w:r>
    </w:p>
    <w:p w14:paraId="5C01AC58" w14:textId="63808AAD" w:rsidR="00182300" w:rsidRPr="005A184C" w:rsidRDefault="00182300" w:rsidP="00EB171E">
      <w:pPr>
        <w:pStyle w:val="EYBulletedList1"/>
        <w:numPr>
          <w:ilvl w:val="0"/>
          <w:numId w:val="25"/>
        </w:numPr>
        <w:ind w:left="340" w:hanging="340"/>
        <w:rPr>
          <w:rFonts w:ascii="Tahoma" w:hAnsi="Tahoma" w:cs="Tahoma"/>
          <w:sz w:val="22"/>
          <w:szCs w:val="22"/>
        </w:rPr>
      </w:pPr>
      <w:r w:rsidRPr="005A184C">
        <w:rPr>
          <w:rFonts w:ascii="Tahoma" w:hAnsi="Tahoma" w:cs="Tahoma"/>
          <w:sz w:val="22"/>
          <w:szCs w:val="22"/>
        </w:rPr>
        <w:t>OK może aktualizować swoją Prognozę, a aktualizacja Prognozy może odbywać się z</w:t>
      </w:r>
      <w:r w:rsidR="00A85333" w:rsidRPr="005A184C">
        <w:rPr>
          <w:rFonts w:ascii="Tahoma" w:hAnsi="Tahoma" w:cs="Tahoma"/>
          <w:sz w:val="22"/>
          <w:szCs w:val="22"/>
        </w:rPr>
        <w:t> </w:t>
      </w:r>
      <w:r w:rsidRPr="005A184C">
        <w:rPr>
          <w:rFonts w:ascii="Tahoma" w:hAnsi="Tahoma" w:cs="Tahoma"/>
          <w:sz w:val="22"/>
          <w:szCs w:val="22"/>
        </w:rPr>
        <w:t xml:space="preserve">wykorzystaniem wzoru przedstawionego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8 powyżej. W przypadku aktualizacji Prognozy przez OK, ma ona nastąpić w terminie 10 DR od dnia publikacji zaktualizowanej Prognozy Rozbudowy Zasięgu przez OSD.</w:t>
      </w:r>
    </w:p>
    <w:p w14:paraId="22F15CDE" w14:textId="05A7516D" w:rsidR="00182300" w:rsidRPr="005A184C" w:rsidRDefault="00182300" w:rsidP="00EB171E">
      <w:pPr>
        <w:pStyle w:val="Nagwek2"/>
        <w:numPr>
          <w:ilvl w:val="1"/>
          <w:numId w:val="95"/>
        </w:numPr>
        <w:jc w:val="both"/>
        <w:rPr>
          <w:rFonts w:ascii="Tahoma" w:hAnsi="Tahoma" w:cs="Tahoma"/>
          <w:b/>
          <w:szCs w:val="22"/>
          <w:lang w:val="pl-PL"/>
        </w:rPr>
      </w:pPr>
      <w:bookmarkStart w:id="128" w:name="_Toc204081054"/>
      <w:r w:rsidRPr="005A184C">
        <w:rPr>
          <w:rFonts w:ascii="Tahoma" w:hAnsi="Tahoma" w:cs="Tahoma"/>
          <w:b/>
          <w:szCs w:val="22"/>
          <w:lang w:val="pl-PL"/>
        </w:rPr>
        <w:t xml:space="preserve">Prognozy dla </w:t>
      </w:r>
      <w:r w:rsidR="00FC4EB1" w:rsidRPr="005A184C">
        <w:rPr>
          <w:rFonts w:ascii="Tahoma" w:hAnsi="Tahoma" w:cs="Tahoma"/>
          <w:b/>
          <w:szCs w:val="22"/>
          <w:lang w:val="pl-PL"/>
        </w:rPr>
        <w:t xml:space="preserve">usługi </w:t>
      </w:r>
      <w:r w:rsidRPr="005A184C">
        <w:rPr>
          <w:rFonts w:ascii="Tahoma" w:hAnsi="Tahoma" w:cs="Tahoma"/>
          <w:b/>
          <w:szCs w:val="22"/>
          <w:lang w:val="pl-PL"/>
        </w:rPr>
        <w:t>LLU</w:t>
      </w:r>
      <w:bookmarkEnd w:id="128"/>
    </w:p>
    <w:p w14:paraId="15B20D75" w14:textId="1D12E2ED" w:rsidR="00F36A88" w:rsidRPr="005A184C" w:rsidRDefault="00F36A88" w:rsidP="00EB171E">
      <w:pPr>
        <w:pStyle w:val="EYBulletedList1"/>
        <w:numPr>
          <w:ilvl w:val="0"/>
          <w:numId w:val="62"/>
        </w:numPr>
        <w:ind w:left="284"/>
        <w:rPr>
          <w:rFonts w:ascii="Tahoma" w:hAnsi="Tahoma" w:cs="Tahoma"/>
          <w:sz w:val="22"/>
          <w:szCs w:val="22"/>
        </w:rPr>
      </w:pPr>
      <w:r w:rsidRPr="005A184C">
        <w:rPr>
          <w:rFonts w:ascii="Tahoma" w:hAnsi="Tahoma" w:cs="Tahoma"/>
          <w:sz w:val="22"/>
          <w:szCs w:val="22"/>
        </w:rPr>
        <w:t>OK raz na Kwartał przesyła do OSD za pośrednictwem SK Prognozę określającą: przewidywaną liczbę Lokalnych pętli abonenckich oraz wskazanie SIMC, na którym w/w</w:t>
      </w:r>
      <w:r w:rsidR="00453425" w:rsidRPr="005A184C">
        <w:rPr>
          <w:rFonts w:ascii="Tahoma" w:hAnsi="Tahoma" w:cs="Tahoma"/>
          <w:sz w:val="22"/>
          <w:szCs w:val="22"/>
        </w:rPr>
        <w:t xml:space="preserve"> </w:t>
      </w:r>
      <w:r w:rsidRPr="005A184C">
        <w:rPr>
          <w:rFonts w:ascii="Tahoma" w:hAnsi="Tahoma" w:cs="Tahoma"/>
          <w:sz w:val="22"/>
          <w:szCs w:val="22"/>
        </w:rPr>
        <w:t>Usługa będzie świadczona.</w:t>
      </w:r>
    </w:p>
    <w:p w14:paraId="4A12000A" w14:textId="073FF45D" w:rsidR="00F36A88" w:rsidRPr="005A184C" w:rsidRDefault="00F36A88" w:rsidP="00EB171E">
      <w:pPr>
        <w:pStyle w:val="EYBulletedList1"/>
        <w:numPr>
          <w:ilvl w:val="0"/>
          <w:numId w:val="62"/>
        </w:numPr>
        <w:ind w:left="284"/>
        <w:rPr>
          <w:rFonts w:ascii="Tahoma" w:hAnsi="Tahoma" w:cs="Tahoma"/>
          <w:sz w:val="22"/>
          <w:szCs w:val="22"/>
        </w:rPr>
      </w:pPr>
      <w:r w:rsidRPr="005A184C">
        <w:rPr>
          <w:rFonts w:ascii="Tahoma" w:hAnsi="Tahoma" w:cs="Tahoma"/>
          <w:sz w:val="22"/>
          <w:szCs w:val="22"/>
        </w:rPr>
        <w:t>Prognozy przygotowane przez OK przes</w:t>
      </w:r>
      <w:r w:rsidR="003D01D4" w:rsidRPr="005A184C">
        <w:rPr>
          <w:rFonts w:ascii="Tahoma" w:hAnsi="Tahoma" w:cs="Tahoma"/>
          <w:sz w:val="22"/>
          <w:szCs w:val="22"/>
        </w:rPr>
        <w:t>y</w:t>
      </w:r>
      <w:r w:rsidRPr="005A184C">
        <w:rPr>
          <w:rFonts w:ascii="Tahoma" w:hAnsi="Tahoma" w:cs="Tahoma"/>
          <w:sz w:val="22"/>
          <w:szCs w:val="22"/>
        </w:rPr>
        <w:t xml:space="preserve">łane </w:t>
      </w:r>
      <w:r w:rsidR="003D01D4" w:rsidRPr="005A184C">
        <w:rPr>
          <w:rFonts w:ascii="Tahoma" w:hAnsi="Tahoma" w:cs="Tahoma"/>
          <w:sz w:val="22"/>
          <w:szCs w:val="22"/>
        </w:rPr>
        <w:t xml:space="preserve">są </w:t>
      </w:r>
      <w:r w:rsidRPr="005A184C">
        <w:rPr>
          <w:rFonts w:ascii="Tahoma" w:hAnsi="Tahoma" w:cs="Tahoma"/>
          <w:sz w:val="22"/>
          <w:szCs w:val="22"/>
        </w:rPr>
        <w:t xml:space="preserve">do OSD nie później niż 1 miesiąc przed rozpoczęciem Kwartału, którego dotyczą, przy czym pierwszą Prognozę OK prześle w dniu </w:t>
      </w:r>
      <w:r w:rsidR="00077598" w:rsidRPr="005A184C">
        <w:rPr>
          <w:rFonts w:ascii="Tahoma" w:hAnsi="Tahoma" w:cs="Tahoma"/>
          <w:sz w:val="22"/>
          <w:szCs w:val="22"/>
        </w:rPr>
        <w:t>zawarc</w:t>
      </w:r>
      <w:r w:rsidRPr="005A184C">
        <w:rPr>
          <w:rFonts w:ascii="Tahoma" w:hAnsi="Tahoma" w:cs="Tahoma"/>
          <w:sz w:val="22"/>
          <w:szCs w:val="22"/>
        </w:rPr>
        <w:t>ia Umowy.</w:t>
      </w:r>
    </w:p>
    <w:p w14:paraId="2F986743" w14:textId="0A97BDD0" w:rsidR="00F36A88" w:rsidRPr="005A184C" w:rsidRDefault="009A67FB" w:rsidP="00EB171E">
      <w:pPr>
        <w:pStyle w:val="EYBulletedList1"/>
        <w:numPr>
          <w:ilvl w:val="0"/>
          <w:numId w:val="62"/>
        </w:numPr>
        <w:ind w:left="284"/>
        <w:rPr>
          <w:rFonts w:ascii="Tahoma" w:hAnsi="Tahoma" w:cs="Tahoma"/>
          <w:sz w:val="22"/>
          <w:szCs w:val="22"/>
        </w:rPr>
      </w:pPr>
      <w:r w:rsidRPr="005A184C">
        <w:rPr>
          <w:rFonts w:ascii="Tahoma" w:hAnsi="Tahoma" w:cs="Tahoma"/>
          <w:sz w:val="22"/>
          <w:szCs w:val="22"/>
        </w:rPr>
        <w:t>Liczba Zamówień</w:t>
      </w:r>
      <w:r w:rsidR="00F36A88" w:rsidRPr="005A184C">
        <w:rPr>
          <w:rFonts w:ascii="Tahoma" w:hAnsi="Tahoma" w:cs="Tahoma"/>
          <w:sz w:val="22"/>
          <w:szCs w:val="22"/>
        </w:rPr>
        <w:t xml:space="preserve"> prognozowana na dany Kwartał będzie porównywana z rzeczywistymi Zamówieniami złożonymi w tym Kwartale.</w:t>
      </w:r>
    </w:p>
    <w:p w14:paraId="04BE30D6" w14:textId="039C6776" w:rsidR="00F36A88" w:rsidRPr="005A184C" w:rsidRDefault="00F36A88" w:rsidP="00EB171E">
      <w:pPr>
        <w:pStyle w:val="EYBulletedList1"/>
        <w:numPr>
          <w:ilvl w:val="0"/>
          <w:numId w:val="62"/>
        </w:numPr>
        <w:ind w:left="284"/>
        <w:rPr>
          <w:rFonts w:ascii="Tahoma" w:hAnsi="Tahoma" w:cs="Tahoma"/>
          <w:sz w:val="22"/>
          <w:szCs w:val="22"/>
        </w:rPr>
      </w:pPr>
      <w:r w:rsidRPr="005A184C">
        <w:rPr>
          <w:rFonts w:ascii="Tahoma" w:hAnsi="Tahoma" w:cs="Tahoma"/>
          <w:sz w:val="22"/>
          <w:szCs w:val="22"/>
        </w:rPr>
        <w:t xml:space="preserve">W ramach Prognozy Zamówień na </w:t>
      </w:r>
      <w:r w:rsidR="00FC4EB1" w:rsidRPr="005A184C">
        <w:rPr>
          <w:rFonts w:ascii="Tahoma" w:hAnsi="Tahoma" w:cs="Tahoma"/>
          <w:sz w:val="22"/>
          <w:szCs w:val="22"/>
        </w:rPr>
        <w:t xml:space="preserve">usługi </w:t>
      </w:r>
      <w:r w:rsidRPr="005A184C">
        <w:rPr>
          <w:rFonts w:ascii="Tahoma" w:hAnsi="Tahoma" w:cs="Tahoma"/>
          <w:sz w:val="22"/>
          <w:szCs w:val="22"/>
        </w:rPr>
        <w:t>LLU podawana jest liczba Lokalnych pętli abonenckich dla poszczególnych SIMC. OK przestrzega górnych i dolnych limitów na prognozowany okres jednego Kwartału tj. +/- 20% dla Usługi LLU.</w:t>
      </w:r>
    </w:p>
    <w:p w14:paraId="0F643DC3" w14:textId="339CA414" w:rsidR="00F36A88" w:rsidRPr="005A184C" w:rsidRDefault="00F36A88" w:rsidP="00EB171E">
      <w:pPr>
        <w:pStyle w:val="EYBulletedList1"/>
        <w:numPr>
          <w:ilvl w:val="0"/>
          <w:numId w:val="62"/>
        </w:numPr>
        <w:ind w:left="284"/>
        <w:rPr>
          <w:rFonts w:ascii="Tahoma" w:hAnsi="Tahoma" w:cs="Tahoma"/>
          <w:sz w:val="22"/>
          <w:szCs w:val="22"/>
        </w:rPr>
      </w:pPr>
      <w:r w:rsidRPr="005A184C">
        <w:rPr>
          <w:rFonts w:ascii="Tahoma" w:hAnsi="Tahoma" w:cs="Tahoma"/>
          <w:sz w:val="22"/>
          <w:szCs w:val="22"/>
        </w:rPr>
        <w:t xml:space="preserve">W przypadku przekroczenia górnego limitu odchyleń wskazanego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4 powyżej, OSD dołoży starań, aby dostarczyć Usługę LLU, z zastrzeżeniem, że w wypadku Zamówień przekraczających górny limit odchyleń OSD nie gwarantuje terminowości ich realizowania, a OK nie nalicza OSD kary umownej za nieterminowe realizowanie Zamówień.</w:t>
      </w:r>
    </w:p>
    <w:p w14:paraId="13A22847" w14:textId="6C00BF58" w:rsidR="00F36A88" w:rsidRPr="005A184C" w:rsidRDefault="00F36A88" w:rsidP="00EB171E">
      <w:pPr>
        <w:pStyle w:val="EYBulletedList1"/>
        <w:numPr>
          <w:ilvl w:val="0"/>
          <w:numId w:val="62"/>
        </w:numPr>
        <w:ind w:left="284"/>
        <w:rPr>
          <w:rFonts w:ascii="Tahoma" w:hAnsi="Tahoma" w:cs="Tahoma"/>
          <w:sz w:val="22"/>
          <w:szCs w:val="22"/>
        </w:rPr>
      </w:pPr>
      <w:r w:rsidRPr="005A184C">
        <w:rPr>
          <w:rFonts w:ascii="Tahoma" w:hAnsi="Tahoma" w:cs="Tahoma"/>
          <w:sz w:val="22"/>
          <w:szCs w:val="22"/>
        </w:rPr>
        <w:t xml:space="preserve">Dla zapewnienia dokładności składanych Prognoz i uniknięcia rozbudowywania zbędnej pojemności w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na OK zostanie nałożona opłata:</w:t>
      </w:r>
    </w:p>
    <w:p w14:paraId="4EEFD561" w14:textId="77777777"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 xml:space="preserve">Opłata = ((1 + </w:t>
      </w:r>
      <w:proofErr w:type="spellStart"/>
      <w:r w:rsidRPr="005A184C">
        <w:rPr>
          <w:rFonts w:ascii="Tahoma" w:hAnsi="Tahoma" w:cs="Tahoma"/>
          <w:sz w:val="22"/>
          <w:szCs w:val="22"/>
        </w:rPr>
        <w:t>δmax</w:t>
      </w:r>
      <w:proofErr w:type="spellEnd"/>
      <w:r w:rsidRPr="005A184C">
        <w:rPr>
          <w:rFonts w:ascii="Tahoma" w:hAnsi="Tahoma" w:cs="Tahoma"/>
          <w:sz w:val="22"/>
          <w:szCs w:val="22"/>
        </w:rPr>
        <w:t>) x P - Z) x S</w:t>
      </w:r>
    </w:p>
    <w:p w14:paraId="61D9BCCF" w14:textId="77777777" w:rsidR="00F36A88" w:rsidRPr="005A184C" w:rsidRDefault="00F36A88" w:rsidP="00EB171E">
      <w:pPr>
        <w:pStyle w:val="EYBulletedList1"/>
        <w:numPr>
          <w:ilvl w:val="0"/>
          <w:numId w:val="0"/>
        </w:numPr>
        <w:ind w:left="284"/>
        <w:rPr>
          <w:rFonts w:ascii="Tahoma" w:hAnsi="Tahoma" w:cs="Tahoma"/>
          <w:sz w:val="22"/>
          <w:szCs w:val="22"/>
        </w:rPr>
      </w:pPr>
      <w:proofErr w:type="spellStart"/>
      <w:r w:rsidRPr="005A184C">
        <w:rPr>
          <w:rFonts w:ascii="Tahoma" w:hAnsi="Tahoma" w:cs="Tahoma"/>
          <w:sz w:val="22"/>
          <w:szCs w:val="22"/>
        </w:rPr>
        <w:t>δmax</w:t>
      </w:r>
      <w:proofErr w:type="spellEnd"/>
      <w:r w:rsidRPr="005A184C">
        <w:rPr>
          <w:rFonts w:ascii="Tahoma" w:hAnsi="Tahoma" w:cs="Tahoma"/>
          <w:sz w:val="22"/>
          <w:szCs w:val="22"/>
        </w:rPr>
        <w:t xml:space="preserve"> – dolny limit odchyleń,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4 powyżej,</w:t>
      </w:r>
    </w:p>
    <w:p w14:paraId="792D317B" w14:textId="77777777"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P – liczba Zamówień w Prognozie na dany okres,</w:t>
      </w:r>
    </w:p>
    <w:p w14:paraId="55D0252E" w14:textId="77777777"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Z – liczba zamówionych Usług na dany okres,</w:t>
      </w:r>
    </w:p>
    <w:p w14:paraId="2D2F4C53" w14:textId="77777777"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S – jednorazowa opłata za uruchomienie odpowiednia dla prognozowanej Usługi.</w:t>
      </w:r>
    </w:p>
    <w:p w14:paraId="0A8FD43D" w14:textId="4B4A8808" w:rsidR="00F36A88" w:rsidRPr="005A184C" w:rsidRDefault="00F36A88" w:rsidP="00EB171E">
      <w:pPr>
        <w:pStyle w:val="EYBulletedList1"/>
        <w:numPr>
          <w:ilvl w:val="0"/>
          <w:numId w:val="62"/>
        </w:numPr>
        <w:ind w:left="284"/>
        <w:rPr>
          <w:rFonts w:ascii="Tahoma" w:hAnsi="Tahoma" w:cs="Tahoma"/>
          <w:sz w:val="22"/>
          <w:szCs w:val="22"/>
        </w:rPr>
      </w:pPr>
      <w:r w:rsidRPr="005A184C">
        <w:rPr>
          <w:rFonts w:ascii="Tahoma" w:hAnsi="Tahoma" w:cs="Tahoma"/>
          <w:sz w:val="22"/>
          <w:szCs w:val="22"/>
        </w:rPr>
        <w:t>Wielkość prognozowana na dany Kwartał dla SIMC, który w danym Kwartale zostały ujęte w</w:t>
      </w:r>
      <w:r w:rsidR="002D39E4" w:rsidRPr="005A184C">
        <w:rPr>
          <w:rFonts w:ascii="Tahoma" w:hAnsi="Tahoma" w:cs="Tahoma"/>
          <w:sz w:val="22"/>
          <w:szCs w:val="22"/>
        </w:rPr>
        <w:t> </w:t>
      </w:r>
      <w:r w:rsidRPr="005A184C">
        <w:rPr>
          <w:rFonts w:ascii="Tahoma" w:hAnsi="Tahoma" w:cs="Tahoma"/>
          <w:sz w:val="22"/>
          <w:szCs w:val="22"/>
        </w:rPr>
        <w:t xml:space="preserve">Prognozie Rozbudowy Zasięgu określona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6 powyżej jest kory</w:t>
      </w:r>
      <w:r w:rsidR="00660698" w:rsidRPr="005A184C">
        <w:rPr>
          <w:rFonts w:ascii="Tahoma" w:hAnsi="Tahoma" w:cs="Tahoma"/>
          <w:sz w:val="22"/>
          <w:szCs w:val="22"/>
        </w:rPr>
        <w:t>gowana przez OSD o </w:t>
      </w:r>
      <w:r w:rsidRPr="005A184C">
        <w:rPr>
          <w:rFonts w:ascii="Tahoma" w:hAnsi="Tahoma" w:cs="Tahoma"/>
          <w:sz w:val="22"/>
          <w:szCs w:val="22"/>
        </w:rPr>
        <w:t>stosunek faktycznej liczby oddanych PA do liczby PA wskazanych w Prognozie Rozbudowy Zasięgu. Dla tych SIMC liczba Zamówień w Prognozie na dany okres jest liczona zgodnie ze wzorem a następnie zaokrąglona do liczby całkowitej:</w:t>
      </w:r>
    </w:p>
    <w:p w14:paraId="4ACDD198" w14:textId="77777777"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 xml:space="preserve">P = </w:t>
      </w:r>
      <w:proofErr w:type="spellStart"/>
      <w:r w:rsidRPr="005A184C">
        <w:rPr>
          <w:rFonts w:ascii="Tahoma" w:hAnsi="Tahoma" w:cs="Tahoma"/>
          <w:sz w:val="22"/>
          <w:szCs w:val="22"/>
        </w:rPr>
        <w:t>P</w:t>
      </w:r>
      <w:r w:rsidRPr="005A184C">
        <w:rPr>
          <w:rFonts w:ascii="Tahoma" w:hAnsi="Tahoma" w:cs="Tahoma"/>
          <w:sz w:val="22"/>
          <w:szCs w:val="22"/>
          <w:vertAlign w:val="subscript"/>
        </w:rPr>
        <w:t>złożona</w:t>
      </w:r>
      <w:proofErr w:type="spellEnd"/>
      <w:r w:rsidRPr="005A184C">
        <w:rPr>
          <w:rFonts w:ascii="Tahoma" w:hAnsi="Tahoma" w:cs="Tahoma"/>
          <w:sz w:val="22"/>
          <w:szCs w:val="22"/>
        </w:rPr>
        <w:t xml:space="preserve"> x (1 + (L</w:t>
      </w:r>
      <w:r w:rsidRPr="005A184C">
        <w:rPr>
          <w:rFonts w:ascii="Tahoma" w:hAnsi="Tahoma" w:cs="Tahoma"/>
          <w:sz w:val="22"/>
          <w:szCs w:val="22"/>
          <w:vertAlign w:val="subscript"/>
        </w:rPr>
        <w:t xml:space="preserve">PA uruchomione </w:t>
      </w:r>
      <w:r w:rsidRPr="005A184C">
        <w:rPr>
          <w:rFonts w:ascii="Tahoma" w:hAnsi="Tahoma" w:cs="Tahoma"/>
          <w:sz w:val="22"/>
          <w:szCs w:val="22"/>
        </w:rPr>
        <w:t>- L</w:t>
      </w:r>
      <w:r w:rsidRPr="005A184C">
        <w:rPr>
          <w:rFonts w:ascii="Tahoma" w:hAnsi="Tahoma" w:cs="Tahoma"/>
          <w:sz w:val="22"/>
          <w:szCs w:val="22"/>
          <w:vertAlign w:val="subscript"/>
        </w:rPr>
        <w:t>PA plan</w:t>
      </w:r>
      <w:r w:rsidRPr="005A184C">
        <w:rPr>
          <w:rFonts w:ascii="Tahoma" w:hAnsi="Tahoma" w:cs="Tahoma"/>
          <w:sz w:val="22"/>
          <w:szCs w:val="22"/>
        </w:rPr>
        <w:t>)/(L</w:t>
      </w:r>
      <w:r w:rsidRPr="005A184C">
        <w:rPr>
          <w:rFonts w:ascii="Tahoma" w:hAnsi="Tahoma" w:cs="Tahoma"/>
          <w:sz w:val="22"/>
          <w:szCs w:val="22"/>
          <w:vertAlign w:val="subscript"/>
        </w:rPr>
        <w:t xml:space="preserve">PA istniejące </w:t>
      </w:r>
      <w:r w:rsidRPr="005A184C">
        <w:rPr>
          <w:rFonts w:ascii="Tahoma" w:hAnsi="Tahoma" w:cs="Tahoma"/>
          <w:sz w:val="22"/>
          <w:szCs w:val="22"/>
        </w:rPr>
        <w:t>+ L</w:t>
      </w:r>
      <w:r w:rsidRPr="005A184C">
        <w:rPr>
          <w:rFonts w:ascii="Tahoma" w:hAnsi="Tahoma" w:cs="Tahoma"/>
          <w:sz w:val="22"/>
          <w:szCs w:val="22"/>
          <w:vertAlign w:val="subscript"/>
        </w:rPr>
        <w:t>PA Plan</w:t>
      </w:r>
      <w:r w:rsidRPr="005A184C">
        <w:rPr>
          <w:rFonts w:ascii="Tahoma" w:hAnsi="Tahoma" w:cs="Tahoma"/>
          <w:sz w:val="22"/>
          <w:szCs w:val="22"/>
        </w:rPr>
        <w:t>))</w:t>
      </w:r>
    </w:p>
    <w:p w14:paraId="54EE9F37" w14:textId="77777777"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gdzie</w:t>
      </w:r>
    </w:p>
    <w:p w14:paraId="615EE981" w14:textId="05518037" w:rsidR="00F36A88" w:rsidRPr="005A184C" w:rsidRDefault="00F36A88" w:rsidP="00EB171E">
      <w:pPr>
        <w:pStyle w:val="EYBulletedList1"/>
        <w:numPr>
          <w:ilvl w:val="0"/>
          <w:numId w:val="0"/>
        </w:numPr>
        <w:ind w:left="284"/>
        <w:rPr>
          <w:rFonts w:ascii="Tahoma" w:hAnsi="Tahoma" w:cs="Tahoma"/>
          <w:sz w:val="22"/>
          <w:szCs w:val="22"/>
        </w:rPr>
      </w:pPr>
      <w:proofErr w:type="spellStart"/>
      <w:r w:rsidRPr="005A184C">
        <w:rPr>
          <w:rFonts w:ascii="Tahoma" w:hAnsi="Tahoma" w:cs="Tahoma"/>
          <w:sz w:val="22"/>
          <w:szCs w:val="22"/>
        </w:rPr>
        <w:t>P</w:t>
      </w:r>
      <w:r w:rsidRPr="005A184C">
        <w:rPr>
          <w:rFonts w:ascii="Tahoma" w:hAnsi="Tahoma" w:cs="Tahoma"/>
          <w:sz w:val="22"/>
          <w:szCs w:val="22"/>
          <w:vertAlign w:val="subscript"/>
        </w:rPr>
        <w:t>złożona</w:t>
      </w:r>
      <w:proofErr w:type="spellEnd"/>
      <w:r w:rsidRPr="005A184C">
        <w:rPr>
          <w:rFonts w:ascii="Tahoma" w:hAnsi="Tahoma" w:cs="Tahoma"/>
          <w:sz w:val="22"/>
          <w:szCs w:val="22"/>
        </w:rPr>
        <w:t xml:space="preserve"> – liczba prognozowanych Zamówień na dany Kwartał, która została złożona przez OK w</w:t>
      </w:r>
      <w:r w:rsidR="002D39E4" w:rsidRPr="005A184C">
        <w:rPr>
          <w:rFonts w:ascii="Tahoma" w:hAnsi="Tahoma" w:cs="Tahoma"/>
          <w:sz w:val="22"/>
          <w:szCs w:val="22"/>
        </w:rPr>
        <w:t> </w:t>
      </w:r>
      <w:r w:rsidRPr="005A184C">
        <w:rPr>
          <w:rFonts w:ascii="Tahoma" w:hAnsi="Tahoma" w:cs="Tahoma"/>
          <w:sz w:val="22"/>
          <w:szCs w:val="22"/>
        </w:rPr>
        <w:t>Prognozie,</w:t>
      </w:r>
    </w:p>
    <w:p w14:paraId="1130E29E" w14:textId="22B06146"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L</w:t>
      </w:r>
      <w:r w:rsidRPr="005A184C">
        <w:rPr>
          <w:rFonts w:ascii="Tahoma" w:hAnsi="Tahoma" w:cs="Tahoma"/>
          <w:sz w:val="22"/>
          <w:szCs w:val="22"/>
          <w:vertAlign w:val="subscript"/>
        </w:rPr>
        <w:t xml:space="preserve">PA uruchomione </w:t>
      </w:r>
      <w:r w:rsidRPr="005A184C">
        <w:rPr>
          <w:rFonts w:ascii="Tahoma" w:hAnsi="Tahoma" w:cs="Tahoma"/>
          <w:sz w:val="22"/>
          <w:szCs w:val="22"/>
        </w:rPr>
        <w:t>– liczba PA, dla których uruchomione zostało świadczenie Usług Dostępowych w</w:t>
      </w:r>
      <w:r w:rsidR="002D39E4" w:rsidRPr="005A184C">
        <w:rPr>
          <w:rFonts w:ascii="Tahoma" w:hAnsi="Tahoma" w:cs="Tahoma"/>
          <w:sz w:val="22"/>
          <w:szCs w:val="22"/>
        </w:rPr>
        <w:t> </w:t>
      </w:r>
      <w:r w:rsidRPr="005A184C">
        <w:rPr>
          <w:rFonts w:ascii="Tahoma" w:hAnsi="Tahoma" w:cs="Tahoma"/>
          <w:sz w:val="22"/>
          <w:szCs w:val="22"/>
        </w:rPr>
        <w:t>danym Kwartale,</w:t>
      </w:r>
    </w:p>
    <w:p w14:paraId="1B727854" w14:textId="16172FE6"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L</w:t>
      </w:r>
      <w:r w:rsidRPr="005A184C">
        <w:rPr>
          <w:rFonts w:ascii="Tahoma" w:hAnsi="Tahoma" w:cs="Tahoma"/>
          <w:sz w:val="22"/>
          <w:szCs w:val="22"/>
          <w:vertAlign w:val="subscript"/>
        </w:rPr>
        <w:t xml:space="preserve">PA plan </w:t>
      </w:r>
      <w:r w:rsidRPr="005A184C">
        <w:rPr>
          <w:rFonts w:ascii="Tahoma" w:hAnsi="Tahoma" w:cs="Tahoma"/>
          <w:sz w:val="22"/>
          <w:szCs w:val="22"/>
        </w:rPr>
        <w:t xml:space="preserve">– liczba PA, dla których OSD planował uruchomić </w:t>
      </w:r>
      <w:r w:rsidR="00660698" w:rsidRPr="005A184C">
        <w:rPr>
          <w:rFonts w:ascii="Tahoma" w:hAnsi="Tahoma" w:cs="Tahoma"/>
          <w:sz w:val="22"/>
          <w:szCs w:val="22"/>
        </w:rPr>
        <w:t>świadczenie Usług Dostępowych w </w:t>
      </w:r>
      <w:r w:rsidRPr="005A184C">
        <w:rPr>
          <w:rFonts w:ascii="Tahoma" w:hAnsi="Tahoma" w:cs="Tahoma"/>
          <w:sz w:val="22"/>
          <w:szCs w:val="22"/>
        </w:rPr>
        <w:t>danym Kwartale zgodnie z Prognozą Rozbudowy Zasięgu na ten Kwartał (jeżeli L</w:t>
      </w:r>
      <w:r w:rsidRPr="005A184C">
        <w:rPr>
          <w:rFonts w:ascii="Tahoma" w:hAnsi="Tahoma" w:cs="Tahoma"/>
          <w:sz w:val="22"/>
          <w:szCs w:val="22"/>
          <w:vertAlign w:val="subscript"/>
        </w:rPr>
        <w:t xml:space="preserve">PA plan </w:t>
      </w:r>
      <w:r w:rsidRPr="005A184C">
        <w:rPr>
          <w:rFonts w:ascii="Tahoma" w:hAnsi="Tahoma" w:cs="Tahoma"/>
          <w:sz w:val="22"/>
          <w:szCs w:val="22"/>
        </w:rPr>
        <w:t xml:space="preserve">&gt; </w:t>
      </w:r>
      <w:r w:rsidRPr="005A184C">
        <w:rPr>
          <w:rFonts w:ascii="Tahoma" w:hAnsi="Tahoma" w:cs="Tahoma"/>
          <w:sz w:val="22"/>
          <w:szCs w:val="22"/>
          <w:vertAlign w:val="subscript"/>
        </w:rPr>
        <w:t>LPA uruchomione</w:t>
      </w:r>
      <w:r w:rsidRPr="005A184C">
        <w:rPr>
          <w:rFonts w:ascii="Tahoma" w:hAnsi="Tahoma" w:cs="Tahoma"/>
          <w:sz w:val="22"/>
          <w:szCs w:val="22"/>
        </w:rPr>
        <w:t xml:space="preserve"> to L</w:t>
      </w:r>
      <w:r w:rsidRPr="005A184C">
        <w:rPr>
          <w:rFonts w:ascii="Tahoma" w:hAnsi="Tahoma" w:cs="Tahoma"/>
          <w:sz w:val="22"/>
          <w:szCs w:val="22"/>
          <w:vertAlign w:val="subscript"/>
        </w:rPr>
        <w:t xml:space="preserve">PA plan </w:t>
      </w:r>
      <w:r w:rsidRPr="005A184C">
        <w:rPr>
          <w:rFonts w:ascii="Tahoma" w:hAnsi="Tahoma" w:cs="Tahoma"/>
          <w:sz w:val="22"/>
          <w:szCs w:val="22"/>
        </w:rPr>
        <w:t>= L</w:t>
      </w:r>
      <w:r w:rsidRPr="005A184C">
        <w:rPr>
          <w:rFonts w:ascii="Tahoma" w:hAnsi="Tahoma" w:cs="Tahoma"/>
          <w:sz w:val="22"/>
          <w:szCs w:val="22"/>
          <w:vertAlign w:val="subscript"/>
        </w:rPr>
        <w:t>PA uruchomione</w:t>
      </w:r>
      <w:r w:rsidRPr="005A184C">
        <w:rPr>
          <w:rFonts w:ascii="Tahoma" w:hAnsi="Tahoma" w:cs="Tahoma"/>
          <w:sz w:val="22"/>
          <w:szCs w:val="22"/>
        </w:rPr>
        <w:t>),</w:t>
      </w:r>
    </w:p>
    <w:p w14:paraId="117EF972" w14:textId="77777777" w:rsidR="00F36A88" w:rsidRPr="005A184C" w:rsidRDefault="00F36A88"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lastRenderedPageBreak/>
        <w:t xml:space="preserve">L </w:t>
      </w:r>
      <w:r w:rsidRPr="005A184C">
        <w:rPr>
          <w:rFonts w:ascii="Tahoma" w:hAnsi="Tahoma" w:cs="Tahoma"/>
          <w:sz w:val="22"/>
          <w:szCs w:val="22"/>
          <w:vertAlign w:val="subscript"/>
        </w:rPr>
        <w:t>PA istniejące</w:t>
      </w:r>
      <w:r w:rsidRPr="005A184C">
        <w:rPr>
          <w:rFonts w:ascii="Tahoma" w:hAnsi="Tahoma" w:cs="Tahoma"/>
          <w:sz w:val="22"/>
          <w:szCs w:val="22"/>
        </w:rPr>
        <w:t xml:space="preserve"> – liczba PA, które zostały uruchomione w okresie wcześniejszym, którego nie dotyczy Prognoza.</w:t>
      </w:r>
    </w:p>
    <w:p w14:paraId="4BF8A587" w14:textId="0AFE17D9" w:rsidR="00F36A88" w:rsidRPr="005A184C" w:rsidRDefault="00F36A88" w:rsidP="00EB171E">
      <w:pPr>
        <w:pStyle w:val="EYBulletedList1"/>
        <w:numPr>
          <w:ilvl w:val="0"/>
          <w:numId w:val="62"/>
        </w:numPr>
        <w:ind w:left="284"/>
        <w:rPr>
          <w:rFonts w:ascii="Tahoma" w:hAnsi="Tahoma" w:cs="Tahoma"/>
          <w:sz w:val="22"/>
          <w:szCs w:val="22"/>
        </w:rPr>
      </w:pPr>
      <w:r w:rsidRPr="005A184C">
        <w:rPr>
          <w:rFonts w:ascii="Tahoma" w:hAnsi="Tahoma" w:cs="Tahoma"/>
          <w:sz w:val="22"/>
          <w:szCs w:val="22"/>
        </w:rPr>
        <w:t>OK może aktualizować swoją Prognozę, a aktualiza</w:t>
      </w:r>
      <w:r w:rsidR="00660698" w:rsidRPr="005A184C">
        <w:rPr>
          <w:rFonts w:ascii="Tahoma" w:hAnsi="Tahoma" w:cs="Tahoma"/>
          <w:sz w:val="22"/>
          <w:szCs w:val="22"/>
        </w:rPr>
        <w:t>cja Prognozy może odbywać się z </w:t>
      </w:r>
      <w:r w:rsidRPr="005A184C">
        <w:rPr>
          <w:rFonts w:ascii="Tahoma" w:hAnsi="Tahoma" w:cs="Tahoma"/>
          <w:sz w:val="22"/>
          <w:szCs w:val="22"/>
        </w:rPr>
        <w:t xml:space="preserve">wykorzystaniem wzoru przedstawionego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7 powyżej. W przypadku aktualizacji Prognozy przez OK, ma ona nastąpić w terminie 10 DR od dnia publikacji zaktualizowanej Prognozy Rozbudowy Zasięgu przez OSD.</w:t>
      </w:r>
    </w:p>
    <w:p w14:paraId="6938BE06" w14:textId="6AE7D6B8" w:rsidR="00D226A8" w:rsidRPr="005A184C" w:rsidRDefault="002C0D0D" w:rsidP="00EB171E">
      <w:pPr>
        <w:pStyle w:val="Nagwek1"/>
        <w:numPr>
          <w:ilvl w:val="0"/>
          <w:numId w:val="0"/>
        </w:numPr>
        <w:rPr>
          <w:rFonts w:ascii="Tahoma" w:hAnsi="Tahoma" w:cs="Tahoma"/>
          <w:b/>
          <w:color w:val="auto"/>
          <w:sz w:val="22"/>
          <w:szCs w:val="22"/>
        </w:rPr>
      </w:pPr>
      <w:bookmarkStart w:id="129" w:name="_Toc204081055"/>
      <w:r w:rsidRPr="005A184C">
        <w:rPr>
          <w:rFonts w:ascii="Tahoma" w:hAnsi="Tahoma" w:cs="Tahoma"/>
          <w:b/>
          <w:color w:val="auto"/>
          <w:sz w:val="22"/>
          <w:szCs w:val="22"/>
        </w:rPr>
        <w:t>Rozdział 1</w:t>
      </w:r>
      <w:r w:rsidR="002A00E4" w:rsidRPr="005A184C">
        <w:rPr>
          <w:rFonts w:ascii="Tahoma" w:hAnsi="Tahoma" w:cs="Tahoma"/>
          <w:b/>
          <w:color w:val="auto"/>
          <w:sz w:val="22"/>
          <w:szCs w:val="22"/>
        </w:rPr>
        <w:t>7</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Kary umowne</w:t>
      </w:r>
      <w:bookmarkEnd w:id="125"/>
      <w:bookmarkEnd w:id="129"/>
    </w:p>
    <w:p w14:paraId="3F032C9B" w14:textId="73B292FB" w:rsidR="007E7069" w:rsidRPr="005A184C" w:rsidRDefault="007E7069"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 xml:space="preserve">OK może żądać </w:t>
      </w:r>
      <w:r w:rsidR="00FA72DB" w:rsidRPr="005A184C">
        <w:rPr>
          <w:rFonts w:ascii="Tahoma" w:hAnsi="Tahoma" w:cs="Tahoma"/>
          <w:sz w:val="22"/>
          <w:szCs w:val="22"/>
        </w:rPr>
        <w:t>od</w:t>
      </w:r>
      <w:r w:rsidRPr="005A184C">
        <w:rPr>
          <w:rFonts w:ascii="Tahoma" w:hAnsi="Tahoma" w:cs="Tahoma"/>
          <w:sz w:val="22"/>
          <w:szCs w:val="22"/>
        </w:rPr>
        <w:t xml:space="preserve"> OSD </w:t>
      </w:r>
      <w:r w:rsidR="00FA72DB" w:rsidRPr="005A184C">
        <w:rPr>
          <w:rFonts w:ascii="Tahoma" w:hAnsi="Tahoma" w:cs="Tahoma"/>
          <w:sz w:val="22"/>
          <w:szCs w:val="22"/>
        </w:rPr>
        <w:t>zapłaty kar umownych</w:t>
      </w:r>
      <w:r w:rsidRPr="005A184C">
        <w:rPr>
          <w:rFonts w:ascii="Tahoma" w:hAnsi="Tahoma" w:cs="Tahoma"/>
          <w:sz w:val="22"/>
          <w:szCs w:val="22"/>
        </w:rPr>
        <w:t xml:space="preserve"> z tytułu naruszania przez OSD parametrów jakościowych świadczenia Usług określonych w Umowie.</w:t>
      </w:r>
    </w:p>
    <w:p w14:paraId="77D31BD5" w14:textId="77777777" w:rsidR="007E7069" w:rsidRPr="005A184C" w:rsidRDefault="007E7069"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 xml:space="preserve">Minimalna wysokość kar umownych,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jest określana jako część całkowitej opłaty za daną Usługę stosownie do czasu, w którym Usługa nie była świadczona lub była świadczona z naruszeniem postanowień Umowy.</w:t>
      </w:r>
    </w:p>
    <w:p w14:paraId="78DFBF4C" w14:textId="77777777" w:rsidR="007E7069" w:rsidRPr="005A184C" w:rsidRDefault="007E7069"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 xml:space="preserve">Łączna wysokość kary umownej dla danej Usługi, o której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nie może być wyższa niż równowartość wszystkich opłat należnych OSD z tytułu świadczenia takiej Usługi przez trzy miesiące.</w:t>
      </w:r>
    </w:p>
    <w:p w14:paraId="3ABACFCE" w14:textId="509AA8BE" w:rsidR="007E7069" w:rsidRPr="005A184C" w:rsidRDefault="007E7069"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 xml:space="preserve">OK może żądać </w:t>
      </w:r>
      <w:r w:rsidR="00FA72DB" w:rsidRPr="005A184C">
        <w:rPr>
          <w:rFonts w:ascii="Tahoma" w:hAnsi="Tahoma" w:cs="Tahoma"/>
          <w:sz w:val="22"/>
          <w:szCs w:val="22"/>
        </w:rPr>
        <w:t>od</w:t>
      </w:r>
      <w:r w:rsidRPr="005A184C">
        <w:rPr>
          <w:rFonts w:ascii="Tahoma" w:hAnsi="Tahoma" w:cs="Tahoma"/>
          <w:sz w:val="22"/>
          <w:szCs w:val="22"/>
        </w:rPr>
        <w:t xml:space="preserve"> OSD </w:t>
      </w:r>
      <w:r w:rsidR="00FA72DB" w:rsidRPr="005A184C">
        <w:rPr>
          <w:rFonts w:ascii="Tahoma" w:hAnsi="Tahoma" w:cs="Tahoma"/>
          <w:sz w:val="22"/>
          <w:szCs w:val="22"/>
        </w:rPr>
        <w:t xml:space="preserve">zapłaty kar umownych </w:t>
      </w:r>
      <w:r w:rsidRPr="005A184C">
        <w:rPr>
          <w:rFonts w:ascii="Tahoma" w:hAnsi="Tahoma" w:cs="Tahoma"/>
          <w:sz w:val="22"/>
          <w:szCs w:val="22"/>
        </w:rPr>
        <w:t xml:space="preserve">w </w:t>
      </w:r>
      <w:r w:rsidR="00FA72DB" w:rsidRPr="005A184C">
        <w:rPr>
          <w:rFonts w:ascii="Tahoma" w:hAnsi="Tahoma" w:cs="Tahoma"/>
          <w:sz w:val="22"/>
          <w:szCs w:val="22"/>
        </w:rPr>
        <w:t xml:space="preserve">następujących </w:t>
      </w:r>
      <w:r w:rsidRPr="005A184C">
        <w:rPr>
          <w:rFonts w:ascii="Tahoma" w:hAnsi="Tahoma" w:cs="Tahoma"/>
          <w:sz w:val="22"/>
          <w:szCs w:val="22"/>
        </w:rPr>
        <w:t>przypadk</w:t>
      </w:r>
      <w:r w:rsidR="00FA72DB" w:rsidRPr="005A184C">
        <w:rPr>
          <w:rFonts w:ascii="Tahoma" w:hAnsi="Tahoma" w:cs="Tahoma"/>
          <w:sz w:val="22"/>
          <w:szCs w:val="22"/>
        </w:rPr>
        <w:t>ach</w:t>
      </w:r>
      <w:r w:rsidRPr="005A184C">
        <w:rPr>
          <w:rFonts w:ascii="Tahoma" w:hAnsi="Tahoma" w:cs="Tahoma"/>
          <w:sz w:val="22"/>
          <w:szCs w:val="22"/>
        </w:rPr>
        <w:t>:</w:t>
      </w:r>
    </w:p>
    <w:p w14:paraId="2BC2DBCB" w14:textId="7288B56C"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wprowadzenia w życie zmian w </w:t>
      </w:r>
      <w:r w:rsidR="00CB7320" w:rsidRPr="005A184C">
        <w:rPr>
          <w:rFonts w:ascii="Tahoma" w:hAnsi="Tahoma" w:cs="Tahoma"/>
          <w:sz w:val="22"/>
          <w:szCs w:val="22"/>
        </w:rPr>
        <w:t>O</w:t>
      </w:r>
      <w:r w:rsidRPr="005A184C">
        <w:rPr>
          <w:rFonts w:ascii="Tahoma" w:hAnsi="Tahoma" w:cs="Tahoma"/>
          <w:sz w:val="22"/>
          <w:szCs w:val="22"/>
        </w:rPr>
        <w:t>fercie bez za</w:t>
      </w:r>
      <w:r w:rsidR="00453425" w:rsidRPr="005A184C">
        <w:rPr>
          <w:rFonts w:ascii="Tahoma" w:hAnsi="Tahoma" w:cs="Tahoma"/>
          <w:sz w:val="22"/>
          <w:szCs w:val="22"/>
        </w:rPr>
        <w:t xml:space="preserve">chowania terminów określonych w </w:t>
      </w:r>
      <w:r w:rsidR="00F52836" w:rsidRPr="005A184C">
        <w:rPr>
          <w:rFonts w:ascii="Tahoma" w:hAnsi="Tahoma" w:cs="Tahoma"/>
          <w:sz w:val="22"/>
          <w:szCs w:val="22"/>
        </w:rPr>
        <w:t>Rozdziale 6</w:t>
      </w:r>
      <w:r w:rsidR="002D141B" w:rsidRPr="005A184C">
        <w:rPr>
          <w:rFonts w:ascii="Tahoma" w:hAnsi="Tahoma" w:cs="Tahoma"/>
          <w:sz w:val="22"/>
          <w:szCs w:val="22"/>
        </w:rPr>
        <w:t xml:space="preserve"> </w:t>
      </w:r>
      <w:proofErr w:type="spellStart"/>
      <w:r w:rsidR="006546F4" w:rsidRPr="005A184C">
        <w:rPr>
          <w:rFonts w:ascii="Tahoma" w:hAnsi="Tahoma" w:cs="Tahoma"/>
          <w:sz w:val="22"/>
          <w:szCs w:val="22"/>
        </w:rPr>
        <w:t>ppkt</w:t>
      </w:r>
      <w:proofErr w:type="spellEnd"/>
      <w:r w:rsidR="006546F4" w:rsidRPr="005A184C">
        <w:rPr>
          <w:rFonts w:ascii="Tahoma" w:hAnsi="Tahoma" w:cs="Tahoma"/>
          <w:sz w:val="22"/>
          <w:szCs w:val="22"/>
        </w:rPr>
        <w:t xml:space="preserve"> </w:t>
      </w:r>
      <w:r w:rsidR="00F52836" w:rsidRPr="005A184C">
        <w:rPr>
          <w:rFonts w:ascii="Tahoma" w:hAnsi="Tahoma" w:cs="Tahoma"/>
          <w:sz w:val="22"/>
          <w:szCs w:val="22"/>
        </w:rPr>
        <w:t>11-13</w:t>
      </w:r>
      <w:r w:rsidR="00423BC9" w:rsidRPr="005A184C">
        <w:rPr>
          <w:rFonts w:ascii="Tahoma" w:hAnsi="Tahoma" w:cs="Tahoma"/>
          <w:sz w:val="22"/>
          <w:szCs w:val="22"/>
        </w:rPr>
        <w:t xml:space="preserve"> </w:t>
      </w:r>
      <w:r w:rsidR="00007EE2" w:rsidRPr="005A184C">
        <w:rPr>
          <w:rFonts w:ascii="Tahoma" w:hAnsi="Tahoma" w:cs="Tahoma"/>
          <w:sz w:val="22"/>
          <w:szCs w:val="22"/>
        </w:rPr>
        <w:t>Umowy</w:t>
      </w:r>
      <w:r w:rsidR="00F52836" w:rsidRPr="005A184C">
        <w:rPr>
          <w:rFonts w:ascii="Tahoma" w:hAnsi="Tahoma" w:cs="Tahoma"/>
          <w:sz w:val="22"/>
          <w:szCs w:val="22"/>
        </w:rPr>
        <w:t xml:space="preserve"> w wysokości</w:t>
      </w:r>
      <w:r w:rsidR="008866B4" w:rsidRPr="005A184C">
        <w:rPr>
          <w:rFonts w:ascii="Tahoma" w:hAnsi="Tahoma" w:cs="Tahoma"/>
          <w:sz w:val="22"/>
          <w:szCs w:val="22"/>
        </w:rPr>
        <w:t xml:space="preserve"> 3000 zł za każdy przypadek naruszenia</w:t>
      </w:r>
      <w:r w:rsidR="008C0FFC" w:rsidRPr="005A184C">
        <w:rPr>
          <w:rFonts w:ascii="Tahoma" w:hAnsi="Tahoma" w:cs="Tahoma"/>
          <w:sz w:val="22"/>
          <w:szCs w:val="22"/>
        </w:rPr>
        <w:t>,</w:t>
      </w:r>
    </w:p>
    <w:p w14:paraId="6D76B8EF" w14:textId="712CA8DB"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opóźnienia OSD w poinformowaniu OK o </w:t>
      </w:r>
      <w:r w:rsidR="008C0FFC" w:rsidRPr="005A184C">
        <w:rPr>
          <w:rFonts w:ascii="Tahoma" w:hAnsi="Tahoma" w:cs="Tahoma"/>
          <w:sz w:val="22"/>
          <w:szCs w:val="22"/>
        </w:rPr>
        <w:t>P</w:t>
      </w:r>
      <w:r w:rsidRPr="005A184C">
        <w:rPr>
          <w:rFonts w:ascii="Tahoma" w:hAnsi="Tahoma" w:cs="Tahoma"/>
          <w:sz w:val="22"/>
          <w:szCs w:val="22"/>
        </w:rPr>
        <w:t>racach plano</w:t>
      </w:r>
      <w:r w:rsidR="00B83109" w:rsidRPr="005A184C">
        <w:rPr>
          <w:rFonts w:ascii="Tahoma" w:hAnsi="Tahoma" w:cs="Tahoma"/>
          <w:sz w:val="22"/>
          <w:szCs w:val="22"/>
        </w:rPr>
        <w:t>wych</w:t>
      </w:r>
      <w:r w:rsidR="009B0408" w:rsidRPr="005A184C">
        <w:rPr>
          <w:rFonts w:ascii="Tahoma" w:hAnsi="Tahoma" w:cs="Tahoma"/>
          <w:sz w:val="22"/>
          <w:szCs w:val="22"/>
        </w:rPr>
        <w:t xml:space="preserve"> na Infrastrukturze </w:t>
      </w:r>
      <w:r w:rsidR="006A0640" w:rsidRPr="005A184C">
        <w:rPr>
          <w:rFonts w:ascii="Tahoma" w:hAnsi="Tahoma" w:cs="Tahoma"/>
          <w:sz w:val="22"/>
          <w:szCs w:val="22"/>
        </w:rPr>
        <w:t xml:space="preserve">szerokopasmowej </w:t>
      </w:r>
      <w:r w:rsidR="009B0408" w:rsidRPr="005A184C">
        <w:rPr>
          <w:rFonts w:ascii="Tahoma" w:hAnsi="Tahoma" w:cs="Tahoma"/>
          <w:sz w:val="22"/>
          <w:szCs w:val="22"/>
        </w:rPr>
        <w:t>lub Działaniach utrzymaniowych</w:t>
      </w:r>
      <w:r w:rsidR="00B83109" w:rsidRPr="005A184C">
        <w:rPr>
          <w:rFonts w:ascii="Tahoma" w:hAnsi="Tahoma" w:cs="Tahoma"/>
          <w:sz w:val="22"/>
          <w:szCs w:val="22"/>
        </w:rPr>
        <w:t>, które będą miały wpływ na </w:t>
      </w:r>
      <w:r w:rsidRPr="005A184C">
        <w:rPr>
          <w:rFonts w:ascii="Tahoma" w:hAnsi="Tahoma" w:cs="Tahoma"/>
          <w:sz w:val="22"/>
          <w:szCs w:val="22"/>
        </w:rPr>
        <w:t xml:space="preserve">prawidłowe świadczenie </w:t>
      </w:r>
      <w:r w:rsidR="008C0FFC" w:rsidRPr="005A184C">
        <w:rPr>
          <w:rFonts w:ascii="Tahoma" w:hAnsi="Tahoma" w:cs="Tahoma"/>
          <w:sz w:val="22"/>
          <w:szCs w:val="22"/>
        </w:rPr>
        <w:t>U</w:t>
      </w:r>
      <w:r w:rsidRPr="005A184C">
        <w:rPr>
          <w:rFonts w:ascii="Tahoma" w:hAnsi="Tahoma" w:cs="Tahoma"/>
          <w:sz w:val="22"/>
          <w:szCs w:val="22"/>
        </w:rPr>
        <w:t xml:space="preserve">sług na rzecz OK w sposób przewidziany w </w:t>
      </w:r>
      <w:r w:rsidR="00E96205" w:rsidRPr="005A184C">
        <w:rPr>
          <w:rFonts w:ascii="Tahoma" w:hAnsi="Tahoma" w:cs="Tahoma"/>
          <w:sz w:val="22"/>
          <w:szCs w:val="22"/>
        </w:rPr>
        <w:t xml:space="preserve">Rozdziale 21 pkt </w:t>
      </w:r>
      <w:r w:rsidR="000E717B" w:rsidRPr="005A184C">
        <w:rPr>
          <w:rFonts w:ascii="Tahoma" w:hAnsi="Tahoma" w:cs="Tahoma"/>
          <w:sz w:val="22"/>
          <w:szCs w:val="22"/>
        </w:rPr>
        <w:t>21.</w:t>
      </w:r>
      <w:r w:rsidR="00DE505D" w:rsidRPr="005A184C">
        <w:rPr>
          <w:rFonts w:ascii="Tahoma" w:hAnsi="Tahoma" w:cs="Tahoma"/>
          <w:sz w:val="22"/>
          <w:szCs w:val="22"/>
        </w:rPr>
        <w:t>1</w:t>
      </w:r>
      <w:r w:rsidRPr="005A184C">
        <w:rPr>
          <w:rFonts w:ascii="Tahoma" w:hAnsi="Tahoma" w:cs="Tahoma"/>
          <w:sz w:val="22"/>
          <w:szCs w:val="22"/>
        </w:rPr>
        <w:t xml:space="preserve"> </w:t>
      </w:r>
      <w:r w:rsidR="00DE505D" w:rsidRPr="005A184C">
        <w:rPr>
          <w:rFonts w:ascii="Tahoma" w:hAnsi="Tahoma" w:cs="Tahoma"/>
          <w:sz w:val="22"/>
          <w:szCs w:val="22"/>
        </w:rPr>
        <w:t xml:space="preserve">oraz </w:t>
      </w:r>
      <w:r w:rsidR="00E96205" w:rsidRPr="005A184C">
        <w:rPr>
          <w:rFonts w:ascii="Tahoma" w:hAnsi="Tahoma" w:cs="Tahoma"/>
          <w:sz w:val="22"/>
          <w:szCs w:val="22"/>
        </w:rPr>
        <w:t xml:space="preserve">pkt </w:t>
      </w:r>
      <w:r w:rsidR="000E717B" w:rsidRPr="005A184C">
        <w:rPr>
          <w:rFonts w:ascii="Tahoma" w:hAnsi="Tahoma" w:cs="Tahoma"/>
          <w:sz w:val="22"/>
          <w:szCs w:val="22"/>
        </w:rPr>
        <w:t>21.</w:t>
      </w:r>
      <w:r w:rsidR="00DE505D" w:rsidRPr="005A184C">
        <w:rPr>
          <w:rFonts w:ascii="Tahoma" w:hAnsi="Tahoma" w:cs="Tahoma"/>
          <w:sz w:val="22"/>
          <w:szCs w:val="22"/>
        </w:rPr>
        <w:t>2</w:t>
      </w:r>
      <w:r w:rsidR="00423BC9" w:rsidRPr="005A184C">
        <w:rPr>
          <w:rFonts w:ascii="Tahoma" w:hAnsi="Tahoma" w:cs="Tahoma"/>
          <w:sz w:val="22"/>
          <w:szCs w:val="22"/>
        </w:rPr>
        <w:t xml:space="preserve"> </w:t>
      </w:r>
      <w:r w:rsidR="00007EE2" w:rsidRPr="005A184C">
        <w:rPr>
          <w:rFonts w:ascii="Tahoma" w:hAnsi="Tahoma" w:cs="Tahoma"/>
          <w:sz w:val="22"/>
          <w:szCs w:val="22"/>
        </w:rPr>
        <w:t>Umowy</w:t>
      </w:r>
      <w:r w:rsidR="00F52836" w:rsidRPr="005A184C">
        <w:rPr>
          <w:rFonts w:ascii="Tahoma" w:hAnsi="Tahoma" w:cs="Tahoma"/>
          <w:sz w:val="22"/>
          <w:szCs w:val="22"/>
        </w:rPr>
        <w:t xml:space="preserve"> w wysokości</w:t>
      </w:r>
      <w:r w:rsidR="008866B4" w:rsidRPr="005A184C">
        <w:rPr>
          <w:rFonts w:ascii="Tahoma" w:hAnsi="Tahoma" w:cs="Tahoma"/>
          <w:sz w:val="22"/>
          <w:szCs w:val="22"/>
        </w:rPr>
        <w:t xml:space="preserve"> 250 zł za każdy przypadek naruszenia</w:t>
      </w:r>
      <w:r w:rsidRPr="005A184C">
        <w:rPr>
          <w:rFonts w:ascii="Tahoma" w:hAnsi="Tahoma" w:cs="Tahoma"/>
          <w:sz w:val="22"/>
          <w:szCs w:val="22"/>
        </w:rPr>
        <w:t>,</w:t>
      </w:r>
    </w:p>
    <w:p w14:paraId="7EA19FE2" w14:textId="6C0A78AE"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rozwiązania </w:t>
      </w:r>
      <w:r w:rsidR="008C0FFC" w:rsidRPr="005A184C">
        <w:rPr>
          <w:rFonts w:ascii="Tahoma" w:hAnsi="Tahoma" w:cs="Tahoma"/>
          <w:sz w:val="22"/>
          <w:szCs w:val="22"/>
        </w:rPr>
        <w:t>U</w:t>
      </w:r>
      <w:r w:rsidRPr="005A184C">
        <w:rPr>
          <w:rFonts w:ascii="Tahoma" w:hAnsi="Tahoma" w:cs="Tahoma"/>
          <w:sz w:val="22"/>
          <w:szCs w:val="22"/>
        </w:rPr>
        <w:t>mowy</w:t>
      </w:r>
      <w:r w:rsidR="00F10193" w:rsidRPr="005A184C">
        <w:rPr>
          <w:rFonts w:ascii="Tahoma" w:hAnsi="Tahoma" w:cs="Tahoma"/>
          <w:sz w:val="22"/>
          <w:szCs w:val="22"/>
        </w:rPr>
        <w:t xml:space="preserve"> </w:t>
      </w:r>
      <w:r w:rsidRPr="005A184C">
        <w:rPr>
          <w:rFonts w:ascii="Tahoma" w:hAnsi="Tahoma" w:cs="Tahoma"/>
          <w:sz w:val="22"/>
          <w:szCs w:val="22"/>
        </w:rPr>
        <w:t>z przyczyn leżących po stronie OSD</w:t>
      </w:r>
      <w:r w:rsidR="006F294D" w:rsidRPr="005A184C">
        <w:rPr>
          <w:rFonts w:ascii="Tahoma" w:hAnsi="Tahoma" w:cs="Tahoma"/>
          <w:sz w:val="22"/>
          <w:szCs w:val="22"/>
        </w:rPr>
        <w:t xml:space="preserve"> w </w:t>
      </w:r>
      <w:r w:rsidR="00F52836" w:rsidRPr="005A184C">
        <w:rPr>
          <w:rFonts w:ascii="Tahoma" w:hAnsi="Tahoma" w:cs="Tahoma"/>
          <w:sz w:val="22"/>
          <w:szCs w:val="22"/>
        </w:rPr>
        <w:t xml:space="preserve">wysokości </w:t>
      </w:r>
      <w:r w:rsidR="008866B4" w:rsidRPr="005A184C">
        <w:rPr>
          <w:rFonts w:ascii="Tahoma" w:hAnsi="Tahoma" w:cs="Tahoma"/>
          <w:sz w:val="22"/>
          <w:szCs w:val="22"/>
        </w:rPr>
        <w:t>5 000 zł za każdy przypadek naruszenia</w:t>
      </w:r>
      <w:r w:rsidRPr="005A184C">
        <w:rPr>
          <w:rFonts w:ascii="Tahoma" w:hAnsi="Tahoma" w:cs="Tahoma"/>
          <w:sz w:val="22"/>
          <w:szCs w:val="22"/>
        </w:rPr>
        <w:t>,</w:t>
      </w:r>
    </w:p>
    <w:p w14:paraId="470D5381" w14:textId="2DE05C55" w:rsidR="00C661F4" w:rsidRPr="005A184C" w:rsidRDefault="00C661F4"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wypowiedzenie Zamówienia z przyczyn leżących po stronie OSD w wysokości </w:t>
      </w:r>
      <w:r w:rsidR="008866B4" w:rsidRPr="005A184C">
        <w:rPr>
          <w:rFonts w:ascii="Tahoma" w:hAnsi="Tahoma" w:cs="Tahoma"/>
          <w:sz w:val="22"/>
          <w:szCs w:val="22"/>
        </w:rPr>
        <w:t>sumy rocznych opłat abonamentowych za usługę objętą danym Zamówieniem</w:t>
      </w:r>
      <w:r w:rsidRPr="005A184C">
        <w:rPr>
          <w:rFonts w:ascii="Tahoma" w:hAnsi="Tahoma" w:cs="Tahoma"/>
          <w:sz w:val="22"/>
          <w:szCs w:val="22"/>
        </w:rPr>
        <w:t>,</w:t>
      </w:r>
    </w:p>
    <w:p w14:paraId="197F9312" w14:textId="6C2F3F2F"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opóźnienia OSD w przekazaniu OK informacji o zmianach w </w:t>
      </w:r>
      <w:r w:rsidR="00CB7320" w:rsidRPr="005A184C">
        <w:rPr>
          <w:rFonts w:ascii="Tahoma" w:hAnsi="Tahoma" w:cs="Tahoma"/>
          <w:sz w:val="22"/>
          <w:szCs w:val="22"/>
        </w:rPr>
        <w:t>O</w:t>
      </w:r>
      <w:r w:rsidRPr="005A184C">
        <w:rPr>
          <w:rFonts w:ascii="Tahoma" w:hAnsi="Tahoma" w:cs="Tahoma"/>
          <w:sz w:val="22"/>
          <w:szCs w:val="22"/>
        </w:rPr>
        <w:t xml:space="preserve">fercie względem innych </w:t>
      </w:r>
      <w:r w:rsidR="00BB409F" w:rsidRPr="005A184C">
        <w:rPr>
          <w:rFonts w:ascii="Tahoma" w:hAnsi="Tahoma" w:cs="Tahoma"/>
          <w:sz w:val="22"/>
          <w:szCs w:val="22"/>
        </w:rPr>
        <w:t>PT</w:t>
      </w:r>
      <w:r w:rsidR="00177F3A" w:rsidRPr="005A184C">
        <w:rPr>
          <w:rFonts w:ascii="Tahoma" w:hAnsi="Tahoma" w:cs="Tahoma"/>
          <w:sz w:val="22"/>
          <w:szCs w:val="22"/>
        </w:rPr>
        <w:t xml:space="preserve"> w </w:t>
      </w:r>
      <w:r w:rsidR="00F52836" w:rsidRPr="005A184C">
        <w:rPr>
          <w:rFonts w:ascii="Tahoma" w:hAnsi="Tahoma" w:cs="Tahoma"/>
          <w:sz w:val="22"/>
          <w:szCs w:val="22"/>
        </w:rPr>
        <w:t xml:space="preserve">wysokości </w:t>
      </w:r>
      <w:r w:rsidR="008866B4" w:rsidRPr="005A184C">
        <w:rPr>
          <w:rFonts w:ascii="Tahoma" w:hAnsi="Tahoma" w:cs="Tahoma"/>
          <w:sz w:val="22"/>
          <w:szCs w:val="22"/>
        </w:rPr>
        <w:t>1 000 zł za każdy przypadek naruszenia</w:t>
      </w:r>
      <w:r w:rsidRPr="005A184C">
        <w:rPr>
          <w:rFonts w:ascii="Tahoma" w:hAnsi="Tahoma" w:cs="Tahoma"/>
          <w:sz w:val="22"/>
          <w:szCs w:val="22"/>
        </w:rPr>
        <w:t>,</w:t>
      </w:r>
    </w:p>
    <w:p w14:paraId="4E39D7A7" w14:textId="2AD005BD"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naruszenia przez OSD tajemnicy przedsiębiorstwa OK oraz wykorzystania informacji stanowiących tajemnicę przedsiębiorstwa OK w swojej działalności detalicznej, w szczególności informacji dotyczących strategii inwestycyjnych i handlowych oraz baz klientów</w:t>
      </w:r>
      <w:r w:rsidR="00F52836" w:rsidRPr="005A184C">
        <w:rPr>
          <w:rFonts w:ascii="Tahoma" w:hAnsi="Tahoma" w:cs="Tahoma"/>
          <w:sz w:val="22"/>
          <w:szCs w:val="22"/>
        </w:rPr>
        <w:t xml:space="preserve"> w wysokości</w:t>
      </w:r>
      <w:r w:rsidR="008866B4" w:rsidRPr="005A184C">
        <w:rPr>
          <w:rFonts w:ascii="Tahoma" w:hAnsi="Tahoma" w:cs="Tahoma"/>
          <w:sz w:val="22"/>
          <w:szCs w:val="22"/>
        </w:rPr>
        <w:t xml:space="preserve"> 10 000 zł za każdy przypadek naruszenia</w:t>
      </w:r>
      <w:r w:rsidRPr="005A184C">
        <w:rPr>
          <w:rFonts w:ascii="Tahoma" w:hAnsi="Tahoma" w:cs="Tahoma"/>
          <w:sz w:val="22"/>
          <w:szCs w:val="22"/>
        </w:rPr>
        <w:t>,</w:t>
      </w:r>
    </w:p>
    <w:p w14:paraId="1C1311C3" w14:textId="69699FC4"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niedotrzymania terminu usunięcia Awarii</w:t>
      </w:r>
      <w:r w:rsidR="00F52836" w:rsidRPr="005A184C">
        <w:rPr>
          <w:rFonts w:ascii="Tahoma" w:hAnsi="Tahoma" w:cs="Tahoma"/>
          <w:sz w:val="22"/>
          <w:szCs w:val="22"/>
        </w:rPr>
        <w:t xml:space="preserve"> w wysokości </w:t>
      </w:r>
      <w:r w:rsidR="0051728C" w:rsidRPr="005A184C">
        <w:rPr>
          <w:rFonts w:ascii="Tahoma" w:hAnsi="Tahoma" w:cs="Tahoma"/>
          <w:sz w:val="22"/>
          <w:szCs w:val="22"/>
        </w:rPr>
        <w:t>60/30 opłaty abonamentowej dla danej Usługi za każdy dzień opóźnienia, gdy zostanie przekroczony czas usunięcia Awarii</w:t>
      </w:r>
      <w:r w:rsidRPr="005A184C">
        <w:rPr>
          <w:rFonts w:ascii="Tahoma" w:hAnsi="Tahoma" w:cs="Tahoma"/>
          <w:sz w:val="22"/>
          <w:szCs w:val="22"/>
        </w:rPr>
        <w:t>,</w:t>
      </w:r>
    </w:p>
    <w:p w14:paraId="229D357E" w14:textId="7F31AC64" w:rsidR="00572C78"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niedotrzymania daty realizacji Zamówienia na Usługę z winy OSD</w:t>
      </w:r>
      <w:r w:rsidR="00F52836" w:rsidRPr="005A184C">
        <w:rPr>
          <w:rFonts w:ascii="Tahoma" w:hAnsi="Tahoma" w:cs="Tahoma"/>
          <w:sz w:val="22"/>
          <w:szCs w:val="22"/>
        </w:rPr>
        <w:t xml:space="preserve"> w wysokości </w:t>
      </w:r>
      <w:r w:rsidR="0051728C" w:rsidRPr="005A184C">
        <w:rPr>
          <w:rFonts w:ascii="Tahoma" w:hAnsi="Tahoma" w:cs="Tahoma"/>
          <w:sz w:val="22"/>
          <w:szCs w:val="22"/>
        </w:rPr>
        <w:t>20% opłaty aktywacyjnej dla danej Usługi za każdy dzień opóźnienia</w:t>
      </w:r>
      <w:r w:rsidR="005864DE" w:rsidRPr="005A184C">
        <w:rPr>
          <w:rFonts w:ascii="Tahoma" w:hAnsi="Tahoma" w:cs="Tahoma"/>
          <w:sz w:val="22"/>
          <w:szCs w:val="22"/>
        </w:rPr>
        <w:t>.</w:t>
      </w:r>
    </w:p>
    <w:p w14:paraId="0419D97A" w14:textId="09BD6B1D" w:rsidR="007E7069" w:rsidRPr="005A184C" w:rsidRDefault="007E7069"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 xml:space="preserve">OSD może żądać zapłaty przez OK kar umownych </w:t>
      </w:r>
      <w:r w:rsidR="002E07F6" w:rsidRPr="005A184C">
        <w:rPr>
          <w:rFonts w:ascii="Tahoma" w:hAnsi="Tahoma" w:cs="Tahoma"/>
          <w:sz w:val="22"/>
          <w:szCs w:val="22"/>
        </w:rPr>
        <w:t>w następujących przypadkach</w:t>
      </w:r>
      <w:r w:rsidRPr="005A184C">
        <w:rPr>
          <w:rFonts w:ascii="Tahoma" w:hAnsi="Tahoma" w:cs="Tahoma"/>
          <w:sz w:val="22"/>
          <w:szCs w:val="22"/>
        </w:rPr>
        <w:t>:</w:t>
      </w:r>
    </w:p>
    <w:p w14:paraId="6EB8C15C" w14:textId="43C8D596"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wykorzystaniu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3D787C" w:rsidRPr="005A184C">
        <w:rPr>
          <w:rFonts w:ascii="Tahoma" w:hAnsi="Tahoma" w:cs="Tahoma"/>
          <w:sz w:val="22"/>
          <w:szCs w:val="22"/>
        </w:rPr>
        <w:t xml:space="preserve"> </w:t>
      </w:r>
      <w:r w:rsidRPr="005A184C">
        <w:rPr>
          <w:rFonts w:ascii="Tahoma" w:hAnsi="Tahoma" w:cs="Tahoma"/>
          <w:sz w:val="22"/>
          <w:szCs w:val="22"/>
        </w:rPr>
        <w:t>niezgodnie z przeznaczeniem powodujące zakłócenia lub uszkodzenie</w:t>
      </w:r>
      <w:r w:rsidR="003D787C" w:rsidRPr="005A184C">
        <w:rPr>
          <w:rFonts w:ascii="Tahoma" w:hAnsi="Tahoma" w:cs="Tahoma"/>
          <w:sz w:val="22"/>
          <w:szCs w:val="22"/>
        </w:rPr>
        <w:t xml:space="preserve">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3D787C" w:rsidRPr="005A184C">
        <w:rPr>
          <w:rFonts w:ascii="Tahoma" w:hAnsi="Tahoma" w:cs="Tahoma"/>
          <w:sz w:val="22"/>
          <w:szCs w:val="22"/>
        </w:rPr>
        <w:t xml:space="preserve"> </w:t>
      </w:r>
      <w:r w:rsidRPr="005A184C">
        <w:rPr>
          <w:rFonts w:ascii="Tahoma" w:hAnsi="Tahoma" w:cs="Tahoma"/>
          <w:sz w:val="22"/>
          <w:szCs w:val="22"/>
        </w:rPr>
        <w:t xml:space="preserve">lub </w:t>
      </w:r>
      <w:r w:rsidR="00063EDC" w:rsidRPr="005A184C">
        <w:rPr>
          <w:rFonts w:ascii="Tahoma" w:hAnsi="Tahoma" w:cs="Tahoma"/>
          <w:sz w:val="22"/>
          <w:szCs w:val="22"/>
        </w:rPr>
        <w:t>I</w:t>
      </w:r>
      <w:r w:rsidRPr="005A184C">
        <w:rPr>
          <w:rFonts w:ascii="Tahoma" w:hAnsi="Tahoma" w:cs="Tahoma"/>
          <w:sz w:val="22"/>
          <w:szCs w:val="22"/>
        </w:rPr>
        <w:t xml:space="preserve">nfrastruktury telekomunikacyjnej innych użytkowników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51728C" w:rsidRPr="005A184C">
        <w:rPr>
          <w:rFonts w:ascii="Tahoma" w:hAnsi="Tahoma" w:cs="Tahoma"/>
          <w:sz w:val="22"/>
          <w:szCs w:val="22"/>
        </w:rPr>
        <w:t xml:space="preserve"> </w:t>
      </w:r>
      <w:r w:rsidR="00F52836" w:rsidRPr="005A184C">
        <w:rPr>
          <w:rFonts w:ascii="Tahoma" w:hAnsi="Tahoma" w:cs="Tahoma"/>
          <w:sz w:val="22"/>
          <w:szCs w:val="22"/>
        </w:rPr>
        <w:t>wysokości</w:t>
      </w:r>
      <w:r w:rsidR="0051728C" w:rsidRPr="005A184C">
        <w:rPr>
          <w:rFonts w:ascii="Tahoma" w:hAnsi="Tahoma" w:cs="Tahoma"/>
          <w:sz w:val="22"/>
          <w:szCs w:val="22"/>
        </w:rPr>
        <w:t xml:space="preserve"> do 10 000 zł za każdy przypadek naruszenia, proporcjonalnie do skali naruszenia</w:t>
      </w:r>
      <w:r w:rsidRPr="005A184C">
        <w:rPr>
          <w:rFonts w:ascii="Tahoma" w:hAnsi="Tahoma" w:cs="Tahoma"/>
          <w:sz w:val="22"/>
          <w:szCs w:val="22"/>
        </w:rPr>
        <w:t>,</w:t>
      </w:r>
    </w:p>
    <w:p w14:paraId="40DECE6C" w14:textId="1B71B0EB"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lastRenderedPageBreak/>
        <w:t>dokonaniu istotnych zmian lub przeróbek w zakresie</w:t>
      </w:r>
      <w:r w:rsidR="003D787C" w:rsidRPr="005A184C">
        <w:rPr>
          <w:rFonts w:ascii="Tahoma" w:hAnsi="Tahoma" w:cs="Tahoma"/>
          <w:sz w:val="22"/>
          <w:szCs w:val="22"/>
        </w:rPr>
        <w:t xml:space="preserve">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przez OK bez uprzedniej pisemnej zgody OSD</w:t>
      </w:r>
      <w:r w:rsidR="00F52836" w:rsidRPr="005A184C">
        <w:rPr>
          <w:rFonts w:ascii="Tahoma" w:hAnsi="Tahoma" w:cs="Tahoma"/>
          <w:sz w:val="22"/>
          <w:szCs w:val="22"/>
        </w:rPr>
        <w:t xml:space="preserve"> w wysokości</w:t>
      </w:r>
      <w:r w:rsidR="0051728C" w:rsidRPr="005A184C">
        <w:rPr>
          <w:rFonts w:ascii="Tahoma" w:hAnsi="Tahoma" w:cs="Tahoma"/>
          <w:sz w:val="22"/>
          <w:szCs w:val="22"/>
        </w:rPr>
        <w:t xml:space="preserve"> 10 000 zł za każdy przypadek naruszenia</w:t>
      </w:r>
      <w:r w:rsidRPr="005A184C">
        <w:rPr>
          <w:rFonts w:ascii="Tahoma" w:hAnsi="Tahoma" w:cs="Tahoma"/>
          <w:sz w:val="22"/>
          <w:szCs w:val="22"/>
        </w:rPr>
        <w:t>,</w:t>
      </w:r>
    </w:p>
    <w:p w14:paraId="3EA1E392" w14:textId="54FB80C5" w:rsidR="007E7069" w:rsidRPr="005A184C" w:rsidRDefault="007E7069" w:rsidP="00EB171E">
      <w:pPr>
        <w:pStyle w:val="EYBulletedList1"/>
        <w:numPr>
          <w:ilvl w:val="1"/>
          <w:numId w:val="63"/>
        </w:numPr>
        <w:ind w:left="680" w:hanging="340"/>
        <w:rPr>
          <w:rFonts w:ascii="Tahoma" w:hAnsi="Tahoma" w:cs="Tahoma"/>
          <w:sz w:val="22"/>
          <w:szCs w:val="22"/>
        </w:rPr>
      </w:pPr>
      <w:r w:rsidRPr="005A184C">
        <w:rPr>
          <w:rFonts w:ascii="Tahoma" w:hAnsi="Tahoma" w:cs="Tahoma"/>
          <w:sz w:val="22"/>
          <w:szCs w:val="22"/>
        </w:rPr>
        <w:t xml:space="preserve">rozwiązaniu </w:t>
      </w:r>
      <w:r w:rsidR="00063EDC" w:rsidRPr="005A184C">
        <w:rPr>
          <w:rFonts w:ascii="Tahoma" w:hAnsi="Tahoma" w:cs="Tahoma"/>
          <w:sz w:val="22"/>
          <w:szCs w:val="22"/>
        </w:rPr>
        <w:t>U</w:t>
      </w:r>
      <w:r w:rsidRPr="005A184C">
        <w:rPr>
          <w:rFonts w:ascii="Tahoma" w:hAnsi="Tahoma" w:cs="Tahoma"/>
          <w:sz w:val="22"/>
          <w:szCs w:val="22"/>
        </w:rPr>
        <w:t xml:space="preserve">mowy </w:t>
      </w:r>
      <w:r w:rsidR="009E7EA3" w:rsidRPr="005A184C">
        <w:rPr>
          <w:rFonts w:ascii="Tahoma" w:hAnsi="Tahoma" w:cs="Tahoma"/>
          <w:sz w:val="22"/>
          <w:szCs w:val="22"/>
        </w:rPr>
        <w:t xml:space="preserve">przez OSD </w:t>
      </w:r>
      <w:r w:rsidRPr="005A184C">
        <w:rPr>
          <w:rFonts w:ascii="Tahoma" w:hAnsi="Tahoma" w:cs="Tahoma"/>
          <w:sz w:val="22"/>
          <w:szCs w:val="22"/>
        </w:rPr>
        <w:t xml:space="preserve">z przyczyn </w:t>
      </w:r>
      <w:r w:rsidR="009E7EA3" w:rsidRPr="005A184C">
        <w:rPr>
          <w:rFonts w:ascii="Tahoma" w:hAnsi="Tahoma" w:cs="Tahoma"/>
          <w:sz w:val="22"/>
          <w:szCs w:val="22"/>
        </w:rPr>
        <w:t xml:space="preserve">o charakterze niepieniężnym </w:t>
      </w:r>
      <w:r w:rsidRPr="005A184C">
        <w:rPr>
          <w:rFonts w:ascii="Tahoma" w:hAnsi="Tahoma" w:cs="Tahoma"/>
          <w:sz w:val="22"/>
          <w:szCs w:val="22"/>
        </w:rPr>
        <w:t>leżących po stronie OK</w:t>
      </w:r>
      <w:r w:rsidR="00F52836" w:rsidRPr="005A184C">
        <w:rPr>
          <w:rFonts w:ascii="Tahoma" w:hAnsi="Tahoma" w:cs="Tahoma"/>
          <w:sz w:val="22"/>
          <w:szCs w:val="22"/>
        </w:rPr>
        <w:t xml:space="preserve"> w wysokości </w:t>
      </w:r>
      <w:r w:rsidR="0051728C" w:rsidRPr="005A184C">
        <w:rPr>
          <w:rFonts w:ascii="Tahoma" w:hAnsi="Tahoma" w:cs="Tahoma"/>
          <w:sz w:val="22"/>
          <w:szCs w:val="22"/>
        </w:rPr>
        <w:t>5000 zł</w:t>
      </w:r>
      <w:r w:rsidRPr="005A184C">
        <w:rPr>
          <w:rFonts w:ascii="Tahoma" w:hAnsi="Tahoma" w:cs="Tahoma"/>
          <w:sz w:val="22"/>
          <w:szCs w:val="22"/>
        </w:rPr>
        <w:t>,</w:t>
      </w:r>
    </w:p>
    <w:p w14:paraId="63A425D0" w14:textId="5362D2D5"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wykorzystywaniu przez OK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niezgodnie z warunkami</w:t>
      </w:r>
      <w:r w:rsidR="00590DBB" w:rsidRPr="005A184C">
        <w:rPr>
          <w:rFonts w:ascii="Tahoma" w:hAnsi="Tahoma" w:cs="Tahoma"/>
          <w:sz w:val="22"/>
          <w:szCs w:val="22"/>
        </w:rPr>
        <w:t xml:space="preserve"> określonymi w</w:t>
      </w:r>
      <w:r w:rsidR="00087216" w:rsidRPr="005A184C">
        <w:rPr>
          <w:rFonts w:ascii="Tahoma" w:hAnsi="Tahoma" w:cs="Tahoma"/>
          <w:sz w:val="22"/>
          <w:szCs w:val="22"/>
        </w:rPr>
        <w:t> </w:t>
      </w:r>
      <w:r w:rsidR="00590DBB" w:rsidRPr="005A184C">
        <w:rPr>
          <w:rFonts w:ascii="Tahoma" w:hAnsi="Tahoma" w:cs="Tahoma"/>
          <w:sz w:val="22"/>
          <w:szCs w:val="22"/>
        </w:rPr>
        <w:t>dokumentach, na podstawie których nastąpiło finansowanie ze środków publicznych</w:t>
      </w:r>
      <w:r w:rsidRPr="005A184C">
        <w:rPr>
          <w:rFonts w:ascii="Tahoma" w:hAnsi="Tahoma" w:cs="Tahoma"/>
          <w:sz w:val="22"/>
          <w:szCs w:val="22"/>
        </w:rPr>
        <w:t xml:space="preserve"> </w:t>
      </w:r>
      <w:r w:rsidR="00590DBB" w:rsidRPr="005A184C">
        <w:rPr>
          <w:rFonts w:ascii="Tahoma" w:hAnsi="Tahoma" w:cs="Tahoma"/>
          <w:sz w:val="22"/>
          <w:szCs w:val="22"/>
        </w:rPr>
        <w:t xml:space="preserve">budowy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087216" w:rsidRPr="005A184C">
        <w:rPr>
          <w:rFonts w:ascii="Tahoma" w:hAnsi="Tahoma" w:cs="Tahoma"/>
          <w:sz w:val="22"/>
          <w:szCs w:val="22"/>
        </w:rPr>
        <w:t xml:space="preserve"> a które są powszechnie dostępne lub zostały udostępnione OK przez OSD</w:t>
      </w:r>
      <w:r w:rsidR="00E05EB4" w:rsidRPr="005A184C">
        <w:rPr>
          <w:rFonts w:ascii="Tahoma" w:hAnsi="Tahoma" w:cs="Tahoma"/>
          <w:sz w:val="22"/>
          <w:szCs w:val="22"/>
        </w:rPr>
        <w:t xml:space="preserve">, w wysokości </w:t>
      </w:r>
      <w:r w:rsidR="0051728C" w:rsidRPr="005A184C">
        <w:rPr>
          <w:rFonts w:ascii="Tahoma" w:hAnsi="Tahoma" w:cs="Tahoma"/>
          <w:sz w:val="22"/>
          <w:szCs w:val="22"/>
        </w:rPr>
        <w:t>1 000 zł za każdy przypadek naruszenia</w:t>
      </w:r>
      <w:r w:rsidR="00590DBB" w:rsidRPr="005A184C">
        <w:rPr>
          <w:rFonts w:ascii="Tahoma" w:hAnsi="Tahoma" w:cs="Tahoma"/>
          <w:sz w:val="22"/>
          <w:szCs w:val="22"/>
        </w:rPr>
        <w:t xml:space="preserve">. </w:t>
      </w:r>
    </w:p>
    <w:p w14:paraId="2B4B8B3C" w14:textId="3FF6063D" w:rsidR="007E7069" w:rsidRPr="005A184C" w:rsidRDefault="007E7069"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naruszeniu przez OK tajemnicy przedsiębiorstwa OSD</w:t>
      </w:r>
      <w:r w:rsidR="00F52836" w:rsidRPr="005A184C">
        <w:rPr>
          <w:rFonts w:ascii="Tahoma" w:hAnsi="Tahoma" w:cs="Tahoma"/>
          <w:sz w:val="22"/>
          <w:szCs w:val="22"/>
        </w:rPr>
        <w:t xml:space="preserve"> w wysokości</w:t>
      </w:r>
      <w:r w:rsidR="0051728C" w:rsidRPr="005A184C">
        <w:rPr>
          <w:rFonts w:ascii="Tahoma" w:hAnsi="Tahoma" w:cs="Tahoma"/>
          <w:sz w:val="22"/>
          <w:szCs w:val="22"/>
        </w:rPr>
        <w:t xml:space="preserve"> 10 000 zł za każdy przypadek naruszenia</w:t>
      </w:r>
      <w:r w:rsidRPr="005A184C">
        <w:rPr>
          <w:rFonts w:ascii="Tahoma" w:hAnsi="Tahoma" w:cs="Tahoma"/>
          <w:sz w:val="22"/>
          <w:szCs w:val="22"/>
        </w:rPr>
        <w:t>,</w:t>
      </w:r>
    </w:p>
    <w:p w14:paraId="0C293B24" w14:textId="195D2188" w:rsidR="00A10C9B" w:rsidRPr="005A184C" w:rsidRDefault="0082291A"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nieuzasadnionym </w:t>
      </w:r>
      <w:r w:rsidR="007E7069" w:rsidRPr="005A184C">
        <w:rPr>
          <w:rFonts w:ascii="Tahoma" w:hAnsi="Tahoma" w:cs="Tahoma"/>
          <w:sz w:val="22"/>
          <w:szCs w:val="22"/>
        </w:rPr>
        <w:t>zgłoszeni</w:t>
      </w:r>
      <w:r w:rsidRPr="005A184C">
        <w:rPr>
          <w:rFonts w:ascii="Tahoma" w:hAnsi="Tahoma" w:cs="Tahoma"/>
          <w:sz w:val="22"/>
          <w:szCs w:val="22"/>
        </w:rPr>
        <w:t>u</w:t>
      </w:r>
      <w:r w:rsidR="007E7069" w:rsidRPr="005A184C">
        <w:rPr>
          <w:rFonts w:ascii="Tahoma" w:hAnsi="Tahoma" w:cs="Tahoma"/>
          <w:sz w:val="22"/>
          <w:szCs w:val="22"/>
        </w:rPr>
        <w:t xml:space="preserve"> Awarii</w:t>
      </w:r>
      <w:r w:rsidR="00A10C9B" w:rsidRPr="005A184C">
        <w:rPr>
          <w:rFonts w:ascii="Tahoma" w:hAnsi="Tahoma" w:cs="Tahoma"/>
          <w:sz w:val="22"/>
          <w:szCs w:val="22"/>
        </w:rPr>
        <w:t>, jeżeli między Stronami zostały określone zasady postępowania i OK nie dopełnił swoich obowiązków</w:t>
      </w:r>
      <w:r w:rsidR="00F52836" w:rsidRPr="005A184C">
        <w:rPr>
          <w:rFonts w:ascii="Tahoma" w:hAnsi="Tahoma" w:cs="Tahoma"/>
          <w:sz w:val="22"/>
          <w:szCs w:val="22"/>
        </w:rPr>
        <w:t xml:space="preserve"> w wysokości</w:t>
      </w:r>
      <w:r w:rsidR="0051728C" w:rsidRPr="005A184C">
        <w:rPr>
          <w:rFonts w:ascii="Tahoma" w:hAnsi="Tahoma" w:cs="Tahoma"/>
          <w:sz w:val="22"/>
          <w:szCs w:val="22"/>
        </w:rPr>
        <w:t xml:space="preserve"> 70 zł za każdy przypadek naruszenia,</w:t>
      </w:r>
    </w:p>
    <w:p w14:paraId="24CE8C5A" w14:textId="5957CB28" w:rsidR="005864DE" w:rsidRPr="005A184C" w:rsidRDefault="00A10C9B" w:rsidP="00EB171E">
      <w:pPr>
        <w:pStyle w:val="EYBulletedList1"/>
        <w:numPr>
          <w:ilvl w:val="1"/>
          <w:numId w:val="63"/>
        </w:numPr>
        <w:ind w:left="680" w:hanging="340"/>
        <w:rPr>
          <w:rFonts w:ascii="Tahoma" w:hAnsi="Tahoma" w:cs="Tahoma"/>
          <w:sz w:val="22"/>
          <w:szCs w:val="22"/>
        </w:rPr>
      </w:pPr>
      <w:r w:rsidRPr="005A184C">
        <w:rPr>
          <w:rFonts w:ascii="Tahoma" w:hAnsi="Tahoma" w:cs="Tahoma"/>
          <w:sz w:val="22"/>
          <w:szCs w:val="22"/>
        </w:rPr>
        <w:t>nieprawidłow</w:t>
      </w:r>
      <w:r w:rsidR="00E453A2" w:rsidRPr="005A184C">
        <w:rPr>
          <w:rFonts w:ascii="Tahoma" w:hAnsi="Tahoma" w:cs="Tahoma"/>
          <w:sz w:val="22"/>
          <w:szCs w:val="22"/>
        </w:rPr>
        <w:t>ym</w:t>
      </w:r>
      <w:r w:rsidRPr="005A184C">
        <w:rPr>
          <w:rFonts w:ascii="Tahoma" w:hAnsi="Tahoma" w:cs="Tahoma"/>
          <w:sz w:val="22"/>
          <w:szCs w:val="22"/>
        </w:rPr>
        <w:t xml:space="preserve"> użytkowani</w:t>
      </w:r>
      <w:r w:rsidR="0082291A" w:rsidRPr="005A184C">
        <w:rPr>
          <w:rFonts w:ascii="Tahoma" w:hAnsi="Tahoma" w:cs="Tahoma"/>
          <w:sz w:val="22"/>
          <w:szCs w:val="22"/>
        </w:rPr>
        <w:t>u</w:t>
      </w:r>
      <w:r w:rsidRPr="005A184C">
        <w:rPr>
          <w:rFonts w:ascii="Tahoma" w:hAnsi="Tahoma" w:cs="Tahoma"/>
          <w:sz w:val="22"/>
          <w:szCs w:val="22"/>
        </w:rPr>
        <w:t xml:space="preserve"> ONT OSD, co zostało opisane w</w:t>
      </w:r>
      <w:r w:rsidR="00EE1E0A" w:rsidRPr="005A184C">
        <w:rPr>
          <w:rFonts w:ascii="Tahoma" w:hAnsi="Tahoma" w:cs="Tahoma"/>
          <w:sz w:val="22"/>
          <w:szCs w:val="22"/>
        </w:rPr>
        <w:t xml:space="preserve"> </w:t>
      </w:r>
      <w:r w:rsidR="00F52836" w:rsidRPr="005A184C">
        <w:rPr>
          <w:rFonts w:ascii="Tahoma" w:hAnsi="Tahoma" w:cs="Tahoma"/>
          <w:sz w:val="22"/>
          <w:szCs w:val="22"/>
        </w:rPr>
        <w:t>Rozdziale 15</w:t>
      </w:r>
      <w:r w:rsidRPr="005A184C">
        <w:rPr>
          <w:rFonts w:ascii="Tahoma" w:hAnsi="Tahoma" w:cs="Tahoma"/>
          <w:sz w:val="22"/>
          <w:szCs w:val="22"/>
        </w:rPr>
        <w:t xml:space="preserve">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5-</w:t>
      </w:r>
      <w:r w:rsidR="0015156C" w:rsidRPr="005A184C">
        <w:rPr>
          <w:rFonts w:ascii="Tahoma" w:hAnsi="Tahoma" w:cs="Tahoma"/>
          <w:sz w:val="22"/>
          <w:szCs w:val="22"/>
        </w:rPr>
        <w:t>7</w:t>
      </w:r>
      <w:r w:rsidR="00351AEC" w:rsidRPr="005A184C">
        <w:rPr>
          <w:rFonts w:ascii="Tahoma" w:hAnsi="Tahoma" w:cs="Tahoma"/>
          <w:sz w:val="22"/>
          <w:szCs w:val="22"/>
        </w:rPr>
        <w:t xml:space="preserve"> i 1</w:t>
      </w:r>
      <w:r w:rsidR="00813B70" w:rsidRPr="005A184C">
        <w:rPr>
          <w:rFonts w:ascii="Tahoma" w:hAnsi="Tahoma" w:cs="Tahoma"/>
          <w:sz w:val="22"/>
          <w:szCs w:val="22"/>
        </w:rPr>
        <w:t>2</w:t>
      </w:r>
      <w:r w:rsidR="00DC6714" w:rsidRPr="005A184C">
        <w:rPr>
          <w:rFonts w:ascii="Tahoma" w:hAnsi="Tahoma" w:cs="Tahoma"/>
          <w:sz w:val="22"/>
          <w:szCs w:val="22"/>
        </w:rPr>
        <w:t xml:space="preserve"> </w:t>
      </w:r>
      <w:r w:rsidR="00007EE2" w:rsidRPr="005A184C">
        <w:rPr>
          <w:rFonts w:ascii="Tahoma" w:hAnsi="Tahoma" w:cs="Tahoma"/>
          <w:sz w:val="22"/>
          <w:szCs w:val="22"/>
        </w:rPr>
        <w:t>Umowy</w:t>
      </w:r>
      <w:r w:rsidR="00F52836" w:rsidRPr="005A184C">
        <w:rPr>
          <w:rFonts w:ascii="Tahoma" w:hAnsi="Tahoma" w:cs="Tahoma"/>
          <w:sz w:val="22"/>
          <w:szCs w:val="22"/>
        </w:rPr>
        <w:t xml:space="preserve"> w wysokości </w:t>
      </w:r>
      <w:r w:rsidR="002E18CF" w:rsidRPr="005A184C">
        <w:rPr>
          <w:rFonts w:ascii="Tahoma" w:hAnsi="Tahoma" w:cs="Tahoma"/>
          <w:sz w:val="22"/>
          <w:szCs w:val="22"/>
        </w:rPr>
        <w:t>wskazanej w</w:t>
      </w:r>
      <w:r w:rsidR="0069453A" w:rsidRPr="005A184C">
        <w:rPr>
          <w:rFonts w:ascii="Tahoma" w:hAnsi="Tahoma" w:cs="Tahoma"/>
          <w:sz w:val="22"/>
          <w:szCs w:val="22"/>
        </w:rPr>
        <w:t xml:space="preserve"> Rozdziale 15 </w:t>
      </w:r>
      <w:proofErr w:type="spellStart"/>
      <w:r w:rsidR="0069453A" w:rsidRPr="005A184C">
        <w:rPr>
          <w:rFonts w:ascii="Tahoma" w:hAnsi="Tahoma" w:cs="Tahoma"/>
          <w:sz w:val="22"/>
          <w:szCs w:val="22"/>
        </w:rPr>
        <w:t>ppkt</w:t>
      </w:r>
      <w:proofErr w:type="spellEnd"/>
      <w:r w:rsidR="0069453A" w:rsidRPr="005A184C">
        <w:rPr>
          <w:rFonts w:ascii="Tahoma" w:hAnsi="Tahoma" w:cs="Tahoma"/>
          <w:sz w:val="22"/>
          <w:szCs w:val="22"/>
        </w:rPr>
        <w:t xml:space="preserve"> 7</w:t>
      </w:r>
      <w:r w:rsidR="002E18CF" w:rsidRPr="005A184C">
        <w:rPr>
          <w:rFonts w:ascii="Tahoma" w:hAnsi="Tahoma" w:cs="Tahoma"/>
          <w:sz w:val="22"/>
          <w:szCs w:val="22"/>
        </w:rPr>
        <w:t xml:space="preserve"> Umowy</w:t>
      </w:r>
      <w:r w:rsidR="005864DE" w:rsidRPr="005A184C">
        <w:rPr>
          <w:rFonts w:ascii="Tahoma" w:hAnsi="Tahoma" w:cs="Tahoma"/>
          <w:sz w:val="22"/>
          <w:szCs w:val="22"/>
        </w:rPr>
        <w:t>,</w:t>
      </w:r>
    </w:p>
    <w:p w14:paraId="13FF9F01" w14:textId="42F00310" w:rsidR="005B754D" w:rsidRPr="005A184C" w:rsidRDefault="00351AEC"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niezrealizowaniu</w:t>
      </w:r>
      <w:r w:rsidR="005864DE" w:rsidRPr="005A184C">
        <w:rPr>
          <w:rFonts w:ascii="Tahoma" w:hAnsi="Tahoma" w:cs="Tahoma"/>
          <w:sz w:val="22"/>
          <w:szCs w:val="22"/>
        </w:rPr>
        <w:t xml:space="preserve"> wizyty przez OSD z winy OK opisanej w </w:t>
      </w:r>
      <w:r w:rsidR="00F52836" w:rsidRPr="005A184C">
        <w:rPr>
          <w:rFonts w:ascii="Tahoma" w:hAnsi="Tahoma" w:cs="Tahoma"/>
          <w:sz w:val="22"/>
          <w:szCs w:val="22"/>
        </w:rPr>
        <w:t>Rozdziale 13</w:t>
      </w:r>
      <w:r w:rsidR="00E96205" w:rsidRPr="005A184C">
        <w:rPr>
          <w:rFonts w:ascii="Tahoma" w:hAnsi="Tahoma" w:cs="Tahoma"/>
          <w:sz w:val="22"/>
          <w:szCs w:val="22"/>
        </w:rPr>
        <w:t xml:space="preserve"> pkt </w:t>
      </w:r>
      <w:r w:rsidR="000E717B" w:rsidRPr="005A184C">
        <w:rPr>
          <w:rFonts w:ascii="Tahoma" w:hAnsi="Tahoma" w:cs="Tahoma"/>
          <w:sz w:val="22"/>
          <w:szCs w:val="22"/>
        </w:rPr>
        <w:t>13.</w:t>
      </w:r>
      <w:r w:rsidR="005864DE" w:rsidRPr="005A184C">
        <w:rPr>
          <w:rFonts w:ascii="Tahoma" w:hAnsi="Tahoma" w:cs="Tahoma"/>
          <w:sz w:val="22"/>
          <w:szCs w:val="22"/>
        </w:rPr>
        <w:t xml:space="preserve">2 </w:t>
      </w:r>
      <w:proofErr w:type="spellStart"/>
      <w:r w:rsidR="00E96205" w:rsidRPr="005A184C">
        <w:rPr>
          <w:rFonts w:ascii="Tahoma" w:hAnsi="Tahoma" w:cs="Tahoma"/>
          <w:sz w:val="22"/>
          <w:szCs w:val="22"/>
        </w:rPr>
        <w:t>p</w:t>
      </w:r>
      <w:r w:rsidR="005864DE" w:rsidRPr="005A184C">
        <w:rPr>
          <w:rFonts w:ascii="Tahoma" w:hAnsi="Tahoma" w:cs="Tahoma"/>
          <w:sz w:val="22"/>
          <w:szCs w:val="22"/>
        </w:rPr>
        <w:t>pkt</w:t>
      </w:r>
      <w:proofErr w:type="spellEnd"/>
      <w:r w:rsidR="005864DE" w:rsidRPr="005A184C">
        <w:rPr>
          <w:rFonts w:ascii="Tahoma" w:hAnsi="Tahoma" w:cs="Tahoma"/>
          <w:sz w:val="22"/>
          <w:szCs w:val="22"/>
        </w:rPr>
        <w:t xml:space="preserve"> 7</w:t>
      </w:r>
      <w:r w:rsidR="00DC6714" w:rsidRPr="005A184C">
        <w:rPr>
          <w:rFonts w:ascii="Tahoma" w:hAnsi="Tahoma" w:cs="Tahoma"/>
          <w:sz w:val="22"/>
          <w:szCs w:val="22"/>
        </w:rPr>
        <w:t xml:space="preserve"> </w:t>
      </w:r>
      <w:r w:rsidR="00007EE2" w:rsidRPr="005A184C">
        <w:rPr>
          <w:rFonts w:ascii="Tahoma" w:hAnsi="Tahoma" w:cs="Tahoma"/>
          <w:sz w:val="22"/>
          <w:szCs w:val="22"/>
        </w:rPr>
        <w:t>Umowy</w:t>
      </w:r>
      <w:r w:rsidR="0051728C" w:rsidRPr="005A184C">
        <w:rPr>
          <w:rFonts w:ascii="Tahoma" w:hAnsi="Tahoma" w:cs="Tahoma"/>
          <w:sz w:val="22"/>
          <w:szCs w:val="22"/>
        </w:rPr>
        <w:t xml:space="preserve"> w wysokości opłaty aktywacyjnej dla danej Usługi</w:t>
      </w:r>
      <w:r w:rsidR="005B754D" w:rsidRPr="005A184C">
        <w:rPr>
          <w:rFonts w:ascii="Tahoma" w:hAnsi="Tahoma" w:cs="Tahoma"/>
          <w:sz w:val="22"/>
          <w:szCs w:val="22"/>
        </w:rPr>
        <w:t>,</w:t>
      </w:r>
    </w:p>
    <w:p w14:paraId="36C34A95" w14:textId="253F156B" w:rsidR="00973C43" w:rsidRPr="005A184C" w:rsidRDefault="005B754D"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 xml:space="preserve">wykorzystywaniu przez OK przynajmniej pojedynczej </w:t>
      </w:r>
      <w:r w:rsidR="00DD51F0" w:rsidRPr="005A184C">
        <w:rPr>
          <w:rFonts w:ascii="Tahoma" w:hAnsi="Tahoma" w:cs="Tahoma"/>
          <w:sz w:val="22"/>
          <w:szCs w:val="22"/>
        </w:rPr>
        <w:t xml:space="preserve">usługi </w:t>
      </w:r>
      <w:r w:rsidRPr="005A184C">
        <w:rPr>
          <w:rFonts w:ascii="Tahoma" w:hAnsi="Tahoma" w:cs="Tahoma"/>
          <w:sz w:val="22"/>
          <w:szCs w:val="22"/>
        </w:rPr>
        <w:t xml:space="preserve">BSA do świadczenia przez OK innej usługi niż </w:t>
      </w:r>
      <w:r w:rsidR="00473F85" w:rsidRPr="005A184C">
        <w:rPr>
          <w:rFonts w:ascii="Tahoma" w:hAnsi="Tahoma" w:cs="Tahoma"/>
          <w:sz w:val="22"/>
          <w:szCs w:val="22"/>
        </w:rPr>
        <w:t>Usługa D</w:t>
      </w:r>
      <w:r w:rsidRPr="005A184C">
        <w:rPr>
          <w:rFonts w:ascii="Tahoma" w:hAnsi="Tahoma" w:cs="Tahoma"/>
          <w:sz w:val="22"/>
          <w:szCs w:val="22"/>
        </w:rPr>
        <w:t>etaliczna na rzecz jednego Abonenta w danym PA</w:t>
      </w:r>
      <w:r w:rsidR="00CD56AC" w:rsidRPr="005A184C">
        <w:rPr>
          <w:rFonts w:ascii="Tahoma" w:hAnsi="Tahoma" w:cs="Tahoma"/>
          <w:sz w:val="22"/>
          <w:szCs w:val="22"/>
        </w:rPr>
        <w:t xml:space="preserve"> w wysokości </w:t>
      </w:r>
      <w:r w:rsidR="0051728C" w:rsidRPr="005A184C">
        <w:rPr>
          <w:rFonts w:ascii="Tahoma" w:hAnsi="Tahoma" w:cs="Tahoma"/>
          <w:sz w:val="22"/>
          <w:szCs w:val="22"/>
        </w:rPr>
        <w:t>5000 zł za każdy przypadek naruszenia</w:t>
      </w:r>
      <w:r w:rsidR="00973C43" w:rsidRPr="005A184C">
        <w:rPr>
          <w:rFonts w:ascii="Tahoma" w:hAnsi="Tahoma" w:cs="Tahoma"/>
          <w:sz w:val="22"/>
          <w:szCs w:val="22"/>
        </w:rPr>
        <w:t>,</w:t>
      </w:r>
    </w:p>
    <w:p w14:paraId="22EB1BFC" w14:textId="67708A69" w:rsidR="007E7069" w:rsidRPr="005A184C" w:rsidRDefault="00973C43" w:rsidP="00EB171E">
      <w:pPr>
        <w:pStyle w:val="EYBulletedList1"/>
        <w:numPr>
          <w:ilvl w:val="1"/>
          <w:numId w:val="63"/>
        </w:numPr>
        <w:ind w:left="709"/>
        <w:rPr>
          <w:rFonts w:ascii="Tahoma" w:hAnsi="Tahoma" w:cs="Tahoma"/>
          <w:sz w:val="22"/>
          <w:szCs w:val="22"/>
        </w:rPr>
      </w:pPr>
      <w:r w:rsidRPr="005A184C">
        <w:rPr>
          <w:rFonts w:ascii="Tahoma" w:hAnsi="Tahoma" w:cs="Tahoma"/>
          <w:sz w:val="22"/>
          <w:szCs w:val="22"/>
        </w:rPr>
        <w:t>nieprzekazania przez OK informacji</w:t>
      </w:r>
      <w:r w:rsidR="00171C1A" w:rsidRPr="005A184C">
        <w:rPr>
          <w:rFonts w:ascii="Tahoma" w:hAnsi="Tahoma" w:cs="Tahoma"/>
          <w:sz w:val="22"/>
          <w:szCs w:val="22"/>
        </w:rPr>
        <w:t>,</w:t>
      </w:r>
      <w:r w:rsidRPr="005A184C">
        <w:rPr>
          <w:rFonts w:ascii="Tahoma" w:hAnsi="Tahoma" w:cs="Tahoma"/>
          <w:sz w:val="22"/>
          <w:szCs w:val="22"/>
        </w:rPr>
        <w:t xml:space="preserve"> o których mowa w Rozdziale 7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w:t>
      </w:r>
      <w:r w:rsidR="00AD3DEA" w:rsidRPr="005A184C">
        <w:rPr>
          <w:rFonts w:ascii="Tahoma" w:hAnsi="Tahoma" w:cs="Tahoma"/>
          <w:sz w:val="22"/>
          <w:szCs w:val="22"/>
        </w:rPr>
        <w:t xml:space="preserve"> i 2</w:t>
      </w:r>
      <w:r w:rsidR="0003539B" w:rsidRPr="005A184C">
        <w:rPr>
          <w:rFonts w:ascii="Tahoma" w:hAnsi="Tahoma" w:cs="Tahoma"/>
          <w:sz w:val="22"/>
          <w:szCs w:val="22"/>
        </w:rPr>
        <w:t xml:space="preserve"> Umowy w </w:t>
      </w:r>
      <w:r w:rsidRPr="005A184C">
        <w:rPr>
          <w:rFonts w:ascii="Tahoma" w:hAnsi="Tahoma" w:cs="Tahoma"/>
          <w:sz w:val="22"/>
          <w:szCs w:val="22"/>
        </w:rPr>
        <w:t>wysokości</w:t>
      </w:r>
      <w:r w:rsidR="0051728C" w:rsidRPr="005A184C">
        <w:rPr>
          <w:rFonts w:ascii="Tahoma" w:hAnsi="Tahoma" w:cs="Tahoma"/>
          <w:sz w:val="22"/>
          <w:szCs w:val="22"/>
        </w:rPr>
        <w:t xml:space="preserve"> 300 zł za każdy dzień opóźnienia w przekazaniu informacji.</w:t>
      </w:r>
    </w:p>
    <w:p w14:paraId="1D3ADE5A" w14:textId="575353A2" w:rsidR="007E7069" w:rsidRPr="005A184C" w:rsidRDefault="007E7069"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 xml:space="preserve">Wysokość kar umownych,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A80858" w:rsidRPr="005A184C">
        <w:rPr>
          <w:rFonts w:ascii="Tahoma" w:hAnsi="Tahoma" w:cs="Tahoma"/>
          <w:sz w:val="22"/>
          <w:szCs w:val="22"/>
        </w:rPr>
        <w:t>4</w:t>
      </w:r>
      <w:r w:rsidRPr="005A184C">
        <w:rPr>
          <w:rFonts w:ascii="Tahoma" w:hAnsi="Tahoma" w:cs="Tahoma"/>
          <w:sz w:val="22"/>
          <w:szCs w:val="22"/>
        </w:rPr>
        <w:t>-5 powyżej, jest określana jako kwota jednorazowa stosownie do funkcji, jaką w danym przypadku spełnia instytucja kary umownej.</w:t>
      </w:r>
    </w:p>
    <w:p w14:paraId="291B7DC9" w14:textId="3E960DAF" w:rsidR="00AD6C41" w:rsidRPr="005A184C" w:rsidRDefault="007E7069"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Na żądanie OSD, OK zapłaci karę umowną na rzecz OSD w przypadku niedotrzymania terminu zwrotu elementów Infrastruktury telekomunika</w:t>
      </w:r>
      <w:r w:rsidR="00B83109" w:rsidRPr="005A184C">
        <w:rPr>
          <w:rFonts w:ascii="Tahoma" w:hAnsi="Tahoma" w:cs="Tahoma"/>
          <w:sz w:val="22"/>
          <w:szCs w:val="22"/>
        </w:rPr>
        <w:t>cyjnej</w:t>
      </w:r>
      <w:r w:rsidR="003D787C" w:rsidRPr="005A184C">
        <w:rPr>
          <w:rFonts w:ascii="Tahoma" w:hAnsi="Tahoma" w:cs="Tahoma"/>
          <w:sz w:val="22"/>
          <w:szCs w:val="22"/>
        </w:rPr>
        <w:t xml:space="preserve">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B83109" w:rsidRPr="005A184C">
        <w:rPr>
          <w:rFonts w:ascii="Tahoma" w:hAnsi="Tahoma" w:cs="Tahoma"/>
          <w:sz w:val="22"/>
          <w:szCs w:val="22"/>
        </w:rPr>
        <w:t xml:space="preserve"> stosownie do </w:t>
      </w:r>
      <w:r w:rsidRPr="005A184C">
        <w:rPr>
          <w:rFonts w:ascii="Tahoma" w:hAnsi="Tahoma" w:cs="Tahoma"/>
          <w:sz w:val="22"/>
          <w:szCs w:val="22"/>
        </w:rPr>
        <w:t xml:space="preserve">postanowień ujętych w </w:t>
      </w:r>
      <w:r w:rsidR="00CD56AC" w:rsidRPr="005A184C">
        <w:rPr>
          <w:rFonts w:ascii="Tahoma" w:hAnsi="Tahoma" w:cs="Tahoma"/>
          <w:sz w:val="22"/>
          <w:szCs w:val="22"/>
        </w:rPr>
        <w:t>Rozdziale 11</w:t>
      </w:r>
      <w:r w:rsidR="0003681B" w:rsidRPr="005A184C">
        <w:rPr>
          <w:rFonts w:ascii="Tahoma" w:hAnsi="Tahoma" w:cs="Tahoma"/>
          <w:sz w:val="22"/>
          <w:szCs w:val="22"/>
        </w:rPr>
        <w:t xml:space="preserve"> </w:t>
      </w:r>
      <w:r w:rsidR="00007EE2" w:rsidRPr="005A184C">
        <w:rPr>
          <w:rFonts w:ascii="Tahoma" w:hAnsi="Tahoma" w:cs="Tahoma"/>
          <w:sz w:val="22"/>
          <w:szCs w:val="22"/>
        </w:rPr>
        <w:t xml:space="preserve">Umowy </w:t>
      </w:r>
      <w:r w:rsidR="00453425" w:rsidRPr="005A184C">
        <w:rPr>
          <w:rFonts w:ascii="Tahoma" w:hAnsi="Tahoma" w:cs="Tahoma"/>
          <w:sz w:val="22"/>
          <w:szCs w:val="22"/>
        </w:rPr>
        <w:t xml:space="preserve">– w </w:t>
      </w:r>
      <w:r w:rsidRPr="005A184C">
        <w:rPr>
          <w:rFonts w:ascii="Tahoma" w:hAnsi="Tahoma" w:cs="Tahoma"/>
          <w:sz w:val="22"/>
          <w:szCs w:val="22"/>
        </w:rPr>
        <w:t>wysokości określonej zgodnie z</w:t>
      </w:r>
      <w:r w:rsidR="00453425" w:rsidRPr="005A184C">
        <w:rPr>
          <w:rFonts w:ascii="Tahoma" w:hAnsi="Tahoma" w:cs="Tahoma"/>
          <w:sz w:val="22"/>
          <w:szCs w:val="22"/>
        </w:rPr>
        <w:t xml:space="preserve">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2 powyżej, chyba że opó</w:t>
      </w:r>
      <w:r w:rsidR="00B83109" w:rsidRPr="005A184C">
        <w:rPr>
          <w:rFonts w:ascii="Tahoma" w:hAnsi="Tahoma" w:cs="Tahoma"/>
          <w:sz w:val="22"/>
          <w:szCs w:val="22"/>
        </w:rPr>
        <w:t>źnienie nastąpiło z winy OSD. W </w:t>
      </w:r>
      <w:r w:rsidRPr="005A184C">
        <w:rPr>
          <w:rFonts w:ascii="Tahoma" w:hAnsi="Tahoma" w:cs="Tahoma"/>
          <w:sz w:val="22"/>
          <w:szCs w:val="22"/>
        </w:rPr>
        <w:t xml:space="preserve">takim przypadku OK może żądać zapłaty </w:t>
      </w:r>
      <w:r w:rsidR="00FB7C7D" w:rsidRPr="005A184C">
        <w:rPr>
          <w:rFonts w:ascii="Tahoma" w:hAnsi="Tahoma" w:cs="Tahoma"/>
          <w:sz w:val="22"/>
          <w:szCs w:val="22"/>
        </w:rPr>
        <w:t xml:space="preserve">przez OSD </w:t>
      </w:r>
      <w:r w:rsidRPr="005A184C">
        <w:rPr>
          <w:rFonts w:ascii="Tahoma" w:hAnsi="Tahoma" w:cs="Tahoma"/>
          <w:sz w:val="22"/>
          <w:szCs w:val="22"/>
        </w:rPr>
        <w:t>kary umownej określonej w</w:t>
      </w:r>
      <w:r w:rsidR="00FB17BD" w:rsidRPr="005A184C">
        <w:rPr>
          <w:rFonts w:ascii="Tahoma" w:hAnsi="Tahoma" w:cs="Tahoma"/>
          <w:sz w:val="22"/>
          <w:szCs w:val="22"/>
        </w:rPr>
        <w:t> </w:t>
      </w:r>
      <w:r w:rsidRPr="005A184C">
        <w:rPr>
          <w:rFonts w:ascii="Tahoma" w:hAnsi="Tahoma" w:cs="Tahoma"/>
          <w:sz w:val="22"/>
          <w:szCs w:val="22"/>
        </w:rPr>
        <w:t>zdaniu poprzedzającym.</w:t>
      </w:r>
    </w:p>
    <w:p w14:paraId="7670F33D" w14:textId="60F78DCB" w:rsidR="007E7069" w:rsidRPr="005A184C" w:rsidRDefault="00AD6C41"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 xml:space="preserve">Kara umowna na rzecz OSD w przypadku niedotrzymania terminu zwrotu elementów Infrastruktury telekomunikacyjnej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nie może przekroczyć wartości tego elementu Infrastruktury</w:t>
      </w:r>
      <w:r w:rsidR="00907353" w:rsidRPr="005A184C">
        <w:rPr>
          <w:rFonts w:ascii="Tahoma" w:hAnsi="Tahoma" w:cs="Tahoma"/>
          <w:sz w:val="22"/>
          <w:szCs w:val="22"/>
        </w:rPr>
        <w:t xml:space="preserve"> </w:t>
      </w:r>
      <w:r w:rsidR="00952965" w:rsidRPr="005A184C">
        <w:rPr>
          <w:rFonts w:ascii="Tahoma" w:hAnsi="Tahoma" w:cs="Tahoma"/>
          <w:sz w:val="22"/>
          <w:szCs w:val="22"/>
        </w:rPr>
        <w:t xml:space="preserve">telekomunikacyjnej </w:t>
      </w:r>
      <w:r w:rsidR="00907353" w:rsidRPr="005A184C">
        <w:rPr>
          <w:rFonts w:ascii="Tahoma" w:hAnsi="Tahoma" w:cs="Tahoma"/>
          <w:sz w:val="22"/>
          <w:szCs w:val="22"/>
        </w:rPr>
        <w:t>z dnia wydania tego elementu OK</w:t>
      </w:r>
      <w:r w:rsidR="00D25EBF" w:rsidRPr="005A184C">
        <w:rPr>
          <w:rFonts w:ascii="Tahoma" w:hAnsi="Tahoma" w:cs="Tahoma"/>
          <w:sz w:val="22"/>
          <w:szCs w:val="22"/>
        </w:rPr>
        <w:t>.</w:t>
      </w:r>
    </w:p>
    <w:p w14:paraId="6630757A" w14:textId="310E10F4" w:rsidR="007E7069" w:rsidRPr="005A184C" w:rsidRDefault="007E7069" w:rsidP="00EB171E">
      <w:pPr>
        <w:pStyle w:val="EYBulletedList1"/>
        <w:numPr>
          <w:ilvl w:val="0"/>
          <w:numId w:val="63"/>
        </w:numPr>
        <w:ind w:left="340" w:hanging="340"/>
        <w:rPr>
          <w:rFonts w:ascii="Tahoma" w:hAnsi="Tahoma" w:cs="Tahoma"/>
          <w:sz w:val="22"/>
          <w:szCs w:val="22"/>
        </w:rPr>
      </w:pPr>
      <w:r w:rsidRPr="005A184C">
        <w:rPr>
          <w:rFonts w:ascii="Tahoma" w:hAnsi="Tahoma" w:cs="Tahoma"/>
          <w:sz w:val="22"/>
          <w:szCs w:val="22"/>
        </w:rPr>
        <w:t>Strona nie ponosi odpowiedzialności z tytułu kar umownych, jeżeli zdarzenie będące podstawą do naliczenia kar umownych było spowodowane działaniem lub zaniechaniem drugiej Strony.</w:t>
      </w:r>
    </w:p>
    <w:p w14:paraId="03AD3DC8" w14:textId="19D1D155" w:rsidR="00A756AD" w:rsidRPr="005A184C" w:rsidRDefault="00A756AD" w:rsidP="00EB171E">
      <w:pPr>
        <w:pStyle w:val="EYBulletedList1"/>
        <w:numPr>
          <w:ilvl w:val="0"/>
          <w:numId w:val="63"/>
        </w:numPr>
        <w:ind w:left="284"/>
        <w:rPr>
          <w:rFonts w:ascii="Tahoma" w:hAnsi="Tahoma" w:cs="Tahoma"/>
          <w:sz w:val="22"/>
          <w:szCs w:val="22"/>
        </w:rPr>
      </w:pPr>
      <w:r w:rsidRPr="005A184C">
        <w:rPr>
          <w:rFonts w:ascii="Tahoma" w:hAnsi="Tahoma" w:cs="Tahoma"/>
          <w:sz w:val="22"/>
          <w:szCs w:val="22"/>
        </w:rPr>
        <w:t>S</w:t>
      </w:r>
      <w:r w:rsidR="00143D44" w:rsidRPr="005A184C">
        <w:rPr>
          <w:rFonts w:ascii="Tahoma" w:hAnsi="Tahoma" w:cs="Tahoma"/>
          <w:sz w:val="22"/>
          <w:szCs w:val="22"/>
        </w:rPr>
        <w:t>trona</w:t>
      </w:r>
      <w:r w:rsidRPr="005A184C">
        <w:rPr>
          <w:rFonts w:ascii="Tahoma" w:hAnsi="Tahoma" w:cs="Tahoma"/>
          <w:sz w:val="22"/>
          <w:szCs w:val="22"/>
        </w:rPr>
        <w:t xml:space="preserve"> </w:t>
      </w:r>
      <w:r w:rsidR="00143D44" w:rsidRPr="005A184C">
        <w:rPr>
          <w:rFonts w:ascii="Tahoma" w:hAnsi="Tahoma" w:cs="Tahoma"/>
          <w:sz w:val="22"/>
          <w:szCs w:val="22"/>
        </w:rPr>
        <w:t xml:space="preserve">może </w:t>
      </w:r>
      <w:r w:rsidRPr="005A184C">
        <w:rPr>
          <w:rFonts w:ascii="Tahoma" w:hAnsi="Tahoma" w:cs="Tahoma"/>
          <w:sz w:val="22"/>
          <w:szCs w:val="22"/>
        </w:rPr>
        <w:t xml:space="preserve">dochodzić </w:t>
      </w:r>
      <w:r w:rsidR="00143D44" w:rsidRPr="005A184C">
        <w:rPr>
          <w:rFonts w:ascii="Tahoma" w:hAnsi="Tahoma" w:cs="Tahoma"/>
          <w:sz w:val="22"/>
          <w:szCs w:val="22"/>
        </w:rPr>
        <w:t xml:space="preserve">od drugiej Strony </w:t>
      </w:r>
      <w:r w:rsidRPr="005A184C">
        <w:rPr>
          <w:rFonts w:ascii="Tahoma" w:hAnsi="Tahoma" w:cs="Tahoma"/>
          <w:sz w:val="22"/>
          <w:szCs w:val="22"/>
        </w:rPr>
        <w:t>odszkodowania</w:t>
      </w:r>
      <w:r w:rsidR="005E2B37" w:rsidRPr="005A184C">
        <w:rPr>
          <w:rFonts w:ascii="Tahoma" w:hAnsi="Tahoma" w:cs="Tahoma"/>
          <w:sz w:val="22"/>
          <w:szCs w:val="22"/>
        </w:rPr>
        <w:t>,</w:t>
      </w:r>
      <w:r w:rsidR="00143D44" w:rsidRPr="005A184C">
        <w:rPr>
          <w:rFonts w:ascii="Tahoma" w:hAnsi="Tahoma" w:cs="Tahoma"/>
          <w:sz w:val="22"/>
          <w:szCs w:val="22"/>
        </w:rPr>
        <w:t xml:space="preserve"> które przewyższa </w:t>
      </w:r>
      <w:r w:rsidRPr="005A184C">
        <w:rPr>
          <w:rFonts w:ascii="Tahoma" w:hAnsi="Tahoma" w:cs="Tahoma"/>
          <w:sz w:val="22"/>
          <w:szCs w:val="22"/>
        </w:rPr>
        <w:t xml:space="preserve">wysokość zastrzeżonej </w:t>
      </w:r>
      <w:r w:rsidR="00143D44" w:rsidRPr="005A184C">
        <w:rPr>
          <w:rFonts w:ascii="Tahoma" w:hAnsi="Tahoma" w:cs="Tahoma"/>
          <w:sz w:val="22"/>
          <w:szCs w:val="22"/>
        </w:rPr>
        <w:t xml:space="preserve">w Umowie </w:t>
      </w:r>
      <w:r w:rsidRPr="005A184C">
        <w:rPr>
          <w:rFonts w:ascii="Tahoma" w:hAnsi="Tahoma" w:cs="Tahoma"/>
          <w:sz w:val="22"/>
          <w:szCs w:val="22"/>
        </w:rPr>
        <w:t>kary umownej na zasadach ogólnych.</w:t>
      </w:r>
    </w:p>
    <w:p w14:paraId="4D2F380E" w14:textId="381EDEF5" w:rsidR="008972D3" w:rsidRPr="005A184C" w:rsidRDefault="008972D3" w:rsidP="00EB171E">
      <w:pPr>
        <w:pStyle w:val="EYBulletedList1"/>
        <w:numPr>
          <w:ilvl w:val="0"/>
          <w:numId w:val="63"/>
        </w:numPr>
        <w:ind w:left="284"/>
        <w:rPr>
          <w:rFonts w:ascii="Tahoma" w:hAnsi="Tahoma" w:cs="Tahoma"/>
          <w:sz w:val="22"/>
          <w:szCs w:val="22"/>
        </w:rPr>
      </w:pPr>
      <w:r w:rsidRPr="005A184C">
        <w:rPr>
          <w:rFonts w:ascii="Tahoma" w:hAnsi="Tahoma" w:cs="Tahoma"/>
          <w:sz w:val="22"/>
          <w:szCs w:val="22"/>
        </w:rPr>
        <w:t xml:space="preserve">Jedno naruszenie </w:t>
      </w:r>
      <w:r w:rsidR="00840108" w:rsidRPr="005A184C">
        <w:rPr>
          <w:rFonts w:ascii="Tahoma" w:hAnsi="Tahoma" w:cs="Tahoma"/>
          <w:sz w:val="22"/>
          <w:szCs w:val="22"/>
        </w:rPr>
        <w:t xml:space="preserve">przez Stronę, nie </w:t>
      </w:r>
      <w:r w:rsidRPr="005A184C">
        <w:rPr>
          <w:rFonts w:ascii="Tahoma" w:hAnsi="Tahoma" w:cs="Tahoma"/>
          <w:sz w:val="22"/>
          <w:szCs w:val="22"/>
        </w:rPr>
        <w:t xml:space="preserve">może być podstawą do naliczenia </w:t>
      </w:r>
      <w:r w:rsidR="00840108" w:rsidRPr="005A184C">
        <w:rPr>
          <w:rFonts w:ascii="Tahoma" w:hAnsi="Tahoma" w:cs="Tahoma"/>
          <w:sz w:val="22"/>
          <w:szCs w:val="22"/>
        </w:rPr>
        <w:t xml:space="preserve">różnych </w:t>
      </w:r>
      <w:r w:rsidRPr="005A184C">
        <w:rPr>
          <w:rFonts w:ascii="Tahoma" w:hAnsi="Tahoma" w:cs="Tahoma"/>
          <w:sz w:val="22"/>
          <w:szCs w:val="22"/>
        </w:rPr>
        <w:t>kar</w:t>
      </w:r>
      <w:r w:rsidR="00840108" w:rsidRPr="005A184C">
        <w:rPr>
          <w:rFonts w:ascii="Tahoma" w:hAnsi="Tahoma" w:cs="Tahoma"/>
          <w:sz w:val="22"/>
          <w:szCs w:val="22"/>
        </w:rPr>
        <w:t xml:space="preserve"> umownych</w:t>
      </w:r>
      <w:r w:rsidRPr="005A184C">
        <w:rPr>
          <w:rFonts w:ascii="Tahoma" w:hAnsi="Tahoma" w:cs="Tahoma"/>
          <w:sz w:val="22"/>
          <w:szCs w:val="22"/>
        </w:rPr>
        <w:t xml:space="preserve">. </w:t>
      </w:r>
    </w:p>
    <w:p w14:paraId="4DE84B1A" w14:textId="77777777" w:rsidR="003C7700" w:rsidRPr="005A184C" w:rsidRDefault="003C7700" w:rsidP="00EB171E">
      <w:pPr>
        <w:pStyle w:val="Nagwek1"/>
        <w:numPr>
          <w:ilvl w:val="0"/>
          <w:numId w:val="0"/>
        </w:numPr>
        <w:rPr>
          <w:rFonts w:ascii="Tahoma" w:hAnsi="Tahoma" w:cs="Tahoma"/>
          <w:b/>
          <w:color w:val="auto"/>
          <w:sz w:val="22"/>
          <w:szCs w:val="22"/>
        </w:rPr>
      </w:pPr>
      <w:bookmarkStart w:id="130" w:name="_Toc26367847"/>
    </w:p>
    <w:p w14:paraId="6C17AF25" w14:textId="7D9B67C1" w:rsidR="00D226A8" w:rsidRPr="005A184C" w:rsidRDefault="002C0D0D" w:rsidP="00EB171E">
      <w:pPr>
        <w:pStyle w:val="Nagwek1"/>
        <w:numPr>
          <w:ilvl w:val="0"/>
          <w:numId w:val="0"/>
        </w:numPr>
        <w:rPr>
          <w:rFonts w:ascii="Tahoma" w:hAnsi="Tahoma" w:cs="Tahoma"/>
          <w:b/>
          <w:color w:val="auto"/>
          <w:sz w:val="22"/>
          <w:szCs w:val="22"/>
        </w:rPr>
      </w:pPr>
      <w:bookmarkStart w:id="131" w:name="_Toc204081056"/>
      <w:r w:rsidRPr="005A184C">
        <w:rPr>
          <w:rFonts w:ascii="Tahoma" w:hAnsi="Tahoma" w:cs="Tahoma"/>
          <w:b/>
          <w:color w:val="auto"/>
          <w:sz w:val="22"/>
          <w:szCs w:val="22"/>
        </w:rPr>
        <w:t>Rozdział 1</w:t>
      </w:r>
      <w:r w:rsidR="002A00E4" w:rsidRPr="005A184C">
        <w:rPr>
          <w:rFonts w:ascii="Tahoma" w:hAnsi="Tahoma" w:cs="Tahoma"/>
          <w:b/>
          <w:color w:val="auto"/>
          <w:sz w:val="22"/>
          <w:szCs w:val="22"/>
        </w:rPr>
        <w:t>8</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Bonifikaty</w:t>
      </w:r>
      <w:bookmarkEnd w:id="130"/>
      <w:bookmarkEnd w:id="131"/>
    </w:p>
    <w:p w14:paraId="1C721BB9" w14:textId="5857739D" w:rsidR="007E7069" w:rsidRPr="005A184C" w:rsidRDefault="007E7069" w:rsidP="00EB171E">
      <w:pPr>
        <w:pStyle w:val="EYBulletedList1"/>
        <w:numPr>
          <w:ilvl w:val="0"/>
          <w:numId w:val="14"/>
        </w:numPr>
        <w:ind w:left="340" w:hanging="340"/>
        <w:rPr>
          <w:rFonts w:ascii="Tahoma" w:hAnsi="Tahoma" w:cs="Tahoma"/>
          <w:sz w:val="22"/>
          <w:szCs w:val="22"/>
        </w:rPr>
      </w:pPr>
      <w:r w:rsidRPr="005A184C">
        <w:rPr>
          <w:rFonts w:ascii="Tahoma" w:hAnsi="Tahoma" w:cs="Tahoma"/>
          <w:sz w:val="22"/>
          <w:szCs w:val="22"/>
        </w:rPr>
        <w:lastRenderedPageBreak/>
        <w:t xml:space="preserve">Bonifikaty przysługują OK za każdy rozpoczęty dzień, w którym Usługa będąca przedmiotem </w:t>
      </w:r>
      <w:r w:rsidR="00F630B6" w:rsidRPr="005A184C">
        <w:rPr>
          <w:rFonts w:ascii="Tahoma" w:hAnsi="Tahoma" w:cs="Tahoma"/>
          <w:sz w:val="22"/>
          <w:szCs w:val="22"/>
        </w:rPr>
        <w:t>Z</w:t>
      </w:r>
      <w:r w:rsidRPr="005A184C">
        <w:rPr>
          <w:rFonts w:ascii="Tahoma" w:hAnsi="Tahoma" w:cs="Tahoma"/>
          <w:sz w:val="22"/>
          <w:szCs w:val="22"/>
        </w:rPr>
        <w:t>amówienia na Usługę była niedostępna po przekroczeniu parametru RDU określonego w</w:t>
      </w:r>
      <w:r w:rsidR="00B23D31" w:rsidRPr="005A184C">
        <w:rPr>
          <w:rFonts w:ascii="Tahoma" w:hAnsi="Tahoma" w:cs="Tahoma"/>
          <w:sz w:val="22"/>
          <w:szCs w:val="22"/>
        </w:rPr>
        <w:t> </w:t>
      </w:r>
      <w:r w:rsidR="00142F8F" w:rsidRPr="005A184C">
        <w:rPr>
          <w:rFonts w:ascii="Tahoma" w:hAnsi="Tahoma" w:cs="Tahoma"/>
          <w:sz w:val="22"/>
          <w:szCs w:val="22"/>
        </w:rPr>
        <w:t>Rozdziale 23</w:t>
      </w:r>
      <w:r w:rsidR="006567CA" w:rsidRPr="005A184C">
        <w:rPr>
          <w:rFonts w:ascii="Tahoma" w:hAnsi="Tahoma" w:cs="Tahoma"/>
          <w:sz w:val="22"/>
          <w:szCs w:val="22"/>
        </w:rPr>
        <w:t xml:space="preserve"> </w:t>
      </w:r>
      <w:proofErr w:type="spellStart"/>
      <w:r w:rsidR="006567CA" w:rsidRPr="005A184C">
        <w:rPr>
          <w:rFonts w:ascii="Tahoma" w:hAnsi="Tahoma" w:cs="Tahoma"/>
          <w:sz w:val="22"/>
          <w:szCs w:val="22"/>
        </w:rPr>
        <w:t>ppkt</w:t>
      </w:r>
      <w:proofErr w:type="spellEnd"/>
      <w:r w:rsidR="006567CA" w:rsidRPr="005A184C">
        <w:rPr>
          <w:rFonts w:ascii="Tahoma" w:hAnsi="Tahoma" w:cs="Tahoma"/>
          <w:sz w:val="22"/>
          <w:szCs w:val="22"/>
        </w:rPr>
        <w:t xml:space="preserve"> 1 </w:t>
      </w:r>
      <w:r w:rsidR="00007EE2" w:rsidRPr="005A184C">
        <w:rPr>
          <w:rFonts w:ascii="Tahoma" w:hAnsi="Tahoma" w:cs="Tahoma"/>
          <w:sz w:val="22"/>
          <w:szCs w:val="22"/>
        </w:rPr>
        <w:t>Umowy</w:t>
      </w:r>
      <w:r w:rsidR="006567CA" w:rsidRPr="005A184C">
        <w:rPr>
          <w:rFonts w:ascii="Tahoma" w:hAnsi="Tahoma" w:cs="Tahoma"/>
          <w:sz w:val="22"/>
          <w:szCs w:val="22"/>
        </w:rPr>
        <w:t>.</w:t>
      </w:r>
      <w:r w:rsidR="00463874" w:rsidRPr="005A184C">
        <w:rPr>
          <w:rFonts w:ascii="Tahoma" w:hAnsi="Tahoma" w:cs="Tahoma"/>
          <w:sz w:val="22"/>
          <w:szCs w:val="22"/>
        </w:rPr>
        <w:t xml:space="preserve"> </w:t>
      </w:r>
      <w:r w:rsidRPr="005A184C">
        <w:rPr>
          <w:rFonts w:ascii="Tahoma" w:hAnsi="Tahoma" w:cs="Tahoma"/>
          <w:sz w:val="22"/>
          <w:szCs w:val="22"/>
        </w:rPr>
        <w:t>Bonifikaty nie przysługują OK, jeżel</w:t>
      </w:r>
      <w:r w:rsidR="00B83109" w:rsidRPr="005A184C">
        <w:rPr>
          <w:rFonts w:ascii="Tahoma" w:hAnsi="Tahoma" w:cs="Tahoma"/>
          <w:sz w:val="22"/>
          <w:szCs w:val="22"/>
        </w:rPr>
        <w:t>i podstawą do ich przyznania są </w:t>
      </w:r>
      <w:r w:rsidRPr="005A184C">
        <w:rPr>
          <w:rFonts w:ascii="Tahoma" w:hAnsi="Tahoma" w:cs="Tahoma"/>
          <w:sz w:val="22"/>
          <w:szCs w:val="22"/>
        </w:rPr>
        <w:t>zdarzenia, za które odpowiedzialność ponosi OK.</w:t>
      </w:r>
    </w:p>
    <w:p w14:paraId="609E5395" w14:textId="77777777" w:rsidR="007E7069" w:rsidRPr="005A184C" w:rsidRDefault="007E7069" w:rsidP="00EB171E">
      <w:pPr>
        <w:pStyle w:val="EYBulletedList1"/>
        <w:numPr>
          <w:ilvl w:val="0"/>
          <w:numId w:val="14"/>
        </w:numPr>
        <w:ind w:left="340" w:hanging="340"/>
        <w:rPr>
          <w:rFonts w:ascii="Tahoma" w:hAnsi="Tahoma" w:cs="Tahoma"/>
          <w:sz w:val="22"/>
          <w:szCs w:val="22"/>
        </w:rPr>
      </w:pPr>
      <w:r w:rsidRPr="005A184C">
        <w:rPr>
          <w:rFonts w:ascii="Tahoma" w:hAnsi="Tahoma" w:cs="Tahoma"/>
          <w:sz w:val="22"/>
          <w:szCs w:val="22"/>
        </w:rPr>
        <w:t xml:space="preserve">Wysokość bonifikaty, o której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ustala się na poziomie 1/30 opłat miesięcznych za każdy rozpoczęty dzień, w którym Usługa była niedostępna po przekroczeniu parametru RDU.</w:t>
      </w:r>
    </w:p>
    <w:p w14:paraId="34F970FE" w14:textId="2407E149" w:rsidR="007E7069" w:rsidRPr="005A184C" w:rsidRDefault="007E7069" w:rsidP="00EB171E">
      <w:pPr>
        <w:pStyle w:val="EYBulletedList1"/>
        <w:numPr>
          <w:ilvl w:val="0"/>
          <w:numId w:val="14"/>
        </w:numPr>
        <w:ind w:left="340" w:hanging="340"/>
        <w:rPr>
          <w:rFonts w:ascii="Tahoma" w:hAnsi="Tahoma" w:cs="Tahoma"/>
          <w:sz w:val="22"/>
          <w:szCs w:val="22"/>
        </w:rPr>
      </w:pPr>
      <w:r w:rsidRPr="005A184C">
        <w:rPr>
          <w:rFonts w:ascii="Tahoma" w:hAnsi="Tahoma" w:cs="Tahoma"/>
          <w:sz w:val="22"/>
          <w:szCs w:val="22"/>
        </w:rPr>
        <w:t xml:space="preserve">Jako dzień, w którym nastąpiła w sposób ciągły lub przerywany niedostępność Usługi będącej przedmiotem </w:t>
      </w:r>
      <w:r w:rsidR="00F630B6" w:rsidRPr="005A184C">
        <w:rPr>
          <w:rFonts w:ascii="Tahoma" w:hAnsi="Tahoma" w:cs="Tahoma"/>
          <w:sz w:val="22"/>
          <w:szCs w:val="22"/>
        </w:rPr>
        <w:t>Z</w:t>
      </w:r>
      <w:r w:rsidRPr="005A184C">
        <w:rPr>
          <w:rFonts w:ascii="Tahoma" w:hAnsi="Tahoma" w:cs="Tahoma"/>
          <w:sz w:val="22"/>
          <w:szCs w:val="22"/>
        </w:rPr>
        <w:t>amówienia na Usługę, Strony przyjmują każd</w:t>
      </w:r>
      <w:r w:rsidR="00B83109" w:rsidRPr="005A184C">
        <w:rPr>
          <w:rFonts w:ascii="Tahoma" w:hAnsi="Tahoma" w:cs="Tahoma"/>
          <w:sz w:val="22"/>
          <w:szCs w:val="22"/>
        </w:rPr>
        <w:t>y dzień liczony jako kolejne 24 </w:t>
      </w:r>
      <w:r w:rsidRPr="005A184C">
        <w:rPr>
          <w:rFonts w:ascii="Tahoma" w:hAnsi="Tahoma" w:cs="Tahoma"/>
          <w:sz w:val="22"/>
          <w:szCs w:val="22"/>
        </w:rPr>
        <w:t xml:space="preserve">godziny po przekroczeniu parametru RDU, określonego w </w:t>
      </w:r>
      <w:r w:rsidR="00142F8F" w:rsidRPr="005A184C">
        <w:rPr>
          <w:rFonts w:ascii="Tahoma" w:hAnsi="Tahoma" w:cs="Tahoma"/>
          <w:sz w:val="22"/>
          <w:szCs w:val="22"/>
        </w:rPr>
        <w:t xml:space="preserve">Rozdziale 23 </w:t>
      </w:r>
      <w:proofErr w:type="spellStart"/>
      <w:r w:rsidR="00E96205" w:rsidRPr="005A184C">
        <w:rPr>
          <w:rFonts w:ascii="Tahoma" w:hAnsi="Tahoma" w:cs="Tahoma"/>
          <w:sz w:val="22"/>
          <w:szCs w:val="22"/>
        </w:rPr>
        <w:t>p</w:t>
      </w:r>
      <w:r w:rsidR="006567CA" w:rsidRPr="005A184C">
        <w:rPr>
          <w:rFonts w:ascii="Tahoma" w:hAnsi="Tahoma" w:cs="Tahoma"/>
          <w:sz w:val="22"/>
          <w:szCs w:val="22"/>
        </w:rPr>
        <w:t>pkt</w:t>
      </w:r>
      <w:proofErr w:type="spellEnd"/>
      <w:r w:rsidR="006567CA" w:rsidRPr="005A184C">
        <w:rPr>
          <w:rFonts w:ascii="Tahoma" w:hAnsi="Tahoma" w:cs="Tahoma"/>
          <w:sz w:val="22"/>
          <w:szCs w:val="22"/>
        </w:rPr>
        <w:t xml:space="preserve"> 1 </w:t>
      </w:r>
      <w:r w:rsidR="00007EE2" w:rsidRPr="005A184C">
        <w:rPr>
          <w:rFonts w:ascii="Tahoma" w:hAnsi="Tahoma" w:cs="Tahoma"/>
          <w:sz w:val="22"/>
          <w:szCs w:val="22"/>
        </w:rPr>
        <w:t>Umowy</w:t>
      </w:r>
      <w:r w:rsidRPr="005A184C">
        <w:rPr>
          <w:rFonts w:ascii="Tahoma" w:hAnsi="Tahoma" w:cs="Tahoma"/>
          <w:sz w:val="22"/>
          <w:szCs w:val="22"/>
        </w:rPr>
        <w:t>.</w:t>
      </w:r>
    </w:p>
    <w:p w14:paraId="60708F65" w14:textId="79330D9F" w:rsidR="007E7069" w:rsidRPr="005A184C" w:rsidRDefault="007E7069" w:rsidP="00EB171E">
      <w:pPr>
        <w:pStyle w:val="EYBulletedList1"/>
        <w:numPr>
          <w:ilvl w:val="0"/>
          <w:numId w:val="14"/>
        </w:numPr>
        <w:ind w:left="340" w:hanging="340"/>
        <w:rPr>
          <w:rFonts w:ascii="Tahoma" w:hAnsi="Tahoma" w:cs="Tahoma"/>
          <w:sz w:val="22"/>
          <w:szCs w:val="22"/>
        </w:rPr>
      </w:pPr>
      <w:r w:rsidRPr="005A184C">
        <w:rPr>
          <w:rFonts w:ascii="Tahoma" w:hAnsi="Tahoma" w:cs="Tahoma"/>
          <w:sz w:val="22"/>
          <w:szCs w:val="22"/>
        </w:rPr>
        <w:t xml:space="preserve">Bonifikaty uwzględnia się odejmując wysokość bonifikaty od sumy opłat za Okres Rozliczeniowy następujący po Okresie Rozliczeniowym, w którym nastąpiło zdarzenie związane z bonifikatą. </w:t>
      </w:r>
      <w:r w:rsidR="00175A00" w:rsidRPr="005A184C">
        <w:rPr>
          <w:rFonts w:ascii="Tahoma" w:hAnsi="Tahoma" w:cs="Tahoma"/>
          <w:sz w:val="22"/>
          <w:szCs w:val="22"/>
        </w:rPr>
        <w:t xml:space="preserve">Jeśli wysokość pozostałej do rozliczenia bonifikaty przekracza wysokość opłat należnych OSD od OK w danym Okresie Rozliczeniowym, pozostała kwota zostanie uwzględniona odpowiednio w kolejnych Okresach Rozliczeniowych. </w:t>
      </w:r>
      <w:r w:rsidRPr="005A184C">
        <w:rPr>
          <w:rFonts w:ascii="Tahoma" w:hAnsi="Tahoma" w:cs="Tahoma"/>
          <w:sz w:val="22"/>
          <w:szCs w:val="22"/>
        </w:rPr>
        <w:t>OSD, bez potrzeby zgłaszania stosownego żądania przez OK, uwzględnia bonifikatę przy wystawianiu faktury w najbliższym terminie płatności, przed uwzględnieniem zwrotu pobranych należności.</w:t>
      </w:r>
    </w:p>
    <w:p w14:paraId="2352D048" w14:textId="692E04C0" w:rsidR="00D226A8" w:rsidRPr="005A184C" w:rsidRDefault="002C0D0D" w:rsidP="00EB171E">
      <w:pPr>
        <w:pStyle w:val="Nagwek1"/>
        <w:numPr>
          <w:ilvl w:val="0"/>
          <w:numId w:val="0"/>
        </w:numPr>
        <w:rPr>
          <w:rFonts w:ascii="Tahoma" w:hAnsi="Tahoma" w:cs="Tahoma"/>
          <w:b/>
          <w:color w:val="auto"/>
          <w:sz w:val="22"/>
          <w:szCs w:val="22"/>
        </w:rPr>
      </w:pPr>
      <w:bookmarkStart w:id="132" w:name="_Toc26367849"/>
      <w:bookmarkStart w:id="133" w:name="_Toc204081057"/>
      <w:r w:rsidRPr="005A184C">
        <w:rPr>
          <w:rFonts w:ascii="Tahoma" w:hAnsi="Tahoma" w:cs="Tahoma"/>
          <w:b/>
          <w:color w:val="auto"/>
          <w:sz w:val="22"/>
          <w:szCs w:val="22"/>
        </w:rPr>
        <w:t>Rozdział 1</w:t>
      </w:r>
      <w:r w:rsidR="002A00E4" w:rsidRPr="005A184C">
        <w:rPr>
          <w:rFonts w:ascii="Tahoma" w:hAnsi="Tahoma" w:cs="Tahoma"/>
          <w:b/>
          <w:color w:val="auto"/>
          <w:sz w:val="22"/>
          <w:szCs w:val="22"/>
        </w:rPr>
        <w:t>9</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Reklamacje</w:t>
      </w:r>
      <w:bookmarkEnd w:id="132"/>
      <w:bookmarkEnd w:id="133"/>
    </w:p>
    <w:p w14:paraId="3B0D192C"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Komunikacja pomiędzy OSD i OK w zakresie reklamacji będzie realizowana w oparciu o SK.</w:t>
      </w:r>
    </w:p>
    <w:p w14:paraId="008B7D9D"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Strony dochowają należytej staranności przy współpracy w obsłudze reklamacji zgłaszanych przez Strony.</w:t>
      </w:r>
    </w:p>
    <w:p w14:paraId="025E8E3C"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OK może składać reklamacje w szczególności z tytułu:</w:t>
      </w:r>
    </w:p>
    <w:p w14:paraId="00834EFF" w14:textId="77777777" w:rsidR="007E7069" w:rsidRPr="005A184C" w:rsidRDefault="007E7069" w:rsidP="00EB171E">
      <w:pPr>
        <w:pStyle w:val="EYBulletedList1"/>
        <w:numPr>
          <w:ilvl w:val="1"/>
          <w:numId w:val="15"/>
        </w:numPr>
        <w:ind w:left="680" w:hanging="340"/>
        <w:rPr>
          <w:rFonts w:ascii="Tahoma" w:hAnsi="Tahoma" w:cs="Tahoma"/>
          <w:sz w:val="22"/>
          <w:szCs w:val="22"/>
        </w:rPr>
      </w:pPr>
      <w:r w:rsidRPr="005A184C">
        <w:rPr>
          <w:rFonts w:ascii="Tahoma" w:hAnsi="Tahoma" w:cs="Tahoma"/>
          <w:sz w:val="22"/>
          <w:szCs w:val="22"/>
        </w:rPr>
        <w:t>niewykonania lub nienależytego wykonania Usługi bę</w:t>
      </w:r>
      <w:r w:rsidR="00B83109" w:rsidRPr="005A184C">
        <w:rPr>
          <w:rFonts w:ascii="Tahoma" w:hAnsi="Tahoma" w:cs="Tahoma"/>
          <w:sz w:val="22"/>
          <w:szCs w:val="22"/>
        </w:rPr>
        <w:t xml:space="preserve">dącej przedmiotem </w:t>
      </w:r>
      <w:r w:rsidR="007E617D" w:rsidRPr="005A184C">
        <w:rPr>
          <w:rFonts w:ascii="Tahoma" w:hAnsi="Tahoma" w:cs="Tahoma"/>
          <w:sz w:val="22"/>
          <w:szCs w:val="22"/>
        </w:rPr>
        <w:t>Z</w:t>
      </w:r>
      <w:r w:rsidR="00B83109" w:rsidRPr="005A184C">
        <w:rPr>
          <w:rFonts w:ascii="Tahoma" w:hAnsi="Tahoma" w:cs="Tahoma"/>
          <w:sz w:val="22"/>
          <w:szCs w:val="22"/>
        </w:rPr>
        <w:t>amówienia na </w:t>
      </w:r>
      <w:r w:rsidRPr="005A184C">
        <w:rPr>
          <w:rFonts w:ascii="Tahoma" w:hAnsi="Tahoma" w:cs="Tahoma"/>
          <w:sz w:val="22"/>
          <w:szCs w:val="22"/>
        </w:rPr>
        <w:t>Usługę,</w:t>
      </w:r>
    </w:p>
    <w:p w14:paraId="487A3848" w14:textId="77777777" w:rsidR="007E7069" w:rsidRPr="005A184C" w:rsidRDefault="007E7069" w:rsidP="00EB171E">
      <w:pPr>
        <w:pStyle w:val="EYBulletedList1"/>
        <w:numPr>
          <w:ilvl w:val="1"/>
          <w:numId w:val="15"/>
        </w:numPr>
        <w:ind w:left="680" w:hanging="340"/>
        <w:rPr>
          <w:rFonts w:ascii="Tahoma" w:hAnsi="Tahoma" w:cs="Tahoma"/>
          <w:sz w:val="22"/>
          <w:szCs w:val="22"/>
        </w:rPr>
      </w:pPr>
      <w:r w:rsidRPr="005A184C">
        <w:rPr>
          <w:rFonts w:ascii="Tahoma" w:hAnsi="Tahoma" w:cs="Tahoma"/>
          <w:sz w:val="22"/>
          <w:szCs w:val="22"/>
        </w:rPr>
        <w:t>opłat znajdujących się na fakturach.</w:t>
      </w:r>
    </w:p>
    <w:p w14:paraId="13CDF0BB" w14:textId="01F14B3E"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 xml:space="preserve">OK może złożyć reklamację do OSD z tytułu niemożliwości świadczenia lub przerwy w świadczeniu Usługi spowodowanej brakiem dostępu lub pogorszeniem parametrów technicznych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oraz z tytułu braku terminowej real</w:t>
      </w:r>
      <w:r w:rsidR="00B83109" w:rsidRPr="005A184C">
        <w:rPr>
          <w:rFonts w:ascii="Tahoma" w:hAnsi="Tahoma" w:cs="Tahoma"/>
          <w:sz w:val="22"/>
          <w:szCs w:val="22"/>
        </w:rPr>
        <w:t xml:space="preserve">izacji </w:t>
      </w:r>
      <w:r w:rsidR="00C972F3" w:rsidRPr="005A184C">
        <w:rPr>
          <w:rFonts w:ascii="Tahoma" w:hAnsi="Tahoma" w:cs="Tahoma"/>
          <w:sz w:val="22"/>
          <w:szCs w:val="22"/>
        </w:rPr>
        <w:t xml:space="preserve">Zamówienia </w:t>
      </w:r>
      <w:r w:rsidR="00B83109" w:rsidRPr="005A184C">
        <w:rPr>
          <w:rFonts w:ascii="Tahoma" w:hAnsi="Tahoma" w:cs="Tahoma"/>
          <w:sz w:val="22"/>
          <w:szCs w:val="22"/>
        </w:rPr>
        <w:t>na Usługę. OK</w:t>
      </w:r>
      <w:r w:rsidR="003D787C" w:rsidRPr="005A184C">
        <w:rPr>
          <w:rFonts w:ascii="Tahoma" w:hAnsi="Tahoma" w:cs="Tahoma"/>
          <w:sz w:val="22"/>
          <w:szCs w:val="22"/>
        </w:rPr>
        <w:t xml:space="preserve"> </w:t>
      </w:r>
      <w:r w:rsidRPr="005A184C">
        <w:rPr>
          <w:rFonts w:ascii="Tahoma" w:hAnsi="Tahoma" w:cs="Tahoma"/>
          <w:sz w:val="22"/>
          <w:szCs w:val="22"/>
        </w:rPr>
        <w:t xml:space="preserve">może złożyć reklamację w ciągu 12 miesięcy licząc od końca </w:t>
      </w:r>
      <w:r w:rsidR="0003681B" w:rsidRPr="005A184C">
        <w:rPr>
          <w:rFonts w:ascii="Tahoma" w:hAnsi="Tahoma" w:cs="Tahoma"/>
          <w:sz w:val="22"/>
          <w:szCs w:val="22"/>
        </w:rPr>
        <w:t>O</w:t>
      </w:r>
      <w:r w:rsidRPr="005A184C">
        <w:rPr>
          <w:rFonts w:ascii="Tahoma" w:hAnsi="Tahoma" w:cs="Tahoma"/>
          <w:sz w:val="22"/>
          <w:szCs w:val="22"/>
        </w:rPr>
        <w:t xml:space="preserve">kresu </w:t>
      </w:r>
      <w:r w:rsidR="0003681B" w:rsidRPr="005A184C">
        <w:rPr>
          <w:rFonts w:ascii="Tahoma" w:hAnsi="Tahoma" w:cs="Tahoma"/>
          <w:sz w:val="22"/>
          <w:szCs w:val="22"/>
        </w:rPr>
        <w:t>R</w:t>
      </w:r>
      <w:r w:rsidR="00B83109" w:rsidRPr="005A184C">
        <w:rPr>
          <w:rFonts w:ascii="Tahoma" w:hAnsi="Tahoma" w:cs="Tahoma"/>
          <w:sz w:val="22"/>
          <w:szCs w:val="22"/>
        </w:rPr>
        <w:t>ozliczeniowego, w</w:t>
      </w:r>
      <w:r w:rsidR="0042532B" w:rsidRPr="005A184C">
        <w:rPr>
          <w:rFonts w:ascii="Tahoma" w:hAnsi="Tahoma" w:cs="Tahoma"/>
          <w:sz w:val="22"/>
          <w:szCs w:val="22"/>
        </w:rPr>
        <w:t> </w:t>
      </w:r>
      <w:r w:rsidRPr="005A184C">
        <w:rPr>
          <w:rFonts w:ascii="Tahoma" w:hAnsi="Tahoma" w:cs="Tahoma"/>
          <w:sz w:val="22"/>
          <w:szCs w:val="22"/>
        </w:rPr>
        <w:t>którym wystąpiło zdarzenie będące podstawą złożenia reklamacji.</w:t>
      </w:r>
    </w:p>
    <w:p w14:paraId="5E98EB48" w14:textId="3C74E8B2"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 xml:space="preserve">OSD rozpatruje reklamację dotyczącą niewykonania lub nienależytego wykonania Usługi w terminie 5 </w:t>
      </w:r>
      <w:r w:rsidR="00112023" w:rsidRPr="005A184C">
        <w:rPr>
          <w:rFonts w:ascii="Tahoma" w:hAnsi="Tahoma" w:cs="Tahoma"/>
          <w:sz w:val="22"/>
          <w:szCs w:val="22"/>
        </w:rPr>
        <w:t>DR</w:t>
      </w:r>
      <w:r w:rsidRPr="005A184C">
        <w:rPr>
          <w:rFonts w:ascii="Tahoma" w:hAnsi="Tahoma" w:cs="Tahoma"/>
          <w:sz w:val="22"/>
          <w:szCs w:val="22"/>
        </w:rPr>
        <w:t>, z możliwością przedłużenia w szczególnie sk</w:t>
      </w:r>
      <w:r w:rsidR="00D25EBF" w:rsidRPr="005A184C">
        <w:rPr>
          <w:rFonts w:ascii="Tahoma" w:hAnsi="Tahoma" w:cs="Tahoma"/>
          <w:sz w:val="22"/>
          <w:szCs w:val="22"/>
        </w:rPr>
        <w:t xml:space="preserve">omplikowanych przypadkach do 10 </w:t>
      </w:r>
      <w:r w:rsidR="00112023" w:rsidRPr="005A184C">
        <w:rPr>
          <w:rFonts w:ascii="Tahoma" w:hAnsi="Tahoma" w:cs="Tahoma"/>
          <w:sz w:val="22"/>
          <w:szCs w:val="22"/>
        </w:rPr>
        <w:t>DR</w:t>
      </w:r>
      <w:r w:rsidRPr="005A184C">
        <w:rPr>
          <w:rFonts w:ascii="Tahoma" w:hAnsi="Tahoma" w:cs="Tahoma"/>
          <w:sz w:val="22"/>
          <w:szCs w:val="22"/>
        </w:rPr>
        <w:t xml:space="preserve">, licząc od daty jej złożenia przez </w:t>
      </w:r>
      <w:r w:rsidR="00175A00" w:rsidRPr="005A184C">
        <w:rPr>
          <w:rFonts w:ascii="Tahoma" w:hAnsi="Tahoma" w:cs="Tahoma"/>
          <w:sz w:val="22"/>
          <w:szCs w:val="22"/>
        </w:rPr>
        <w:t>OK</w:t>
      </w:r>
      <w:r w:rsidRPr="005A184C">
        <w:rPr>
          <w:rFonts w:ascii="Tahoma" w:hAnsi="Tahoma" w:cs="Tahoma"/>
          <w:sz w:val="22"/>
          <w:szCs w:val="22"/>
        </w:rPr>
        <w:t>. P</w:t>
      </w:r>
      <w:r w:rsidR="00775885" w:rsidRPr="005A184C">
        <w:rPr>
          <w:rFonts w:ascii="Tahoma" w:hAnsi="Tahoma" w:cs="Tahoma"/>
          <w:sz w:val="22"/>
          <w:szCs w:val="22"/>
        </w:rPr>
        <w:t>rzed</w:t>
      </w:r>
      <w:r w:rsidRPr="005A184C">
        <w:rPr>
          <w:rFonts w:ascii="Tahoma" w:hAnsi="Tahoma" w:cs="Tahoma"/>
          <w:sz w:val="22"/>
          <w:szCs w:val="22"/>
        </w:rPr>
        <w:t xml:space="preserve"> upływ</w:t>
      </w:r>
      <w:r w:rsidR="00775885" w:rsidRPr="005A184C">
        <w:rPr>
          <w:rFonts w:ascii="Tahoma" w:hAnsi="Tahoma" w:cs="Tahoma"/>
          <w:sz w:val="22"/>
          <w:szCs w:val="22"/>
        </w:rPr>
        <w:t>em</w:t>
      </w:r>
      <w:r w:rsidRPr="005A184C">
        <w:rPr>
          <w:rFonts w:ascii="Tahoma" w:hAnsi="Tahoma" w:cs="Tahoma"/>
          <w:sz w:val="22"/>
          <w:szCs w:val="22"/>
        </w:rPr>
        <w:t xml:space="preserve"> 5 </w:t>
      </w:r>
      <w:r w:rsidR="00112023" w:rsidRPr="005A184C">
        <w:rPr>
          <w:rFonts w:ascii="Tahoma" w:hAnsi="Tahoma" w:cs="Tahoma"/>
          <w:sz w:val="22"/>
          <w:szCs w:val="22"/>
        </w:rPr>
        <w:t>DR</w:t>
      </w:r>
      <w:r w:rsidRPr="005A184C">
        <w:rPr>
          <w:rFonts w:ascii="Tahoma" w:hAnsi="Tahoma" w:cs="Tahoma"/>
          <w:sz w:val="22"/>
          <w:szCs w:val="22"/>
        </w:rPr>
        <w:t xml:space="preserve"> od daty złożenia reklamacji przez OK, OSD informuje OK o wydłużeniu terminu rozpatrzenia reklamacji do 10 </w:t>
      </w:r>
      <w:r w:rsidR="00112023" w:rsidRPr="005A184C">
        <w:rPr>
          <w:rFonts w:ascii="Tahoma" w:hAnsi="Tahoma" w:cs="Tahoma"/>
          <w:sz w:val="22"/>
          <w:szCs w:val="22"/>
        </w:rPr>
        <w:t>DR</w:t>
      </w:r>
      <w:r w:rsidR="00D25EBF" w:rsidRPr="005A184C">
        <w:rPr>
          <w:rFonts w:ascii="Tahoma" w:hAnsi="Tahoma" w:cs="Tahoma"/>
          <w:sz w:val="22"/>
          <w:szCs w:val="22"/>
        </w:rPr>
        <w:t xml:space="preserve"> ze </w:t>
      </w:r>
      <w:r w:rsidRPr="005A184C">
        <w:rPr>
          <w:rFonts w:ascii="Tahoma" w:hAnsi="Tahoma" w:cs="Tahoma"/>
          <w:sz w:val="22"/>
          <w:szCs w:val="22"/>
        </w:rPr>
        <w:t>wskazaniem, na czym polega szczególnie skomplikowany przypadek danej reklamacji.</w:t>
      </w:r>
    </w:p>
    <w:p w14:paraId="2B870F96"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 xml:space="preserve">W przypadku niedotrzymania przez OSD terminów,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5 powyżej, reklamację uznaje się za rozpatrzoną pozytywnie.</w:t>
      </w:r>
    </w:p>
    <w:p w14:paraId="776DAC94"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Reklamacje dotyczące opłat znajdujących się na fakturach mogą być składane z tytułu wadliwego rozliczenia należności pieniężnych za Usługi.</w:t>
      </w:r>
    </w:p>
    <w:p w14:paraId="4582A7B8"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lastRenderedPageBreak/>
        <w:t xml:space="preserve">Reklamacja, o której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7 powyżej, zostanie przyjęta przez OSD do rozpatrzenia pod warunkiem określenia w niej numeru faktury, której zastrzeżenia dotyczą, oraz równoczesnego przekazania do OSD, szczegółowego wykazu reklamowanych </w:t>
      </w:r>
      <w:r w:rsidR="00B83109" w:rsidRPr="005A184C">
        <w:rPr>
          <w:rFonts w:ascii="Tahoma" w:hAnsi="Tahoma" w:cs="Tahoma"/>
          <w:sz w:val="22"/>
          <w:szCs w:val="22"/>
        </w:rPr>
        <w:t>Usług z danymi pozwalającymi na </w:t>
      </w:r>
      <w:r w:rsidRPr="005A184C">
        <w:rPr>
          <w:rFonts w:ascii="Tahoma" w:hAnsi="Tahoma" w:cs="Tahoma"/>
          <w:sz w:val="22"/>
          <w:szCs w:val="22"/>
        </w:rPr>
        <w:t>identyfikację przedmiotowych pozycji, wraz z informacją o zgłaszanych do niej zastrzeżeniach. OK jest zobowiązany do umieszczenia danych, o których mowa w zdaniu powyższym, tylko w przypadku, gdy reklamowana faktura zawiera takie dane.</w:t>
      </w:r>
    </w:p>
    <w:p w14:paraId="406924B8"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 xml:space="preserve">Fakt złożenia reklamacji, o której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7 powyżej, nie zwalnia OK z obowiązku uregulowania zobowiązania określonego na fakturze w pełnej kwocie i w wyznaczonym terminie.</w:t>
      </w:r>
    </w:p>
    <w:p w14:paraId="1CB28FBF"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 xml:space="preserve">OSD rozpatruje reklamacje,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7 powyżej, w terminie 30 dni kalendarzowych licząc od dnia otrzymania reklamacji poprzez SK.</w:t>
      </w:r>
    </w:p>
    <w:p w14:paraId="09415141" w14:textId="77777777"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W przypadku uznania przez OSD reklamacji, o której mowa w</w:t>
      </w:r>
      <w:r w:rsidR="00B83109" w:rsidRPr="005A184C">
        <w:rPr>
          <w:rFonts w:ascii="Tahoma" w:hAnsi="Tahoma" w:cs="Tahoma"/>
          <w:sz w:val="22"/>
          <w:szCs w:val="22"/>
        </w:rPr>
        <w:t xml:space="preserve"> </w:t>
      </w:r>
      <w:proofErr w:type="spellStart"/>
      <w:r w:rsidR="00B83109" w:rsidRPr="005A184C">
        <w:rPr>
          <w:rFonts w:ascii="Tahoma" w:hAnsi="Tahoma" w:cs="Tahoma"/>
          <w:sz w:val="22"/>
          <w:szCs w:val="22"/>
        </w:rPr>
        <w:t>ppkt</w:t>
      </w:r>
      <w:proofErr w:type="spellEnd"/>
      <w:r w:rsidR="00B83109" w:rsidRPr="005A184C">
        <w:rPr>
          <w:rFonts w:ascii="Tahoma" w:hAnsi="Tahoma" w:cs="Tahoma"/>
          <w:sz w:val="22"/>
          <w:szCs w:val="22"/>
        </w:rPr>
        <w:t xml:space="preserve"> 7 powyżej, OSD w ciągu 30 </w:t>
      </w:r>
      <w:r w:rsidRPr="005A184C">
        <w:rPr>
          <w:rFonts w:ascii="Tahoma" w:hAnsi="Tahoma" w:cs="Tahoma"/>
          <w:sz w:val="22"/>
          <w:szCs w:val="22"/>
        </w:rPr>
        <w:t>dni kalendarzowych wystawi fakturę korygującą.</w:t>
      </w:r>
    </w:p>
    <w:p w14:paraId="29D6ED4D" w14:textId="7781B3B5" w:rsidR="007E7069" w:rsidRPr="005A184C" w:rsidRDefault="007E7069" w:rsidP="00EB171E">
      <w:pPr>
        <w:pStyle w:val="EYBulletedList1"/>
        <w:numPr>
          <w:ilvl w:val="0"/>
          <w:numId w:val="15"/>
        </w:numPr>
        <w:ind w:left="340" w:hanging="340"/>
        <w:rPr>
          <w:rFonts w:ascii="Tahoma" w:hAnsi="Tahoma" w:cs="Tahoma"/>
          <w:sz w:val="22"/>
          <w:szCs w:val="22"/>
        </w:rPr>
      </w:pPr>
      <w:r w:rsidRPr="005A184C">
        <w:rPr>
          <w:rFonts w:ascii="Tahoma" w:hAnsi="Tahoma" w:cs="Tahoma"/>
          <w:sz w:val="22"/>
          <w:szCs w:val="22"/>
        </w:rPr>
        <w:t>W przypadku negatywnego rozpatrzenia reklamacji, OSD przekazuje odpowiedź OK wraz z uzasadnieniem odrzucenia reklamacji poprzez SK.</w:t>
      </w:r>
    </w:p>
    <w:p w14:paraId="355A6FC6" w14:textId="15636963" w:rsidR="00D226A8" w:rsidRPr="005A184C" w:rsidRDefault="002C0D0D" w:rsidP="00EB171E">
      <w:pPr>
        <w:pStyle w:val="Nagwek1"/>
        <w:numPr>
          <w:ilvl w:val="0"/>
          <w:numId w:val="0"/>
        </w:numPr>
        <w:rPr>
          <w:rFonts w:ascii="Tahoma" w:hAnsi="Tahoma" w:cs="Tahoma"/>
          <w:b/>
          <w:color w:val="auto"/>
          <w:sz w:val="22"/>
          <w:szCs w:val="22"/>
        </w:rPr>
      </w:pPr>
      <w:bookmarkStart w:id="134" w:name="_Toc26367851"/>
      <w:bookmarkStart w:id="135" w:name="_Toc204081058"/>
      <w:r w:rsidRPr="005A184C">
        <w:rPr>
          <w:rFonts w:ascii="Tahoma" w:hAnsi="Tahoma" w:cs="Tahoma"/>
          <w:b/>
          <w:color w:val="auto"/>
          <w:sz w:val="22"/>
          <w:szCs w:val="22"/>
        </w:rPr>
        <w:t xml:space="preserve">Rozdział </w:t>
      </w:r>
      <w:r w:rsidR="002A00E4" w:rsidRPr="005A184C">
        <w:rPr>
          <w:rFonts w:ascii="Tahoma" w:hAnsi="Tahoma" w:cs="Tahoma"/>
          <w:b/>
          <w:color w:val="auto"/>
          <w:sz w:val="22"/>
          <w:szCs w:val="22"/>
        </w:rPr>
        <w:t>20</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Awarie</w:t>
      </w:r>
      <w:bookmarkEnd w:id="134"/>
      <w:bookmarkEnd w:id="135"/>
    </w:p>
    <w:p w14:paraId="697EDFBC" w14:textId="760A13A9" w:rsidR="00D226A8" w:rsidRPr="005A184C" w:rsidRDefault="00D226A8" w:rsidP="00EB171E">
      <w:pPr>
        <w:pStyle w:val="EYHeading2"/>
        <w:numPr>
          <w:ilvl w:val="1"/>
          <w:numId w:val="96"/>
        </w:numPr>
        <w:ind w:left="567"/>
        <w:jc w:val="both"/>
        <w:rPr>
          <w:rFonts w:ascii="Tahoma" w:hAnsi="Tahoma" w:cs="Tahoma"/>
          <w:b/>
          <w:sz w:val="22"/>
          <w:szCs w:val="22"/>
          <w:lang w:val="pl-PL"/>
        </w:rPr>
      </w:pPr>
      <w:bookmarkStart w:id="136" w:name="_Toc26367852"/>
      <w:bookmarkStart w:id="137" w:name="_Toc204081059"/>
      <w:r w:rsidRPr="005A184C">
        <w:rPr>
          <w:rFonts w:ascii="Tahoma" w:hAnsi="Tahoma" w:cs="Tahoma"/>
          <w:b/>
          <w:sz w:val="22"/>
          <w:szCs w:val="22"/>
          <w:lang w:val="pl-PL"/>
        </w:rPr>
        <w:t>Post</w:t>
      </w:r>
      <w:r w:rsidR="005B6B11" w:rsidRPr="005A184C">
        <w:rPr>
          <w:rFonts w:ascii="Tahoma" w:hAnsi="Tahoma" w:cs="Tahoma"/>
          <w:b/>
          <w:sz w:val="22"/>
          <w:szCs w:val="22"/>
          <w:lang w:val="pl-PL"/>
        </w:rPr>
        <w:t>ę</w:t>
      </w:r>
      <w:r w:rsidRPr="005A184C">
        <w:rPr>
          <w:rFonts w:ascii="Tahoma" w:hAnsi="Tahoma" w:cs="Tahoma"/>
          <w:b/>
          <w:sz w:val="22"/>
          <w:szCs w:val="22"/>
          <w:lang w:val="pl-PL"/>
        </w:rPr>
        <w:t>powanie w przypadku Awarii</w:t>
      </w:r>
      <w:bookmarkEnd w:id="136"/>
      <w:bookmarkEnd w:id="137"/>
    </w:p>
    <w:p w14:paraId="435A2336"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Komunikacja pomiędzy OSD i OK w zakresie Awarii będzie realizowana w oparciu o SK.</w:t>
      </w:r>
    </w:p>
    <w:p w14:paraId="7405A861"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OSD i OK współpracują przy lokalizacji i usuwaniu Awarii.</w:t>
      </w:r>
    </w:p>
    <w:p w14:paraId="1819824F"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Strona odpowiada za usunięcie Awarii w zakresie Infrastruktu</w:t>
      </w:r>
      <w:r w:rsidR="00B83109" w:rsidRPr="005A184C">
        <w:rPr>
          <w:rFonts w:ascii="Tahoma" w:hAnsi="Tahoma" w:cs="Tahoma"/>
          <w:sz w:val="22"/>
          <w:szCs w:val="22"/>
        </w:rPr>
        <w:t>ry telekomunikacyjnej, którą ta </w:t>
      </w:r>
      <w:r w:rsidRPr="005A184C">
        <w:rPr>
          <w:rFonts w:ascii="Tahoma" w:hAnsi="Tahoma" w:cs="Tahoma"/>
          <w:sz w:val="22"/>
          <w:szCs w:val="22"/>
        </w:rPr>
        <w:t>Strona dostarczyła. Strona ponosi koszty usunięcia Awarii w tym zakresie, chyba że zdarzenie będące przyczyną Awarii było następstwem okoliczności, za które odpowiedzialność ponosi druga Strona.</w:t>
      </w:r>
    </w:p>
    <w:p w14:paraId="25A8C7EC"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W przypadku, w którym Strona wykryje Awarię, natychmiast zgłasza ten fakt drugiej Stronie.</w:t>
      </w:r>
    </w:p>
    <w:p w14:paraId="570A7D8D"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W przypadku dostarczenia przez OSD do OK listy czynn</w:t>
      </w:r>
      <w:r w:rsidR="00B83109" w:rsidRPr="005A184C">
        <w:rPr>
          <w:rFonts w:ascii="Tahoma" w:hAnsi="Tahoma" w:cs="Tahoma"/>
          <w:sz w:val="22"/>
          <w:szCs w:val="22"/>
        </w:rPr>
        <w:t>ości koniecznych do wykonania w </w:t>
      </w:r>
      <w:r w:rsidRPr="005A184C">
        <w:rPr>
          <w:rFonts w:ascii="Tahoma" w:hAnsi="Tahoma" w:cs="Tahoma"/>
          <w:sz w:val="22"/>
          <w:szCs w:val="22"/>
        </w:rPr>
        <w:t>ramach diagnostyki zgłoszenia Awarii, OK jest zobowiązany wykonać tę diagnostykę przed zgłoszeniem Awarii do OSD.</w:t>
      </w:r>
    </w:p>
    <w:p w14:paraId="487F7BBD"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Po otrzymaniu zgłoszenia, Strona przyjmująca zgłoszenie niezwłocznie informuje Stronę zgłaszającą o prawidłowym dokonaniu zgłoszenia Awarii.</w:t>
      </w:r>
    </w:p>
    <w:p w14:paraId="5DBAE29E" w14:textId="2345FBD2"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 xml:space="preserve">Zgłoszenie Awarii </w:t>
      </w:r>
      <w:r w:rsidR="005D4C64" w:rsidRPr="005A184C">
        <w:rPr>
          <w:rFonts w:ascii="Tahoma" w:hAnsi="Tahoma" w:cs="Tahoma"/>
          <w:sz w:val="22"/>
          <w:szCs w:val="22"/>
        </w:rPr>
        <w:t>zawiera</w:t>
      </w:r>
      <w:r w:rsidRPr="005A184C">
        <w:rPr>
          <w:rFonts w:ascii="Tahoma" w:hAnsi="Tahoma" w:cs="Tahoma"/>
          <w:sz w:val="22"/>
          <w:szCs w:val="22"/>
        </w:rPr>
        <w:t>:</w:t>
      </w:r>
    </w:p>
    <w:p w14:paraId="6594A2E2" w14:textId="77777777" w:rsidR="007E7069" w:rsidRPr="005A184C" w:rsidRDefault="007E7069" w:rsidP="00EB171E">
      <w:pPr>
        <w:pStyle w:val="EYBulletedList1"/>
        <w:numPr>
          <w:ilvl w:val="1"/>
          <w:numId w:val="15"/>
        </w:numPr>
        <w:ind w:left="680" w:hanging="340"/>
        <w:rPr>
          <w:rFonts w:ascii="Tahoma" w:hAnsi="Tahoma" w:cs="Tahoma"/>
          <w:sz w:val="22"/>
          <w:szCs w:val="22"/>
        </w:rPr>
      </w:pPr>
      <w:r w:rsidRPr="005A184C">
        <w:rPr>
          <w:rFonts w:ascii="Tahoma" w:hAnsi="Tahoma" w:cs="Tahoma"/>
          <w:sz w:val="22"/>
          <w:szCs w:val="22"/>
        </w:rPr>
        <w:t>informacje identyfikujące podmiot zgłaszający Awarię,</w:t>
      </w:r>
    </w:p>
    <w:p w14:paraId="1239AFFD" w14:textId="77777777" w:rsidR="007E7069" w:rsidRPr="005A184C" w:rsidRDefault="007E7069" w:rsidP="00EB171E">
      <w:pPr>
        <w:pStyle w:val="EYBulletedList1"/>
        <w:numPr>
          <w:ilvl w:val="1"/>
          <w:numId w:val="15"/>
        </w:numPr>
        <w:ind w:left="680" w:hanging="340"/>
        <w:rPr>
          <w:rFonts w:ascii="Tahoma" w:hAnsi="Tahoma" w:cs="Tahoma"/>
          <w:sz w:val="22"/>
          <w:szCs w:val="22"/>
        </w:rPr>
      </w:pPr>
      <w:r w:rsidRPr="005A184C">
        <w:rPr>
          <w:rFonts w:ascii="Tahoma" w:hAnsi="Tahoma" w:cs="Tahoma"/>
          <w:sz w:val="22"/>
          <w:szCs w:val="22"/>
        </w:rPr>
        <w:t>informacje pozwalające jednoznacznie zidentyfikować Usługę,</w:t>
      </w:r>
    </w:p>
    <w:p w14:paraId="4A21485D" w14:textId="77777777" w:rsidR="00590DBB" w:rsidRPr="005A184C" w:rsidRDefault="00580808" w:rsidP="00EB171E">
      <w:pPr>
        <w:pStyle w:val="EYBulletedList1"/>
        <w:numPr>
          <w:ilvl w:val="1"/>
          <w:numId w:val="15"/>
        </w:numPr>
        <w:ind w:left="680" w:hanging="340"/>
        <w:rPr>
          <w:rFonts w:ascii="Tahoma" w:hAnsi="Tahoma" w:cs="Tahoma"/>
          <w:sz w:val="22"/>
          <w:szCs w:val="22"/>
        </w:rPr>
      </w:pPr>
      <w:r w:rsidRPr="005A184C">
        <w:rPr>
          <w:rFonts w:ascii="Tahoma" w:hAnsi="Tahoma" w:cs="Tahoma"/>
          <w:sz w:val="22"/>
          <w:szCs w:val="22"/>
        </w:rPr>
        <w:t>PA</w:t>
      </w:r>
      <w:r w:rsidR="00590DBB" w:rsidRPr="005A184C">
        <w:rPr>
          <w:rFonts w:ascii="Tahoma" w:hAnsi="Tahoma" w:cs="Tahoma"/>
          <w:sz w:val="22"/>
          <w:szCs w:val="22"/>
        </w:rPr>
        <w:t xml:space="preserve">, którego dotyczy Awaria (jeśli </w:t>
      </w:r>
      <w:r w:rsidR="004E7A8C" w:rsidRPr="005A184C">
        <w:rPr>
          <w:rFonts w:ascii="Tahoma" w:hAnsi="Tahoma" w:cs="Tahoma"/>
          <w:sz w:val="22"/>
          <w:szCs w:val="22"/>
        </w:rPr>
        <w:t>wskazanie jest</w:t>
      </w:r>
      <w:r w:rsidR="00590DBB" w:rsidRPr="005A184C">
        <w:rPr>
          <w:rFonts w:ascii="Tahoma" w:hAnsi="Tahoma" w:cs="Tahoma"/>
          <w:sz w:val="22"/>
          <w:szCs w:val="22"/>
        </w:rPr>
        <w:t xml:space="preserve"> możliwe),</w:t>
      </w:r>
    </w:p>
    <w:p w14:paraId="79E1EE40" w14:textId="77777777" w:rsidR="007E7069" w:rsidRPr="005A184C" w:rsidRDefault="007E7069" w:rsidP="00EB171E">
      <w:pPr>
        <w:pStyle w:val="EYBulletedList1"/>
        <w:numPr>
          <w:ilvl w:val="1"/>
          <w:numId w:val="15"/>
        </w:numPr>
        <w:ind w:left="680" w:hanging="340"/>
        <w:rPr>
          <w:rFonts w:ascii="Tahoma" w:hAnsi="Tahoma" w:cs="Tahoma"/>
          <w:sz w:val="22"/>
          <w:szCs w:val="22"/>
        </w:rPr>
      </w:pPr>
      <w:r w:rsidRPr="005A184C">
        <w:rPr>
          <w:rFonts w:ascii="Tahoma" w:hAnsi="Tahoma" w:cs="Tahoma"/>
          <w:sz w:val="22"/>
          <w:szCs w:val="22"/>
        </w:rPr>
        <w:t>opis problemu,</w:t>
      </w:r>
    </w:p>
    <w:p w14:paraId="6B7DFE9D" w14:textId="4224742A" w:rsidR="007E7069" w:rsidRPr="005A184C" w:rsidRDefault="007E7069" w:rsidP="00EB171E">
      <w:pPr>
        <w:pStyle w:val="EYBulletedList1"/>
        <w:numPr>
          <w:ilvl w:val="1"/>
          <w:numId w:val="15"/>
        </w:numPr>
        <w:ind w:left="680" w:hanging="340"/>
        <w:rPr>
          <w:rFonts w:ascii="Tahoma" w:hAnsi="Tahoma" w:cs="Tahoma"/>
          <w:sz w:val="22"/>
          <w:szCs w:val="22"/>
        </w:rPr>
      </w:pPr>
      <w:r w:rsidRPr="005A184C">
        <w:rPr>
          <w:rFonts w:ascii="Tahoma" w:hAnsi="Tahoma" w:cs="Tahoma"/>
          <w:sz w:val="22"/>
          <w:szCs w:val="22"/>
        </w:rPr>
        <w:t>szczegółowe dane kontaktowe na wypadek potrzeby współpracy w zakresie usunięcia Awarii.</w:t>
      </w:r>
    </w:p>
    <w:p w14:paraId="5B9DC67E" w14:textId="4A787FF5"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 xml:space="preserve">Za moment zgłoszenia </w:t>
      </w:r>
      <w:r w:rsidR="001650E6" w:rsidRPr="005A184C">
        <w:rPr>
          <w:rFonts w:ascii="Tahoma" w:hAnsi="Tahoma" w:cs="Tahoma"/>
          <w:sz w:val="22"/>
          <w:szCs w:val="22"/>
        </w:rPr>
        <w:t xml:space="preserve">Awarii </w:t>
      </w:r>
      <w:r w:rsidRPr="005A184C">
        <w:rPr>
          <w:rFonts w:ascii="Tahoma" w:hAnsi="Tahoma" w:cs="Tahoma"/>
          <w:sz w:val="22"/>
          <w:szCs w:val="22"/>
        </w:rPr>
        <w:t>oraz początek CUA uważa się moment prawidłowego przekazania przez Stronę zgłoszenia w formie elektronicznej za pośrednictwem SK dotyczącego Awarii.</w:t>
      </w:r>
    </w:p>
    <w:p w14:paraId="4ED4BA8C"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lastRenderedPageBreak/>
        <w:t>Strona odpowiadająca za usunięcie Awarii niezwłocznie podejmuje działania mające na celu usunięcie Awarii.</w:t>
      </w:r>
    </w:p>
    <w:p w14:paraId="5205607B"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Po dokonaniu wstępnej analizy przyczyny Awarii Strona odpowiadająca za usunięcie Awarii niezwłocznie przekaże drugiej Stronie przewidywaną datę i godzinę rozpoczęcia oraz zakończenia naprawy.</w:t>
      </w:r>
    </w:p>
    <w:p w14:paraId="33531D6F"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Każda ze Stron prowadzi dziennik Awarii, dostępny Stronom za pośrednictwem SK, zawierający podstawowe informacje na temat Awarii.</w:t>
      </w:r>
    </w:p>
    <w:p w14:paraId="169D017F" w14:textId="369E92A9" w:rsidR="00A13840" w:rsidRPr="005A184C" w:rsidRDefault="00A13840"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 xml:space="preserve">Dopuszcza się możliwość kontaktu służb </w:t>
      </w:r>
      <w:r w:rsidR="00673F7E" w:rsidRPr="005A184C">
        <w:rPr>
          <w:rFonts w:ascii="Tahoma" w:hAnsi="Tahoma" w:cs="Tahoma"/>
          <w:sz w:val="22"/>
          <w:szCs w:val="22"/>
        </w:rPr>
        <w:t>technicznych OSD</w:t>
      </w:r>
      <w:r w:rsidR="00B83109" w:rsidRPr="005A184C">
        <w:rPr>
          <w:rFonts w:ascii="Tahoma" w:hAnsi="Tahoma" w:cs="Tahoma"/>
          <w:sz w:val="22"/>
          <w:szCs w:val="22"/>
        </w:rPr>
        <w:t xml:space="preserve"> z Abonentem OK, jeżeli jest to </w:t>
      </w:r>
      <w:r w:rsidRPr="005A184C">
        <w:rPr>
          <w:rFonts w:ascii="Tahoma" w:hAnsi="Tahoma" w:cs="Tahoma"/>
          <w:sz w:val="22"/>
          <w:szCs w:val="22"/>
        </w:rPr>
        <w:t xml:space="preserve">konieczne do usunięcia Awarii. </w:t>
      </w:r>
      <w:r w:rsidR="00AB222D" w:rsidRPr="005A184C">
        <w:rPr>
          <w:rFonts w:ascii="Tahoma" w:hAnsi="Tahoma" w:cs="Tahoma"/>
          <w:sz w:val="22"/>
          <w:szCs w:val="22"/>
        </w:rPr>
        <w:t>W takim przypadku OK przekaże OSD dane identyfikujące Abonenta OK, w tym jego dane kontaktowe</w:t>
      </w:r>
      <w:r w:rsidR="00CE4017" w:rsidRPr="005A184C">
        <w:rPr>
          <w:rFonts w:ascii="Tahoma" w:hAnsi="Tahoma" w:cs="Tahoma"/>
          <w:sz w:val="22"/>
          <w:szCs w:val="22"/>
        </w:rPr>
        <w:t>, z</w:t>
      </w:r>
      <w:r w:rsidR="00B71CA3" w:rsidRPr="005A184C">
        <w:rPr>
          <w:rFonts w:ascii="Tahoma" w:hAnsi="Tahoma" w:cs="Tahoma"/>
          <w:sz w:val="22"/>
          <w:szCs w:val="22"/>
        </w:rPr>
        <w:t>godnie z pkt 1 i 4 powyżej</w:t>
      </w:r>
      <w:r w:rsidR="00AB222D" w:rsidRPr="005A184C">
        <w:rPr>
          <w:rFonts w:ascii="Tahoma" w:hAnsi="Tahoma" w:cs="Tahoma"/>
          <w:sz w:val="22"/>
          <w:szCs w:val="22"/>
        </w:rPr>
        <w:t xml:space="preserve">. Postanowienia </w:t>
      </w:r>
      <w:r w:rsidR="00E96205" w:rsidRPr="005A184C">
        <w:rPr>
          <w:rFonts w:ascii="Tahoma" w:hAnsi="Tahoma" w:cs="Tahoma"/>
          <w:sz w:val="22"/>
          <w:szCs w:val="22"/>
        </w:rPr>
        <w:br/>
      </w:r>
      <w:r w:rsidR="00AB222D" w:rsidRPr="005A184C">
        <w:rPr>
          <w:rFonts w:ascii="Tahoma" w:hAnsi="Tahoma" w:cs="Tahoma"/>
          <w:sz w:val="22"/>
          <w:szCs w:val="22"/>
        </w:rPr>
        <w:t xml:space="preserve">z Rozdziału 3 </w:t>
      </w:r>
      <w:proofErr w:type="spellStart"/>
      <w:r w:rsidR="00E96205" w:rsidRPr="005A184C">
        <w:rPr>
          <w:rFonts w:ascii="Tahoma" w:hAnsi="Tahoma" w:cs="Tahoma"/>
          <w:sz w:val="22"/>
          <w:szCs w:val="22"/>
        </w:rPr>
        <w:t>p</w:t>
      </w:r>
      <w:r w:rsidR="00AB222D" w:rsidRPr="005A184C">
        <w:rPr>
          <w:rFonts w:ascii="Tahoma" w:hAnsi="Tahoma" w:cs="Tahoma"/>
          <w:sz w:val="22"/>
          <w:szCs w:val="22"/>
        </w:rPr>
        <w:t>pkt</w:t>
      </w:r>
      <w:proofErr w:type="spellEnd"/>
      <w:r w:rsidR="00AB222D" w:rsidRPr="005A184C">
        <w:rPr>
          <w:rFonts w:ascii="Tahoma" w:hAnsi="Tahoma" w:cs="Tahoma"/>
          <w:sz w:val="22"/>
          <w:szCs w:val="22"/>
        </w:rPr>
        <w:t xml:space="preserve"> </w:t>
      </w:r>
      <w:r w:rsidR="00DA495A" w:rsidRPr="005A184C">
        <w:rPr>
          <w:rFonts w:ascii="Tahoma" w:hAnsi="Tahoma" w:cs="Tahoma"/>
          <w:sz w:val="22"/>
          <w:szCs w:val="22"/>
        </w:rPr>
        <w:t>12</w:t>
      </w:r>
      <w:r w:rsidR="00AB222D" w:rsidRPr="005A184C">
        <w:rPr>
          <w:rFonts w:ascii="Tahoma" w:hAnsi="Tahoma" w:cs="Tahoma"/>
          <w:sz w:val="22"/>
          <w:szCs w:val="22"/>
        </w:rPr>
        <w:t>, Rozdziału 8</w:t>
      </w:r>
      <w:r w:rsidR="00E96205" w:rsidRPr="005A184C">
        <w:rPr>
          <w:rFonts w:ascii="Tahoma" w:hAnsi="Tahoma" w:cs="Tahoma"/>
          <w:sz w:val="22"/>
          <w:szCs w:val="22"/>
        </w:rPr>
        <w:t xml:space="preserve"> </w:t>
      </w:r>
      <w:r w:rsidR="00AC297F" w:rsidRPr="005A184C">
        <w:rPr>
          <w:rFonts w:ascii="Tahoma" w:hAnsi="Tahoma" w:cs="Tahoma"/>
          <w:sz w:val="22"/>
          <w:szCs w:val="22"/>
        </w:rPr>
        <w:t xml:space="preserve">pkt 8.1 </w:t>
      </w:r>
      <w:proofErr w:type="spellStart"/>
      <w:r w:rsidR="00AC297F" w:rsidRPr="005A184C">
        <w:rPr>
          <w:rFonts w:ascii="Tahoma" w:hAnsi="Tahoma" w:cs="Tahoma"/>
          <w:sz w:val="22"/>
          <w:szCs w:val="22"/>
        </w:rPr>
        <w:t>p</w:t>
      </w:r>
      <w:r w:rsidR="00AB222D" w:rsidRPr="005A184C">
        <w:rPr>
          <w:rFonts w:ascii="Tahoma" w:hAnsi="Tahoma" w:cs="Tahoma"/>
          <w:sz w:val="22"/>
          <w:szCs w:val="22"/>
        </w:rPr>
        <w:t>pkt</w:t>
      </w:r>
      <w:proofErr w:type="spellEnd"/>
      <w:r w:rsidR="00AB222D" w:rsidRPr="005A184C">
        <w:rPr>
          <w:rFonts w:ascii="Tahoma" w:hAnsi="Tahoma" w:cs="Tahoma"/>
          <w:sz w:val="22"/>
          <w:szCs w:val="22"/>
        </w:rPr>
        <w:t xml:space="preserve"> 5 lit f</w:t>
      </w:r>
      <w:r w:rsidR="00A50029" w:rsidRPr="005A184C">
        <w:rPr>
          <w:rFonts w:ascii="Tahoma" w:hAnsi="Tahoma" w:cs="Tahoma"/>
          <w:sz w:val="22"/>
          <w:szCs w:val="22"/>
        </w:rPr>
        <w:t xml:space="preserve">., </w:t>
      </w:r>
      <w:r w:rsidR="00AB222D" w:rsidRPr="005A184C">
        <w:rPr>
          <w:rFonts w:ascii="Tahoma" w:hAnsi="Tahoma" w:cs="Tahoma"/>
          <w:sz w:val="22"/>
          <w:szCs w:val="22"/>
        </w:rPr>
        <w:t xml:space="preserve">Rozdziału 17 </w:t>
      </w:r>
      <w:proofErr w:type="spellStart"/>
      <w:r w:rsidR="00E96205" w:rsidRPr="005A184C">
        <w:rPr>
          <w:rFonts w:ascii="Tahoma" w:hAnsi="Tahoma" w:cs="Tahoma"/>
          <w:sz w:val="22"/>
          <w:szCs w:val="22"/>
        </w:rPr>
        <w:t>p</w:t>
      </w:r>
      <w:r w:rsidR="00AB222D" w:rsidRPr="005A184C">
        <w:rPr>
          <w:rFonts w:ascii="Tahoma" w:hAnsi="Tahoma" w:cs="Tahoma"/>
          <w:sz w:val="22"/>
          <w:szCs w:val="22"/>
        </w:rPr>
        <w:t>pkt</w:t>
      </w:r>
      <w:proofErr w:type="spellEnd"/>
      <w:r w:rsidR="00AB222D" w:rsidRPr="005A184C">
        <w:rPr>
          <w:rFonts w:ascii="Tahoma" w:hAnsi="Tahoma" w:cs="Tahoma"/>
          <w:sz w:val="22"/>
          <w:szCs w:val="22"/>
        </w:rPr>
        <w:t xml:space="preserve"> 4 lit. </w:t>
      </w:r>
      <w:r w:rsidR="003D28E1" w:rsidRPr="005A184C">
        <w:rPr>
          <w:rFonts w:ascii="Tahoma" w:hAnsi="Tahoma" w:cs="Tahoma"/>
          <w:sz w:val="22"/>
          <w:szCs w:val="22"/>
        </w:rPr>
        <w:t>f</w:t>
      </w:r>
      <w:r w:rsidR="00A50029" w:rsidRPr="005A184C">
        <w:rPr>
          <w:rFonts w:ascii="Tahoma" w:hAnsi="Tahoma" w:cs="Tahoma"/>
          <w:sz w:val="22"/>
          <w:szCs w:val="22"/>
        </w:rPr>
        <w:t xml:space="preserve">, Rozdziału 29 i Rozdziału 30 </w:t>
      </w:r>
      <w:r w:rsidR="00AB222D" w:rsidRPr="005A184C">
        <w:rPr>
          <w:rFonts w:ascii="Tahoma" w:hAnsi="Tahoma" w:cs="Tahoma"/>
          <w:sz w:val="22"/>
          <w:szCs w:val="22"/>
        </w:rPr>
        <w:t>stosuje się odpowiednio</w:t>
      </w:r>
      <w:r w:rsidRPr="005A184C">
        <w:rPr>
          <w:rFonts w:ascii="Tahoma" w:hAnsi="Tahoma" w:cs="Tahoma"/>
          <w:sz w:val="22"/>
          <w:szCs w:val="22"/>
        </w:rPr>
        <w:t>.</w:t>
      </w:r>
    </w:p>
    <w:p w14:paraId="204F1445"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Strona odpowiadająca za usunięcie Awarii informuje drug</w:t>
      </w:r>
      <w:r w:rsidR="00B83109" w:rsidRPr="005A184C">
        <w:rPr>
          <w:rFonts w:ascii="Tahoma" w:hAnsi="Tahoma" w:cs="Tahoma"/>
          <w:sz w:val="22"/>
          <w:szCs w:val="22"/>
        </w:rPr>
        <w:t>ą Stronę o usunięciu Awarii. Po </w:t>
      </w:r>
      <w:r w:rsidRPr="005A184C">
        <w:rPr>
          <w:rFonts w:ascii="Tahoma" w:hAnsi="Tahoma" w:cs="Tahoma"/>
          <w:sz w:val="22"/>
          <w:szCs w:val="22"/>
        </w:rPr>
        <w:t>otrzymaniu informacji o usunięciu Awarii Strona niezwłocznie, nie później niż w ciągu 12</w:t>
      </w:r>
      <w:r w:rsidR="00B83109" w:rsidRPr="005A184C">
        <w:rPr>
          <w:rFonts w:ascii="Tahoma" w:hAnsi="Tahoma" w:cs="Tahoma"/>
          <w:sz w:val="22"/>
          <w:szCs w:val="22"/>
        </w:rPr>
        <w:t> </w:t>
      </w:r>
      <w:r w:rsidRPr="005A184C">
        <w:rPr>
          <w:rFonts w:ascii="Tahoma" w:hAnsi="Tahoma" w:cs="Tahoma"/>
          <w:sz w:val="22"/>
          <w:szCs w:val="22"/>
        </w:rPr>
        <w:t>godzin od otrzymania informacji o usunięciu Awarii, potwierdza Stronie odpowiad</w:t>
      </w:r>
      <w:r w:rsidR="00B83109" w:rsidRPr="005A184C">
        <w:rPr>
          <w:rFonts w:ascii="Tahoma" w:hAnsi="Tahoma" w:cs="Tahoma"/>
          <w:sz w:val="22"/>
          <w:szCs w:val="22"/>
        </w:rPr>
        <w:t>ającej za </w:t>
      </w:r>
      <w:r w:rsidRPr="005A184C">
        <w:rPr>
          <w:rFonts w:ascii="Tahoma" w:hAnsi="Tahoma" w:cs="Tahoma"/>
          <w:sz w:val="22"/>
          <w:szCs w:val="22"/>
        </w:rPr>
        <w:t>usunięcie Awarii, czy Awaria została usunięta.</w:t>
      </w:r>
    </w:p>
    <w:p w14:paraId="14C95836" w14:textId="5EB15DDD"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Strona odpowiedzialna za usunięcie Awarii zamyka zgłoszenie Awarii z terminem powiadomienia drugiej Strony o usunięciu Awarii w przypadku</w:t>
      </w:r>
      <w:r w:rsidR="00DF7355" w:rsidRPr="005A184C">
        <w:rPr>
          <w:rFonts w:ascii="Tahoma" w:hAnsi="Tahoma" w:cs="Tahoma"/>
          <w:sz w:val="22"/>
          <w:szCs w:val="22"/>
        </w:rPr>
        <w:t>:</w:t>
      </w:r>
    </w:p>
    <w:p w14:paraId="0B49CB7D" w14:textId="77777777" w:rsidR="007E7069" w:rsidRPr="005A184C" w:rsidRDefault="007E7069" w:rsidP="00EB171E">
      <w:pPr>
        <w:pStyle w:val="EYBulletedList1"/>
        <w:numPr>
          <w:ilvl w:val="1"/>
          <w:numId w:val="16"/>
        </w:numPr>
        <w:ind w:left="680" w:hanging="340"/>
        <w:rPr>
          <w:rFonts w:ascii="Tahoma" w:hAnsi="Tahoma" w:cs="Tahoma"/>
          <w:sz w:val="22"/>
          <w:szCs w:val="22"/>
        </w:rPr>
      </w:pPr>
      <w:r w:rsidRPr="005A184C">
        <w:rPr>
          <w:rFonts w:ascii="Tahoma" w:hAnsi="Tahoma" w:cs="Tahoma"/>
          <w:sz w:val="22"/>
          <w:szCs w:val="22"/>
        </w:rPr>
        <w:t>potwierdzenia przez drugą Stronę usunięcia Awarii,</w:t>
      </w:r>
    </w:p>
    <w:p w14:paraId="291032E8" w14:textId="77777777" w:rsidR="007E7069" w:rsidRPr="005A184C" w:rsidRDefault="007E7069" w:rsidP="00EB171E">
      <w:pPr>
        <w:pStyle w:val="EYBulletedList1"/>
        <w:numPr>
          <w:ilvl w:val="1"/>
          <w:numId w:val="16"/>
        </w:numPr>
        <w:ind w:left="680" w:hanging="340"/>
        <w:rPr>
          <w:rFonts w:ascii="Tahoma" w:hAnsi="Tahoma" w:cs="Tahoma"/>
          <w:sz w:val="22"/>
          <w:szCs w:val="22"/>
        </w:rPr>
      </w:pPr>
      <w:r w:rsidRPr="005A184C">
        <w:rPr>
          <w:rFonts w:ascii="Tahoma" w:hAnsi="Tahoma" w:cs="Tahoma"/>
          <w:sz w:val="22"/>
          <w:szCs w:val="22"/>
        </w:rPr>
        <w:t>niewysłania przez drugą Stronę potwierdzenia usunięcia Awarii w ciągu 12 godzin od wysłania komunikatu o usunięciu Awarii przez Stronę odpowiadającą za usunięcie Awarii.</w:t>
      </w:r>
    </w:p>
    <w:p w14:paraId="6D7DC678" w14:textId="69A3AE8E"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 xml:space="preserve">W przypadku stwierdzenia przez Stronę nieusunięcia Awarii i przesłaniu informacji o braku potwierdzenia usunięcia Awarii do Strony odpowiadającej za usunięcie Awarii, Strona odpowiadająca za usunięcie Awarii jest zobowiązana </w:t>
      </w:r>
      <w:r w:rsidR="00D25EBF" w:rsidRPr="005A184C">
        <w:rPr>
          <w:rFonts w:ascii="Tahoma" w:hAnsi="Tahoma" w:cs="Tahoma"/>
          <w:sz w:val="22"/>
          <w:szCs w:val="22"/>
        </w:rPr>
        <w:t xml:space="preserve">do ponownego podjęcia działań w </w:t>
      </w:r>
      <w:r w:rsidRPr="005A184C">
        <w:rPr>
          <w:rFonts w:ascii="Tahoma" w:hAnsi="Tahoma" w:cs="Tahoma"/>
          <w:sz w:val="22"/>
          <w:szCs w:val="22"/>
        </w:rPr>
        <w:t xml:space="preserve">celu usunięcia Awarii. W takim przypadku </w:t>
      </w:r>
      <w:r w:rsidR="0003681B" w:rsidRPr="005A184C">
        <w:rPr>
          <w:rFonts w:ascii="Tahoma" w:hAnsi="Tahoma" w:cs="Tahoma"/>
          <w:sz w:val="22"/>
          <w:szCs w:val="22"/>
        </w:rPr>
        <w:t xml:space="preserve">parametr </w:t>
      </w:r>
      <w:r w:rsidR="00112023" w:rsidRPr="005A184C">
        <w:rPr>
          <w:rFonts w:ascii="Tahoma" w:hAnsi="Tahoma" w:cs="Tahoma"/>
          <w:sz w:val="22"/>
          <w:szCs w:val="22"/>
        </w:rPr>
        <w:t>CUA</w:t>
      </w:r>
      <w:r w:rsidRPr="005A184C">
        <w:rPr>
          <w:rFonts w:ascii="Tahoma" w:hAnsi="Tahoma" w:cs="Tahoma"/>
          <w:sz w:val="22"/>
          <w:szCs w:val="22"/>
        </w:rPr>
        <w:t xml:space="preserve"> jest liczony nieprzerwanie od chwili pierwszego zgłoszenia Awarii przez Stronę.</w:t>
      </w:r>
    </w:p>
    <w:p w14:paraId="0D33E1C8" w14:textId="77777777" w:rsidR="007E7069" w:rsidRPr="005A184C" w:rsidRDefault="007E7069"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 xml:space="preserve">Zgłoszenia dotyczące Awarii obsługiwane będą według </w:t>
      </w:r>
      <w:r w:rsidR="00B83109" w:rsidRPr="005A184C">
        <w:rPr>
          <w:rFonts w:ascii="Tahoma" w:hAnsi="Tahoma" w:cs="Tahoma"/>
          <w:sz w:val="22"/>
          <w:szCs w:val="22"/>
        </w:rPr>
        <w:t>kolejności ich wpływu chyba, że </w:t>
      </w:r>
      <w:r w:rsidRPr="005A184C">
        <w:rPr>
          <w:rFonts w:ascii="Tahoma" w:hAnsi="Tahoma" w:cs="Tahoma"/>
          <w:sz w:val="22"/>
          <w:szCs w:val="22"/>
        </w:rPr>
        <w:t>zgłoszenie będzie dotyczyło Awarii priorytetowej.</w:t>
      </w:r>
    </w:p>
    <w:p w14:paraId="1A69769F" w14:textId="31BB2BD8" w:rsidR="005C3A71" w:rsidRPr="005A184C" w:rsidRDefault="006936EC" w:rsidP="00EB171E">
      <w:pPr>
        <w:pStyle w:val="EYBulletedList1"/>
        <w:numPr>
          <w:ilvl w:val="0"/>
          <w:numId w:val="16"/>
        </w:numPr>
        <w:ind w:left="340" w:hanging="340"/>
        <w:rPr>
          <w:rFonts w:ascii="Tahoma" w:hAnsi="Tahoma" w:cs="Tahoma"/>
          <w:sz w:val="22"/>
          <w:szCs w:val="22"/>
        </w:rPr>
      </w:pPr>
      <w:r w:rsidRPr="005A184C">
        <w:rPr>
          <w:rFonts w:ascii="Tahoma" w:hAnsi="Tahoma" w:cs="Tahoma"/>
          <w:sz w:val="22"/>
          <w:szCs w:val="22"/>
        </w:rPr>
        <w:t xml:space="preserve">OSD, za dodatkową </w:t>
      </w:r>
      <w:r w:rsidR="00DD2633" w:rsidRPr="005A184C">
        <w:rPr>
          <w:rFonts w:ascii="Tahoma" w:hAnsi="Tahoma" w:cs="Tahoma"/>
          <w:sz w:val="22"/>
          <w:szCs w:val="22"/>
        </w:rPr>
        <w:t>opłatą</w:t>
      </w:r>
      <w:r w:rsidRPr="005A184C">
        <w:rPr>
          <w:rFonts w:ascii="Tahoma" w:hAnsi="Tahoma" w:cs="Tahoma"/>
          <w:sz w:val="22"/>
          <w:szCs w:val="22"/>
        </w:rPr>
        <w:t>, może oferowa</w:t>
      </w:r>
      <w:r w:rsidR="00D25EBF" w:rsidRPr="005A184C">
        <w:rPr>
          <w:rFonts w:ascii="Tahoma" w:hAnsi="Tahoma" w:cs="Tahoma"/>
          <w:sz w:val="22"/>
          <w:szCs w:val="22"/>
        </w:rPr>
        <w:t xml:space="preserve">ć OK </w:t>
      </w:r>
      <w:r w:rsidR="00F655F2" w:rsidRPr="005A184C">
        <w:rPr>
          <w:rFonts w:ascii="Tahoma" w:hAnsi="Tahoma" w:cs="Tahoma"/>
          <w:sz w:val="22"/>
          <w:szCs w:val="22"/>
        </w:rPr>
        <w:t xml:space="preserve">dodatkowy </w:t>
      </w:r>
      <w:r w:rsidR="00D25EBF" w:rsidRPr="005A184C">
        <w:rPr>
          <w:rFonts w:ascii="Tahoma" w:hAnsi="Tahoma" w:cs="Tahoma"/>
          <w:sz w:val="22"/>
          <w:szCs w:val="22"/>
        </w:rPr>
        <w:t xml:space="preserve">rodzaj postępowania w </w:t>
      </w:r>
      <w:r w:rsidRPr="005A184C">
        <w:rPr>
          <w:rFonts w:ascii="Tahoma" w:hAnsi="Tahoma" w:cs="Tahoma"/>
          <w:sz w:val="22"/>
          <w:szCs w:val="22"/>
        </w:rPr>
        <w:t>przypadku Awarii charakteryzujący się wyższymi parametrami jakoś</w:t>
      </w:r>
      <w:r w:rsidR="00B83109" w:rsidRPr="005A184C">
        <w:rPr>
          <w:rFonts w:ascii="Tahoma" w:hAnsi="Tahoma" w:cs="Tahoma"/>
          <w:sz w:val="22"/>
          <w:szCs w:val="22"/>
        </w:rPr>
        <w:t>ciowymi niż to jest określone w </w:t>
      </w:r>
      <w:r w:rsidR="00EF2451" w:rsidRPr="005A184C">
        <w:rPr>
          <w:rFonts w:ascii="Tahoma" w:hAnsi="Tahoma" w:cs="Tahoma"/>
          <w:sz w:val="22"/>
          <w:szCs w:val="22"/>
        </w:rPr>
        <w:t>Ofercie</w:t>
      </w:r>
      <w:r w:rsidR="00F655F2" w:rsidRPr="005A184C">
        <w:rPr>
          <w:rFonts w:ascii="Tahoma" w:hAnsi="Tahoma" w:cs="Tahoma"/>
          <w:sz w:val="22"/>
          <w:szCs w:val="22"/>
        </w:rPr>
        <w:t>, z zachowaniem zasad równego i niedyskryminującego traktowania PT korzystających z sieci OSD</w:t>
      </w:r>
      <w:r w:rsidR="0003681B" w:rsidRPr="005A184C">
        <w:rPr>
          <w:rFonts w:ascii="Tahoma" w:hAnsi="Tahoma" w:cs="Tahoma"/>
          <w:sz w:val="22"/>
          <w:szCs w:val="22"/>
        </w:rPr>
        <w:t>.</w:t>
      </w:r>
    </w:p>
    <w:p w14:paraId="0296E55F" w14:textId="77777777" w:rsidR="00B02D3B" w:rsidRPr="005A184C" w:rsidRDefault="00B02D3B" w:rsidP="00B02D3B">
      <w:pPr>
        <w:pStyle w:val="EYBulletedList1"/>
        <w:numPr>
          <w:ilvl w:val="0"/>
          <w:numId w:val="0"/>
        </w:numPr>
        <w:ind w:left="340"/>
        <w:rPr>
          <w:rFonts w:ascii="Tahoma" w:hAnsi="Tahoma" w:cs="Tahoma"/>
          <w:sz w:val="22"/>
          <w:szCs w:val="22"/>
        </w:rPr>
      </w:pPr>
    </w:p>
    <w:p w14:paraId="5AF877BE" w14:textId="462CBC0D" w:rsidR="00D226A8" w:rsidRPr="005A184C" w:rsidRDefault="00D226A8" w:rsidP="00EB171E">
      <w:pPr>
        <w:pStyle w:val="EYHeading2"/>
        <w:numPr>
          <w:ilvl w:val="1"/>
          <w:numId w:val="96"/>
        </w:numPr>
        <w:ind w:left="567"/>
        <w:jc w:val="both"/>
        <w:rPr>
          <w:rFonts w:ascii="Tahoma" w:hAnsi="Tahoma" w:cs="Tahoma"/>
          <w:b/>
          <w:sz w:val="22"/>
          <w:szCs w:val="22"/>
          <w:lang w:val="pl-PL"/>
        </w:rPr>
      </w:pPr>
      <w:bookmarkStart w:id="138" w:name="_Toc26367853"/>
      <w:bookmarkStart w:id="139" w:name="_Toc204081060"/>
      <w:r w:rsidRPr="005A184C">
        <w:rPr>
          <w:rFonts w:ascii="Tahoma" w:hAnsi="Tahoma" w:cs="Tahoma"/>
          <w:b/>
          <w:sz w:val="22"/>
          <w:szCs w:val="22"/>
          <w:lang w:val="pl-PL"/>
        </w:rPr>
        <w:t>Postępowanie w przypadku Awarii Masowej</w:t>
      </w:r>
      <w:bookmarkEnd w:id="138"/>
      <w:bookmarkEnd w:id="139"/>
    </w:p>
    <w:p w14:paraId="0916A6E4" w14:textId="2910819D" w:rsidR="007E7069" w:rsidRPr="005A184C" w:rsidRDefault="007E7069" w:rsidP="00EB171E">
      <w:pPr>
        <w:pStyle w:val="EYBulletedList1"/>
        <w:numPr>
          <w:ilvl w:val="0"/>
          <w:numId w:val="23"/>
        </w:numPr>
        <w:ind w:left="374" w:hanging="374"/>
        <w:rPr>
          <w:rFonts w:ascii="Tahoma" w:hAnsi="Tahoma" w:cs="Tahoma"/>
          <w:sz w:val="22"/>
          <w:szCs w:val="22"/>
        </w:rPr>
      </w:pPr>
      <w:r w:rsidRPr="005A184C">
        <w:rPr>
          <w:rFonts w:ascii="Tahoma" w:hAnsi="Tahoma" w:cs="Tahoma"/>
          <w:sz w:val="22"/>
          <w:szCs w:val="22"/>
        </w:rPr>
        <w:t>OSD po wykryciu Awarii Masowej, w czasie do 6 godzin od zdiagnozowania zaistniałej sytuacji, przekaże OK wiadomość poprzez SK z listą ID łączy objętych Awarią Masową. Wiadomość będzie zawierała dodatkowo następujące informacje:</w:t>
      </w:r>
    </w:p>
    <w:p w14:paraId="450D3DC3" w14:textId="77777777" w:rsidR="007E7069" w:rsidRPr="005A184C" w:rsidRDefault="007E7069" w:rsidP="00EB171E">
      <w:pPr>
        <w:pStyle w:val="EYBulletedList1"/>
        <w:numPr>
          <w:ilvl w:val="1"/>
          <w:numId w:val="23"/>
        </w:numPr>
        <w:ind w:left="680" w:hanging="340"/>
        <w:rPr>
          <w:rFonts w:ascii="Tahoma" w:hAnsi="Tahoma" w:cs="Tahoma"/>
          <w:sz w:val="22"/>
          <w:szCs w:val="22"/>
        </w:rPr>
      </w:pPr>
      <w:r w:rsidRPr="005A184C">
        <w:rPr>
          <w:rFonts w:ascii="Tahoma" w:hAnsi="Tahoma" w:cs="Tahoma"/>
          <w:sz w:val="22"/>
          <w:szCs w:val="22"/>
        </w:rPr>
        <w:t>ID Łącza,</w:t>
      </w:r>
    </w:p>
    <w:p w14:paraId="28073FE0" w14:textId="77777777" w:rsidR="007E7069" w:rsidRPr="005A184C" w:rsidRDefault="007E7069" w:rsidP="00EB171E">
      <w:pPr>
        <w:pStyle w:val="EYBulletedList1"/>
        <w:numPr>
          <w:ilvl w:val="1"/>
          <w:numId w:val="23"/>
        </w:numPr>
        <w:ind w:left="680" w:hanging="340"/>
        <w:rPr>
          <w:rFonts w:ascii="Tahoma" w:hAnsi="Tahoma" w:cs="Tahoma"/>
          <w:sz w:val="22"/>
          <w:szCs w:val="22"/>
        </w:rPr>
      </w:pPr>
      <w:r w:rsidRPr="005A184C">
        <w:rPr>
          <w:rFonts w:ascii="Tahoma" w:hAnsi="Tahoma" w:cs="Tahoma"/>
          <w:sz w:val="22"/>
          <w:szCs w:val="22"/>
        </w:rPr>
        <w:t>data wystąpienia Awarii Masowej,</w:t>
      </w:r>
    </w:p>
    <w:p w14:paraId="392A4CA4" w14:textId="77777777" w:rsidR="007E7069" w:rsidRPr="005A184C" w:rsidRDefault="007E7069" w:rsidP="00EB171E">
      <w:pPr>
        <w:pStyle w:val="EYBulletedList1"/>
        <w:numPr>
          <w:ilvl w:val="1"/>
          <w:numId w:val="23"/>
        </w:numPr>
        <w:ind w:left="680" w:hanging="340"/>
        <w:rPr>
          <w:rFonts w:ascii="Tahoma" w:hAnsi="Tahoma" w:cs="Tahoma"/>
          <w:sz w:val="22"/>
          <w:szCs w:val="22"/>
        </w:rPr>
      </w:pPr>
      <w:r w:rsidRPr="005A184C">
        <w:rPr>
          <w:rFonts w:ascii="Tahoma" w:hAnsi="Tahoma" w:cs="Tahoma"/>
          <w:sz w:val="22"/>
          <w:szCs w:val="22"/>
        </w:rPr>
        <w:t>planowaną datę usunięcia Awarii Masowej,</w:t>
      </w:r>
    </w:p>
    <w:p w14:paraId="26CB085F" w14:textId="57EDC17E" w:rsidR="007E7069" w:rsidRPr="005A184C" w:rsidRDefault="007E7069" w:rsidP="00EB171E">
      <w:pPr>
        <w:pStyle w:val="EYBulletedList1"/>
        <w:numPr>
          <w:ilvl w:val="1"/>
          <w:numId w:val="23"/>
        </w:numPr>
        <w:ind w:left="680" w:hanging="340"/>
        <w:rPr>
          <w:rFonts w:ascii="Tahoma" w:hAnsi="Tahoma" w:cs="Tahoma"/>
          <w:sz w:val="22"/>
          <w:szCs w:val="22"/>
        </w:rPr>
      </w:pPr>
      <w:r w:rsidRPr="005A184C">
        <w:rPr>
          <w:rFonts w:ascii="Tahoma" w:hAnsi="Tahoma" w:cs="Tahoma"/>
          <w:sz w:val="22"/>
          <w:szCs w:val="22"/>
        </w:rPr>
        <w:t>opis Awarii Masowej.</w:t>
      </w:r>
    </w:p>
    <w:p w14:paraId="560CE15A" w14:textId="47F339D4" w:rsidR="007E7069" w:rsidRPr="005A184C" w:rsidRDefault="007E7069" w:rsidP="00EB171E">
      <w:pPr>
        <w:pStyle w:val="EYBulletedList1"/>
        <w:numPr>
          <w:ilvl w:val="0"/>
          <w:numId w:val="23"/>
        </w:numPr>
        <w:ind w:left="340" w:hanging="340"/>
        <w:rPr>
          <w:rFonts w:ascii="Tahoma" w:hAnsi="Tahoma" w:cs="Tahoma"/>
          <w:sz w:val="22"/>
          <w:szCs w:val="22"/>
        </w:rPr>
      </w:pPr>
      <w:r w:rsidRPr="005A184C">
        <w:rPr>
          <w:rFonts w:ascii="Tahoma" w:hAnsi="Tahoma" w:cs="Tahoma"/>
          <w:sz w:val="22"/>
          <w:szCs w:val="22"/>
        </w:rPr>
        <w:lastRenderedPageBreak/>
        <w:t xml:space="preserve">OSD, nie rzadziej niż co 2 godziny przez 24 godziny na dobę, </w:t>
      </w:r>
      <w:r w:rsidR="00B83109" w:rsidRPr="005A184C">
        <w:rPr>
          <w:rFonts w:ascii="Tahoma" w:hAnsi="Tahoma" w:cs="Tahoma"/>
          <w:sz w:val="22"/>
          <w:szCs w:val="22"/>
        </w:rPr>
        <w:t xml:space="preserve">będzie </w:t>
      </w:r>
      <w:r w:rsidR="004B51B2" w:rsidRPr="005A184C">
        <w:rPr>
          <w:rFonts w:ascii="Tahoma" w:hAnsi="Tahoma" w:cs="Tahoma"/>
          <w:sz w:val="22"/>
          <w:szCs w:val="22"/>
        </w:rPr>
        <w:t xml:space="preserve">informował </w:t>
      </w:r>
      <w:r w:rsidR="00B83109" w:rsidRPr="005A184C">
        <w:rPr>
          <w:rFonts w:ascii="Tahoma" w:hAnsi="Tahoma" w:cs="Tahoma"/>
          <w:sz w:val="22"/>
          <w:szCs w:val="22"/>
        </w:rPr>
        <w:t>OK poprzez SK </w:t>
      </w:r>
      <w:r w:rsidR="00D25EBF" w:rsidRPr="005A184C">
        <w:rPr>
          <w:rFonts w:ascii="Tahoma" w:hAnsi="Tahoma" w:cs="Tahoma"/>
          <w:sz w:val="22"/>
          <w:szCs w:val="22"/>
        </w:rPr>
        <w:t xml:space="preserve">o </w:t>
      </w:r>
      <w:r w:rsidRPr="005A184C">
        <w:rPr>
          <w:rFonts w:ascii="Tahoma" w:hAnsi="Tahoma" w:cs="Tahoma"/>
          <w:sz w:val="22"/>
          <w:szCs w:val="22"/>
        </w:rPr>
        <w:t>statusie łączy objętych Awarią Masową</w:t>
      </w:r>
      <w:r w:rsidR="00C368C7" w:rsidRPr="005A184C">
        <w:rPr>
          <w:rFonts w:ascii="Tahoma" w:hAnsi="Tahoma" w:cs="Tahoma"/>
          <w:sz w:val="22"/>
          <w:szCs w:val="22"/>
        </w:rPr>
        <w:t>, chyba że status łączy nie uległ zmianie od poprzedniego powiadomienia</w:t>
      </w:r>
      <w:r w:rsidRPr="005A184C">
        <w:rPr>
          <w:rFonts w:ascii="Tahoma" w:hAnsi="Tahoma" w:cs="Tahoma"/>
          <w:sz w:val="22"/>
          <w:szCs w:val="22"/>
        </w:rPr>
        <w:t>.</w:t>
      </w:r>
    </w:p>
    <w:p w14:paraId="472E266B" w14:textId="77777777" w:rsidR="007E7069" w:rsidRPr="005A184C" w:rsidRDefault="007E7069" w:rsidP="00EB171E">
      <w:pPr>
        <w:pStyle w:val="EYBulletedList1"/>
        <w:numPr>
          <w:ilvl w:val="0"/>
          <w:numId w:val="23"/>
        </w:numPr>
        <w:ind w:left="340" w:hanging="340"/>
        <w:rPr>
          <w:rFonts w:ascii="Tahoma" w:hAnsi="Tahoma" w:cs="Tahoma"/>
          <w:sz w:val="22"/>
          <w:szCs w:val="22"/>
        </w:rPr>
      </w:pPr>
      <w:r w:rsidRPr="005A184C">
        <w:rPr>
          <w:rFonts w:ascii="Tahoma" w:hAnsi="Tahoma" w:cs="Tahoma"/>
          <w:sz w:val="22"/>
          <w:szCs w:val="22"/>
        </w:rPr>
        <w:t>W sytuacji wystąpienia Awarii Masowej OK nie będzie zgłaszał do OSD pojedynczych informacji o Awarii wchodzących w skład węzła sieci telekomunikacyjnej objętego Awarią Masową.</w:t>
      </w:r>
    </w:p>
    <w:p w14:paraId="50849FDA" w14:textId="77777777" w:rsidR="007E7069" w:rsidRPr="005A184C" w:rsidRDefault="007E7069" w:rsidP="00EB171E">
      <w:pPr>
        <w:pStyle w:val="EYBulletedList1"/>
        <w:numPr>
          <w:ilvl w:val="0"/>
          <w:numId w:val="23"/>
        </w:numPr>
        <w:ind w:left="340" w:hanging="340"/>
        <w:rPr>
          <w:rFonts w:ascii="Tahoma" w:hAnsi="Tahoma" w:cs="Tahoma"/>
          <w:sz w:val="22"/>
          <w:szCs w:val="22"/>
        </w:rPr>
      </w:pPr>
      <w:r w:rsidRPr="005A184C">
        <w:rPr>
          <w:rFonts w:ascii="Tahoma" w:hAnsi="Tahoma" w:cs="Tahoma"/>
          <w:sz w:val="22"/>
          <w:szCs w:val="22"/>
        </w:rPr>
        <w:t xml:space="preserve">Zamknięcie statusu Awarii Masowej </w:t>
      </w:r>
      <w:r w:rsidR="00F9395D" w:rsidRPr="005A184C">
        <w:rPr>
          <w:rFonts w:ascii="Tahoma" w:hAnsi="Tahoma" w:cs="Tahoma"/>
          <w:sz w:val="22"/>
          <w:szCs w:val="22"/>
        </w:rPr>
        <w:t xml:space="preserve">będzie </w:t>
      </w:r>
      <w:r w:rsidRPr="005A184C">
        <w:rPr>
          <w:rFonts w:ascii="Tahoma" w:hAnsi="Tahoma" w:cs="Tahoma"/>
          <w:sz w:val="22"/>
          <w:szCs w:val="22"/>
        </w:rPr>
        <w:t>dotyczyło pełnej listy łączy, dla których Awaria Masowa została usunięta.</w:t>
      </w:r>
    </w:p>
    <w:p w14:paraId="0AF544E4" w14:textId="2F003F61" w:rsidR="005C3A71" w:rsidRPr="005A184C" w:rsidRDefault="007E7069" w:rsidP="00EB171E">
      <w:pPr>
        <w:pStyle w:val="EYBulletedList1"/>
        <w:numPr>
          <w:ilvl w:val="0"/>
          <w:numId w:val="23"/>
        </w:numPr>
        <w:ind w:left="340" w:hanging="340"/>
        <w:rPr>
          <w:rFonts w:ascii="Tahoma" w:hAnsi="Tahoma" w:cs="Tahoma"/>
          <w:sz w:val="22"/>
          <w:szCs w:val="22"/>
        </w:rPr>
      </w:pPr>
      <w:r w:rsidRPr="005A184C">
        <w:rPr>
          <w:rFonts w:ascii="Tahoma" w:hAnsi="Tahoma" w:cs="Tahoma"/>
          <w:sz w:val="22"/>
          <w:szCs w:val="22"/>
        </w:rPr>
        <w:t>Potwierdzenie zamknięcia Awarii Masowe</w:t>
      </w:r>
      <w:r w:rsidR="00BB6661" w:rsidRPr="005A184C">
        <w:rPr>
          <w:rFonts w:ascii="Tahoma" w:hAnsi="Tahoma" w:cs="Tahoma"/>
          <w:sz w:val="22"/>
          <w:szCs w:val="22"/>
        </w:rPr>
        <w:t>j będzie się odbywało zgodnie z</w:t>
      </w:r>
      <w:r w:rsidRPr="005A184C">
        <w:rPr>
          <w:rFonts w:ascii="Tahoma" w:hAnsi="Tahoma" w:cs="Tahoma"/>
          <w:sz w:val="22"/>
          <w:szCs w:val="22"/>
        </w:rPr>
        <w:t xml:space="preserve"> </w:t>
      </w:r>
      <w:r w:rsidR="00AC297F" w:rsidRPr="005A184C">
        <w:rPr>
          <w:rFonts w:ascii="Tahoma" w:hAnsi="Tahoma" w:cs="Tahoma"/>
          <w:sz w:val="22"/>
          <w:szCs w:val="22"/>
        </w:rPr>
        <w:t xml:space="preserve">Rozdziałem 20 pkt </w:t>
      </w:r>
      <w:r w:rsidR="00E96205" w:rsidRPr="005A184C">
        <w:rPr>
          <w:rFonts w:ascii="Tahoma" w:hAnsi="Tahoma" w:cs="Tahoma"/>
          <w:sz w:val="22"/>
          <w:szCs w:val="22"/>
        </w:rPr>
        <w:t>20.</w:t>
      </w:r>
      <w:r w:rsidR="00AC297F" w:rsidRPr="005A184C">
        <w:rPr>
          <w:rFonts w:ascii="Tahoma" w:hAnsi="Tahoma" w:cs="Tahoma"/>
          <w:sz w:val="22"/>
          <w:szCs w:val="22"/>
        </w:rPr>
        <w:t xml:space="preserve">1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w:t>
      </w:r>
      <w:r w:rsidR="006936EC" w:rsidRPr="005A184C">
        <w:rPr>
          <w:rFonts w:ascii="Tahoma" w:hAnsi="Tahoma" w:cs="Tahoma"/>
          <w:sz w:val="22"/>
          <w:szCs w:val="22"/>
        </w:rPr>
        <w:t>3</w:t>
      </w:r>
      <w:r w:rsidRPr="005A184C">
        <w:rPr>
          <w:rFonts w:ascii="Tahoma" w:hAnsi="Tahoma" w:cs="Tahoma"/>
          <w:sz w:val="22"/>
          <w:szCs w:val="22"/>
        </w:rPr>
        <w:t>-1</w:t>
      </w:r>
      <w:r w:rsidR="006936EC" w:rsidRPr="005A184C">
        <w:rPr>
          <w:rFonts w:ascii="Tahoma" w:hAnsi="Tahoma" w:cs="Tahoma"/>
          <w:sz w:val="22"/>
          <w:szCs w:val="22"/>
        </w:rPr>
        <w:t>4</w:t>
      </w:r>
      <w:r w:rsidR="0041169C" w:rsidRPr="005A184C">
        <w:rPr>
          <w:rFonts w:ascii="Tahoma" w:hAnsi="Tahoma" w:cs="Tahoma"/>
          <w:sz w:val="22"/>
          <w:szCs w:val="22"/>
        </w:rPr>
        <w:t xml:space="preserve"> </w:t>
      </w:r>
      <w:r w:rsidR="00007EE2" w:rsidRPr="005A184C">
        <w:rPr>
          <w:rFonts w:ascii="Tahoma" w:hAnsi="Tahoma" w:cs="Tahoma"/>
          <w:sz w:val="22"/>
          <w:szCs w:val="22"/>
        </w:rPr>
        <w:t>Umowy</w:t>
      </w:r>
      <w:r w:rsidR="004E7A8C" w:rsidRPr="005A184C">
        <w:rPr>
          <w:rFonts w:ascii="Tahoma" w:hAnsi="Tahoma" w:cs="Tahoma"/>
          <w:sz w:val="22"/>
          <w:szCs w:val="22"/>
        </w:rPr>
        <w:t>.</w:t>
      </w:r>
    </w:p>
    <w:p w14:paraId="05398C41" w14:textId="264031E1" w:rsidR="00BC1DEF" w:rsidRPr="005A184C" w:rsidRDefault="00BC1DEF" w:rsidP="00EB171E">
      <w:pPr>
        <w:pStyle w:val="EYBulletedList1"/>
        <w:numPr>
          <w:ilvl w:val="0"/>
          <w:numId w:val="23"/>
        </w:numPr>
        <w:ind w:left="340" w:hanging="340"/>
        <w:rPr>
          <w:rFonts w:ascii="Tahoma" w:hAnsi="Tahoma" w:cs="Tahoma"/>
          <w:sz w:val="22"/>
          <w:szCs w:val="22"/>
        </w:rPr>
      </w:pPr>
      <w:r w:rsidRPr="005A184C">
        <w:rPr>
          <w:rFonts w:ascii="Tahoma" w:hAnsi="Tahoma" w:cs="Tahoma"/>
          <w:sz w:val="22"/>
          <w:szCs w:val="22"/>
        </w:rPr>
        <w:t>Postanowienia Rozdziału</w:t>
      </w:r>
      <w:r w:rsidR="003E161C" w:rsidRPr="005A184C">
        <w:rPr>
          <w:rFonts w:ascii="Tahoma" w:hAnsi="Tahoma" w:cs="Tahoma"/>
          <w:sz w:val="22"/>
          <w:szCs w:val="22"/>
        </w:rPr>
        <w:t xml:space="preserve"> 20 pkt </w:t>
      </w:r>
      <w:r w:rsidR="00E96205" w:rsidRPr="005A184C">
        <w:rPr>
          <w:rFonts w:ascii="Tahoma" w:hAnsi="Tahoma" w:cs="Tahoma"/>
          <w:sz w:val="22"/>
          <w:szCs w:val="22"/>
        </w:rPr>
        <w:t>20.</w:t>
      </w:r>
      <w:r w:rsidR="003E161C" w:rsidRPr="005A184C">
        <w:rPr>
          <w:rFonts w:ascii="Tahoma" w:hAnsi="Tahoma" w:cs="Tahoma"/>
          <w:sz w:val="22"/>
          <w:szCs w:val="22"/>
        </w:rPr>
        <w:t>1 stosuje się odpowiednio.</w:t>
      </w:r>
    </w:p>
    <w:p w14:paraId="3FE90599" w14:textId="77777777" w:rsidR="00B02D3B" w:rsidRPr="005A184C" w:rsidRDefault="00B02D3B" w:rsidP="00B02D3B">
      <w:pPr>
        <w:pStyle w:val="EYBulletedList1"/>
        <w:numPr>
          <w:ilvl w:val="0"/>
          <w:numId w:val="0"/>
        </w:numPr>
        <w:ind w:left="340"/>
        <w:rPr>
          <w:rFonts w:ascii="Tahoma" w:hAnsi="Tahoma" w:cs="Tahoma"/>
          <w:sz w:val="22"/>
          <w:szCs w:val="22"/>
        </w:rPr>
      </w:pPr>
    </w:p>
    <w:p w14:paraId="7E60985F" w14:textId="45A55066" w:rsidR="00D226A8" w:rsidRPr="005A184C" w:rsidRDefault="00D226A8" w:rsidP="00EB171E">
      <w:pPr>
        <w:pStyle w:val="EYHeading2"/>
        <w:numPr>
          <w:ilvl w:val="1"/>
          <w:numId w:val="96"/>
        </w:numPr>
        <w:ind w:left="567"/>
        <w:jc w:val="both"/>
        <w:rPr>
          <w:rFonts w:ascii="Tahoma" w:hAnsi="Tahoma" w:cs="Tahoma"/>
          <w:b/>
          <w:sz w:val="22"/>
          <w:szCs w:val="22"/>
          <w:lang w:val="pl-PL"/>
        </w:rPr>
      </w:pPr>
      <w:bookmarkStart w:id="140" w:name="_Toc26367854"/>
      <w:bookmarkStart w:id="141" w:name="_Toc204081061"/>
      <w:r w:rsidRPr="005A184C">
        <w:rPr>
          <w:rFonts w:ascii="Tahoma" w:hAnsi="Tahoma" w:cs="Tahoma"/>
          <w:b/>
          <w:sz w:val="22"/>
          <w:szCs w:val="22"/>
          <w:lang w:val="pl-PL"/>
        </w:rPr>
        <w:t>Post</w:t>
      </w:r>
      <w:r w:rsidR="00F9395D" w:rsidRPr="005A184C">
        <w:rPr>
          <w:rFonts w:ascii="Tahoma" w:hAnsi="Tahoma" w:cs="Tahoma"/>
          <w:b/>
          <w:sz w:val="22"/>
          <w:szCs w:val="22"/>
          <w:lang w:val="pl-PL"/>
        </w:rPr>
        <w:t>ę</w:t>
      </w:r>
      <w:r w:rsidRPr="005A184C">
        <w:rPr>
          <w:rFonts w:ascii="Tahoma" w:hAnsi="Tahoma" w:cs="Tahoma"/>
          <w:b/>
          <w:sz w:val="22"/>
          <w:szCs w:val="22"/>
          <w:lang w:val="pl-PL"/>
        </w:rPr>
        <w:t>powanie w przypadku Awarii o statusie priorytetowym</w:t>
      </w:r>
      <w:bookmarkEnd w:id="140"/>
      <w:bookmarkEnd w:id="141"/>
    </w:p>
    <w:p w14:paraId="5AC26188" w14:textId="18107B65" w:rsidR="007E7069" w:rsidRPr="005A184C" w:rsidRDefault="007E7069" w:rsidP="00EB171E">
      <w:pPr>
        <w:pStyle w:val="EYBulletedList1"/>
        <w:numPr>
          <w:ilvl w:val="0"/>
          <w:numId w:val="24"/>
        </w:numPr>
        <w:ind w:left="340" w:hanging="340"/>
        <w:rPr>
          <w:rFonts w:ascii="Tahoma" w:hAnsi="Tahoma" w:cs="Tahoma"/>
          <w:sz w:val="22"/>
          <w:szCs w:val="22"/>
        </w:rPr>
      </w:pPr>
      <w:r w:rsidRPr="005A184C">
        <w:rPr>
          <w:rFonts w:ascii="Tahoma" w:hAnsi="Tahoma" w:cs="Tahoma"/>
          <w:sz w:val="22"/>
          <w:szCs w:val="22"/>
        </w:rPr>
        <w:t>OK może nadać Awarii status priorytetowy</w:t>
      </w:r>
      <w:r w:rsidR="00205BEB" w:rsidRPr="005A184C">
        <w:rPr>
          <w:rFonts w:ascii="Tahoma" w:hAnsi="Tahoma" w:cs="Tahoma"/>
          <w:sz w:val="22"/>
          <w:szCs w:val="22"/>
        </w:rPr>
        <w:t>,</w:t>
      </w:r>
      <w:r w:rsidRPr="005A184C">
        <w:rPr>
          <w:rFonts w:ascii="Tahoma" w:hAnsi="Tahoma" w:cs="Tahoma"/>
          <w:sz w:val="22"/>
          <w:szCs w:val="22"/>
        </w:rPr>
        <w:t xml:space="preserve"> </w:t>
      </w:r>
      <w:r w:rsidR="00BF07BF" w:rsidRPr="005A184C">
        <w:rPr>
          <w:rFonts w:ascii="Tahoma" w:hAnsi="Tahoma" w:cs="Tahoma"/>
          <w:sz w:val="22"/>
          <w:szCs w:val="22"/>
        </w:rPr>
        <w:t>w szczególności</w:t>
      </w:r>
      <w:r w:rsidRPr="005A184C">
        <w:rPr>
          <w:rFonts w:ascii="Tahoma" w:hAnsi="Tahoma" w:cs="Tahoma"/>
          <w:sz w:val="22"/>
          <w:szCs w:val="22"/>
        </w:rPr>
        <w:t xml:space="preserve"> w sytuacji gdy Awaria dotyczy Abonentów będących organami administracji publicznej lub jednostkami świadczącymi usługi w zakresie ochrony zdrowia i życia, bezpieczeństwa państwa i porządku publicznego, obronności, szkolnictwa albo sądownictwa.</w:t>
      </w:r>
    </w:p>
    <w:p w14:paraId="6E248355" w14:textId="77777777" w:rsidR="007E7069" w:rsidRPr="005A184C" w:rsidRDefault="007E7069" w:rsidP="00EB171E">
      <w:pPr>
        <w:pStyle w:val="EYBulletedList1"/>
        <w:numPr>
          <w:ilvl w:val="0"/>
          <w:numId w:val="24"/>
        </w:numPr>
        <w:ind w:left="340" w:hanging="340"/>
        <w:rPr>
          <w:rFonts w:ascii="Tahoma" w:hAnsi="Tahoma" w:cs="Tahoma"/>
          <w:sz w:val="22"/>
          <w:szCs w:val="22"/>
        </w:rPr>
      </w:pPr>
      <w:r w:rsidRPr="005A184C">
        <w:rPr>
          <w:rFonts w:ascii="Tahoma" w:hAnsi="Tahoma" w:cs="Tahoma"/>
          <w:sz w:val="22"/>
          <w:szCs w:val="22"/>
        </w:rPr>
        <w:t>OK ma obowiązek przekazać do OSD listę podmiotów, którym może przyznawać status Awarii priorytetowej i ma obowiązek na bieżąco ją aktualizować.</w:t>
      </w:r>
    </w:p>
    <w:p w14:paraId="09CF476C" w14:textId="77777777" w:rsidR="007E7069" w:rsidRPr="005A184C" w:rsidRDefault="007E7069" w:rsidP="00EB171E">
      <w:pPr>
        <w:pStyle w:val="EYBulletedList1"/>
        <w:numPr>
          <w:ilvl w:val="0"/>
          <w:numId w:val="24"/>
        </w:numPr>
        <w:ind w:left="340" w:hanging="340"/>
        <w:rPr>
          <w:rFonts w:ascii="Tahoma" w:hAnsi="Tahoma" w:cs="Tahoma"/>
          <w:sz w:val="22"/>
          <w:szCs w:val="22"/>
        </w:rPr>
      </w:pPr>
      <w:r w:rsidRPr="005A184C">
        <w:rPr>
          <w:rFonts w:ascii="Tahoma" w:hAnsi="Tahoma" w:cs="Tahoma"/>
          <w:sz w:val="22"/>
          <w:szCs w:val="22"/>
        </w:rPr>
        <w:t>OK przesyłając do OSD zgłoszenie Awarii określa, czy jest to Awaria o statusie priorytetowym.</w:t>
      </w:r>
    </w:p>
    <w:p w14:paraId="6FF3B14E" w14:textId="7C27645B" w:rsidR="007E7069" w:rsidRPr="005A184C" w:rsidRDefault="007E7069" w:rsidP="00EB171E">
      <w:pPr>
        <w:pStyle w:val="EYBulletedList1"/>
        <w:numPr>
          <w:ilvl w:val="0"/>
          <w:numId w:val="24"/>
        </w:numPr>
        <w:ind w:left="340" w:hanging="340"/>
        <w:rPr>
          <w:rFonts w:ascii="Tahoma" w:hAnsi="Tahoma" w:cs="Tahoma"/>
          <w:sz w:val="22"/>
          <w:szCs w:val="22"/>
        </w:rPr>
      </w:pPr>
      <w:r w:rsidRPr="005A184C">
        <w:rPr>
          <w:rFonts w:ascii="Tahoma" w:hAnsi="Tahoma" w:cs="Tahoma"/>
          <w:sz w:val="22"/>
          <w:szCs w:val="22"/>
        </w:rPr>
        <w:t>Nadanie Awarii statusu priorytetowego powoduje zmianę kolejności usuwania Awarii. Zgłoszenia o</w:t>
      </w:r>
      <w:r w:rsidR="00D25EBF" w:rsidRPr="005A184C">
        <w:rPr>
          <w:rFonts w:ascii="Tahoma" w:hAnsi="Tahoma" w:cs="Tahoma"/>
          <w:sz w:val="22"/>
          <w:szCs w:val="22"/>
        </w:rPr>
        <w:t xml:space="preserve"> </w:t>
      </w:r>
      <w:r w:rsidRPr="005A184C">
        <w:rPr>
          <w:rFonts w:ascii="Tahoma" w:hAnsi="Tahoma" w:cs="Tahoma"/>
          <w:sz w:val="22"/>
          <w:szCs w:val="22"/>
        </w:rPr>
        <w:t>statusie priorytetowym obsługiwane są w pierwszej kolejności.</w:t>
      </w:r>
    </w:p>
    <w:p w14:paraId="72E5EA94" w14:textId="6028A30A" w:rsidR="007E7069" w:rsidRPr="005A184C" w:rsidRDefault="007E7069" w:rsidP="00EB171E">
      <w:pPr>
        <w:pStyle w:val="EYBulletedList1"/>
        <w:numPr>
          <w:ilvl w:val="0"/>
          <w:numId w:val="24"/>
        </w:numPr>
        <w:ind w:left="340" w:hanging="340"/>
        <w:rPr>
          <w:rFonts w:ascii="Tahoma" w:hAnsi="Tahoma" w:cs="Tahoma"/>
          <w:sz w:val="22"/>
          <w:szCs w:val="22"/>
        </w:rPr>
      </w:pPr>
      <w:r w:rsidRPr="005A184C">
        <w:rPr>
          <w:rFonts w:ascii="Tahoma" w:hAnsi="Tahoma" w:cs="Tahoma"/>
          <w:sz w:val="22"/>
          <w:szCs w:val="22"/>
        </w:rPr>
        <w:t xml:space="preserve">Postępowanie w przypadku Awarii </w:t>
      </w:r>
      <w:r w:rsidR="006936EC" w:rsidRPr="005A184C">
        <w:rPr>
          <w:rFonts w:ascii="Tahoma" w:hAnsi="Tahoma" w:cs="Tahoma"/>
          <w:sz w:val="22"/>
          <w:szCs w:val="22"/>
        </w:rPr>
        <w:t xml:space="preserve">o statusie priorytetowym </w:t>
      </w:r>
      <w:r w:rsidRPr="005A184C">
        <w:rPr>
          <w:rFonts w:ascii="Tahoma" w:hAnsi="Tahoma" w:cs="Tahoma"/>
          <w:sz w:val="22"/>
          <w:szCs w:val="22"/>
        </w:rPr>
        <w:t>jest zgodne z postępowaniem opisanym w</w:t>
      </w:r>
      <w:r w:rsidR="00BC1DEF" w:rsidRPr="005A184C">
        <w:rPr>
          <w:rFonts w:ascii="Tahoma" w:hAnsi="Tahoma" w:cs="Tahoma"/>
          <w:sz w:val="22"/>
          <w:szCs w:val="22"/>
        </w:rPr>
        <w:t xml:space="preserve"> Rozdziale 20 pkt 20.1</w:t>
      </w:r>
      <w:r w:rsidRPr="005A184C">
        <w:rPr>
          <w:rFonts w:ascii="Tahoma" w:hAnsi="Tahoma" w:cs="Tahoma"/>
          <w:sz w:val="22"/>
          <w:szCs w:val="22"/>
        </w:rPr>
        <w:t xml:space="preserve"> </w:t>
      </w:r>
      <w:r w:rsidR="00007EE2" w:rsidRPr="005A184C">
        <w:rPr>
          <w:rFonts w:ascii="Tahoma" w:hAnsi="Tahoma" w:cs="Tahoma"/>
          <w:sz w:val="22"/>
          <w:szCs w:val="22"/>
        </w:rPr>
        <w:t>Umowy</w:t>
      </w:r>
      <w:r w:rsidRPr="005A184C">
        <w:rPr>
          <w:rFonts w:ascii="Tahoma" w:hAnsi="Tahoma" w:cs="Tahoma"/>
          <w:sz w:val="22"/>
          <w:szCs w:val="22"/>
        </w:rPr>
        <w:t>.</w:t>
      </w:r>
    </w:p>
    <w:p w14:paraId="796529AC" w14:textId="3DBCBD89" w:rsidR="007E7069" w:rsidRPr="005A184C" w:rsidRDefault="007E7069" w:rsidP="00EB171E">
      <w:pPr>
        <w:pStyle w:val="EYBulletedList1"/>
        <w:numPr>
          <w:ilvl w:val="0"/>
          <w:numId w:val="24"/>
        </w:numPr>
        <w:ind w:left="340" w:hanging="340"/>
        <w:rPr>
          <w:rFonts w:ascii="Tahoma" w:hAnsi="Tahoma" w:cs="Tahoma"/>
          <w:sz w:val="22"/>
          <w:szCs w:val="22"/>
        </w:rPr>
      </w:pPr>
      <w:r w:rsidRPr="005A184C">
        <w:rPr>
          <w:rFonts w:ascii="Tahoma" w:hAnsi="Tahoma" w:cs="Tahoma"/>
          <w:sz w:val="22"/>
          <w:szCs w:val="22"/>
        </w:rPr>
        <w:t>Opłata z tytułu interwencji w przypadku Awarii o statusie priorytetowym wynosi maksymalnie 150% opłaty za Nadzór OSD.</w:t>
      </w:r>
    </w:p>
    <w:p w14:paraId="0CC00A03" w14:textId="77777777" w:rsidR="00BF07BF" w:rsidRPr="005A184C" w:rsidRDefault="00BF07BF" w:rsidP="00EB171E">
      <w:pPr>
        <w:pStyle w:val="EYBulletedList1"/>
        <w:numPr>
          <w:ilvl w:val="0"/>
          <w:numId w:val="24"/>
        </w:numPr>
        <w:ind w:left="340" w:hanging="340"/>
        <w:rPr>
          <w:rFonts w:ascii="Tahoma" w:hAnsi="Tahoma" w:cs="Tahoma"/>
          <w:sz w:val="22"/>
          <w:szCs w:val="22"/>
        </w:rPr>
      </w:pPr>
      <w:r w:rsidRPr="005A184C">
        <w:rPr>
          <w:rFonts w:ascii="Tahoma" w:hAnsi="Tahoma" w:cs="Tahoma"/>
          <w:sz w:val="22"/>
          <w:szCs w:val="22"/>
        </w:rPr>
        <w:t>CUA dla Awarii, której OK nadał status priorytetowy wynosi 8 godzin.</w:t>
      </w:r>
    </w:p>
    <w:p w14:paraId="38FC99B4" w14:textId="7516FE73" w:rsidR="00D226A8" w:rsidRPr="005A184C" w:rsidRDefault="002A00E4" w:rsidP="00EB171E">
      <w:pPr>
        <w:pStyle w:val="Nagwek1"/>
        <w:numPr>
          <w:ilvl w:val="0"/>
          <w:numId w:val="0"/>
        </w:numPr>
        <w:rPr>
          <w:rFonts w:ascii="Tahoma" w:hAnsi="Tahoma" w:cs="Tahoma"/>
          <w:b/>
          <w:color w:val="auto"/>
          <w:sz w:val="22"/>
          <w:szCs w:val="22"/>
        </w:rPr>
      </w:pPr>
      <w:bookmarkStart w:id="142" w:name="_Toc26367855"/>
      <w:bookmarkStart w:id="143" w:name="_Toc204081062"/>
      <w:r w:rsidRPr="005A184C">
        <w:rPr>
          <w:rFonts w:ascii="Tahoma" w:hAnsi="Tahoma" w:cs="Tahoma"/>
          <w:b/>
          <w:color w:val="auto"/>
          <w:sz w:val="22"/>
          <w:szCs w:val="22"/>
        </w:rPr>
        <w:t>Rozdział 21</w:t>
      </w:r>
      <w:r w:rsidR="00302E18" w:rsidRPr="005A184C">
        <w:rPr>
          <w:rFonts w:ascii="Tahoma" w:hAnsi="Tahoma" w:cs="Tahoma"/>
          <w:b/>
          <w:color w:val="auto"/>
          <w:sz w:val="22"/>
          <w:szCs w:val="22"/>
        </w:rPr>
        <w:t xml:space="preserve"> </w:t>
      </w:r>
      <w:r w:rsidR="00D226A8" w:rsidRPr="005A184C">
        <w:rPr>
          <w:rFonts w:ascii="Tahoma" w:hAnsi="Tahoma" w:cs="Tahoma"/>
          <w:b/>
          <w:color w:val="auto"/>
          <w:sz w:val="22"/>
          <w:szCs w:val="22"/>
        </w:rPr>
        <w:t>Prace planowe</w:t>
      </w:r>
      <w:bookmarkEnd w:id="142"/>
      <w:bookmarkEnd w:id="143"/>
    </w:p>
    <w:p w14:paraId="4DA16FB9" w14:textId="42F52221" w:rsidR="00D226A8" w:rsidRPr="005A184C" w:rsidRDefault="00D226A8" w:rsidP="00EB171E">
      <w:pPr>
        <w:pStyle w:val="EYHeading2"/>
        <w:numPr>
          <w:ilvl w:val="1"/>
          <w:numId w:val="97"/>
        </w:numPr>
        <w:ind w:left="426"/>
        <w:jc w:val="both"/>
        <w:rPr>
          <w:rFonts w:ascii="Tahoma" w:hAnsi="Tahoma" w:cs="Tahoma"/>
          <w:b/>
          <w:sz w:val="22"/>
          <w:szCs w:val="22"/>
          <w:lang w:val="pl-PL"/>
        </w:rPr>
      </w:pPr>
      <w:bookmarkStart w:id="144" w:name="_Toc26367856"/>
      <w:bookmarkStart w:id="145" w:name="_Toc204081063"/>
      <w:r w:rsidRPr="005A184C">
        <w:rPr>
          <w:rFonts w:ascii="Tahoma" w:hAnsi="Tahoma" w:cs="Tahoma"/>
          <w:b/>
          <w:sz w:val="22"/>
          <w:szCs w:val="22"/>
          <w:lang w:val="pl-PL"/>
        </w:rPr>
        <w:t xml:space="preserve">Prace planowe na Infrastrukturze </w:t>
      </w:r>
      <w:bookmarkEnd w:id="144"/>
      <w:r w:rsidR="006A0640" w:rsidRPr="005A184C">
        <w:rPr>
          <w:rFonts w:ascii="Tahoma" w:hAnsi="Tahoma" w:cs="Tahoma"/>
          <w:b/>
          <w:sz w:val="22"/>
          <w:szCs w:val="22"/>
          <w:lang w:val="pl-PL"/>
        </w:rPr>
        <w:t>szerokopasmowej</w:t>
      </w:r>
      <w:bookmarkEnd w:id="145"/>
    </w:p>
    <w:p w14:paraId="4547E42C" w14:textId="18924CE0" w:rsidR="00C8221E" w:rsidRPr="005A184C" w:rsidRDefault="00332262" w:rsidP="00EB171E">
      <w:pPr>
        <w:pStyle w:val="Lista"/>
        <w:numPr>
          <w:ilvl w:val="0"/>
          <w:numId w:val="17"/>
        </w:numPr>
        <w:spacing w:before="60" w:afterLines="60" w:after="144" w:line="276" w:lineRule="auto"/>
        <w:ind w:left="340" w:hanging="340"/>
        <w:jc w:val="both"/>
        <w:rPr>
          <w:rFonts w:ascii="Tahoma" w:hAnsi="Tahoma" w:cs="Tahoma"/>
          <w:sz w:val="22"/>
          <w:szCs w:val="22"/>
        </w:rPr>
      </w:pPr>
      <w:r w:rsidRPr="005A184C">
        <w:rPr>
          <w:rFonts w:ascii="Tahoma" w:hAnsi="Tahoma" w:cs="Tahoma"/>
          <w:sz w:val="22"/>
          <w:szCs w:val="22"/>
        </w:rPr>
        <w:t xml:space="preserve">Komunikacja pomiędzy OSD i OK w zakresie Prac planowych na Infrastrukturze </w:t>
      </w:r>
      <w:r w:rsidR="006A0640" w:rsidRPr="005A184C">
        <w:rPr>
          <w:rFonts w:ascii="Tahoma" w:hAnsi="Tahoma" w:cs="Tahoma"/>
          <w:sz w:val="22"/>
          <w:szCs w:val="22"/>
        </w:rPr>
        <w:t xml:space="preserve">szerokopasmowej </w:t>
      </w:r>
      <w:r w:rsidRPr="005A184C">
        <w:rPr>
          <w:rFonts w:ascii="Tahoma" w:hAnsi="Tahoma" w:cs="Tahoma"/>
          <w:sz w:val="22"/>
          <w:szCs w:val="22"/>
        </w:rPr>
        <w:t>będzie realizowana w oparciu o SK.</w:t>
      </w:r>
    </w:p>
    <w:p w14:paraId="72094F43" w14:textId="53943190" w:rsidR="00C8221E" w:rsidRPr="005A184C" w:rsidRDefault="00332262" w:rsidP="00EB171E">
      <w:pPr>
        <w:pStyle w:val="Lista"/>
        <w:numPr>
          <w:ilvl w:val="0"/>
          <w:numId w:val="17"/>
        </w:numPr>
        <w:spacing w:before="60" w:afterLines="60" w:after="144" w:line="276" w:lineRule="auto"/>
        <w:ind w:left="340" w:hanging="340"/>
        <w:jc w:val="both"/>
        <w:rPr>
          <w:rFonts w:ascii="Tahoma" w:hAnsi="Tahoma" w:cs="Tahoma"/>
          <w:sz w:val="22"/>
          <w:szCs w:val="22"/>
        </w:rPr>
      </w:pPr>
      <w:r w:rsidRPr="005A184C">
        <w:rPr>
          <w:rFonts w:ascii="Tahoma" w:hAnsi="Tahoma" w:cs="Tahoma"/>
          <w:sz w:val="22"/>
          <w:szCs w:val="22"/>
        </w:rPr>
        <w:t>OSD będzie powiadamiać OK o planowanej rozbudowie, okresowych przeglądach i</w:t>
      </w:r>
      <w:r w:rsidR="00AB0998" w:rsidRPr="005A184C">
        <w:rPr>
          <w:rFonts w:ascii="Tahoma" w:hAnsi="Tahoma" w:cs="Tahoma"/>
          <w:sz w:val="22"/>
          <w:szCs w:val="22"/>
        </w:rPr>
        <w:t> </w:t>
      </w:r>
      <w:r w:rsidRPr="005A184C">
        <w:rPr>
          <w:rFonts w:ascii="Tahoma" w:hAnsi="Tahoma" w:cs="Tahoma"/>
          <w:sz w:val="22"/>
          <w:szCs w:val="22"/>
        </w:rPr>
        <w:t xml:space="preserve">modernizacji Infrastruktury </w:t>
      </w:r>
      <w:r w:rsidR="006A0640" w:rsidRPr="005A184C">
        <w:rPr>
          <w:rFonts w:ascii="Tahoma" w:hAnsi="Tahoma" w:cs="Tahoma"/>
          <w:sz w:val="22"/>
          <w:szCs w:val="22"/>
        </w:rPr>
        <w:t xml:space="preserve">szerokopasmowej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nie później niż na 10 </w:t>
      </w:r>
      <w:r w:rsidR="00112023" w:rsidRPr="005A184C">
        <w:rPr>
          <w:rFonts w:ascii="Tahoma" w:hAnsi="Tahoma" w:cs="Tahoma"/>
          <w:sz w:val="22"/>
          <w:szCs w:val="22"/>
        </w:rPr>
        <w:t>DR</w:t>
      </w:r>
      <w:r w:rsidRPr="005A184C">
        <w:rPr>
          <w:rFonts w:ascii="Tahoma" w:hAnsi="Tahoma" w:cs="Tahoma"/>
          <w:sz w:val="22"/>
          <w:szCs w:val="22"/>
        </w:rPr>
        <w:t xml:space="preserve"> przed planowanym dniem rozpoczęcia prac, jeżeli zdarzenia te będą miały wpływ na </w:t>
      </w:r>
      <w:r w:rsidR="003B3266" w:rsidRPr="005A184C">
        <w:rPr>
          <w:rFonts w:ascii="Tahoma" w:hAnsi="Tahoma" w:cs="Tahoma"/>
          <w:sz w:val="22"/>
          <w:szCs w:val="22"/>
        </w:rPr>
        <w:t xml:space="preserve">prawidłowe świadczenie Usług na </w:t>
      </w:r>
      <w:r w:rsidRPr="005A184C">
        <w:rPr>
          <w:rFonts w:ascii="Tahoma" w:hAnsi="Tahoma" w:cs="Tahoma"/>
          <w:sz w:val="22"/>
          <w:szCs w:val="22"/>
        </w:rPr>
        <w:t>rzecz OK.</w:t>
      </w:r>
    </w:p>
    <w:p w14:paraId="6A32B107" w14:textId="3D8FFEDD" w:rsidR="00C8221E" w:rsidRPr="005A184C" w:rsidRDefault="00332262" w:rsidP="00EB171E">
      <w:pPr>
        <w:pStyle w:val="Lista"/>
        <w:numPr>
          <w:ilvl w:val="0"/>
          <w:numId w:val="17"/>
        </w:numPr>
        <w:spacing w:before="60" w:after="60" w:line="276" w:lineRule="auto"/>
        <w:ind w:left="340" w:hanging="340"/>
        <w:jc w:val="both"/>
        <w:rPr>
          <w:rFonts w:ascii="Tahoma" w:hAnsi="Tahoma" w:cs="Tahoma"/>
          <w:sz w:val="22"/>
          <w:szCs w:val="22"/>
        </w:rPr>
      </w:pPr>
      <w:r w:rsidRPr="005A184C">
        <w:rPr>
          <w:rFonts w:ascii="Tahoma" w:hAnsi="Tahoma" w:cs="Tahoma"/>
          <w:sz w:val="22"/>
          <w:szCs w:val="22"/>
        </w:rPr>
        <w:t>Informacja o Pracach planowych</w:t>
      </w:r>
      <w:r w:rsidR="001B3AE3" w:rsidRPr="005A184C">
        <w:rPr>
          <w:rFonts w:ascii="Tahoma" w:hAnsi="Tahoma" w:cs="Tahoma"/>
          <w:sz w:val="22"/>
          <w:szCs w:val="22"/>
        </w:rPr>
        <w:t xml:space="preserve"> na Infrastrukturze </w:t>
      </w:r>
      <w:r w:rsidR="006A0640" w:rsidRPr="005A184C">
        <w:rPr>
          <w:rFonts w:ascii="Tahoma" w:hAnsi="Tahoma" w:cs="Tahoma"/>
          <w:sz w:val="22"/>
          <w:szCs w:val="22"/>
        </w:rPr>
        <w:t xml:space="preserve">szerokopasmowej </w:t>
      </w:r>
      <w:r w:rsidRPr="005A184C">
        <w:rPr>
          <w:rFonts w:ascii="Tahoma" w:hAnsi="Tahoma" w:cs="Tahoma"/>
          <w:sz w:val="22"/>
          <w:szCs w:val="22"/>
        </w:rPr>
        <w:t>będzie określać przedmiot prac oraz:</w:t>
      </w:r>
    </w:p>
    <w:p w14:paraId="35BE44C4" w14:textId="05DCC280" w:rsidR="00C8221E" w:rsidRPr="005A184C" w:rsidRDefault="00332262" w:rsidP="00EB171E">
      <w:pPr>
        <w:pStyle w:val="Lista2"/>
        <w:numPr>
          <w:ilvl w:val="1"/>
          <w:numId w:val="17"/>
        </w:numPr>
        <w:spacing w:before="60" w:after="60" w:line="276" w:lineRule="auto"/>
        <w:ind w:left="680" w:hanging="340"/>
        <w:jc w:val="both"/>
        <w:rPr>
          <w:rFonts w:ascii="Tahoma" w:hAnsi="Tahoma" w:cs="Tahoma"/>
          <w:sz w:val="22"/>
          <w:szCs w:val="22"/>
        </w:rPr>
      </w:pPr>
      <w:r w:rsidRPr="005A184C">
        <w:rPr>
          <w:rFonts w:ascii="Tahoma" w:hAnsi="Tahoma" w:cs="Tahoma"/>
          <w:sz w:val="22"/>
          <w:szCs w:val="22"/>
        </w:rPr>
        <w:t>datę i godzinę rozpoczęc</w:t>
      </w:r>
      <w:r w:rsidR="007835A0" w:rsidRPr="005A184C">
        <w:rPr>
          <w:rFonts w:ascii="Tahoma" w:hAnsi="Tahoma" w:cs="Tahoma"/>
          <w:sz w:val="22"/>
          <w:szCs w:val="22"/>
        </w:rPr>
        <w:t>ia i zakończenia Prac planowyc</w:t>
      </w:r>
      <w:r w:rsidR="00150551" w:rsidRPr="005A184C">
        <w:rPr>
          <w:rFonts w:ascii="Tahoma" w:hAnsi="Tahoma" w:cs="Tahoma"/>
          <w:sz w:val="22"/>
          <w:szCs w:val="22"/>
        </w:rPr>
        <w:t>h</w:t>
      </w:r>
      <w:r w:rsidR="001B3AE3" w:rsidRPr="005A184C">
        <w:rPr>
          <w:rFonts w:ascii="Tahoma" w:hAnsi="Tahoma" w:cs="Tahoma"/>
          <w:sz w:val="22"/>
          <w:szCs w:val="22"/>
        </w:rPr>
        <w:t xml:space="preserve"> na Infrastrukturze </w:t>
      </w:r>
      <w:r w:rsidR="006A0640" w:rsidRPr="005A184C">
        <w:rPr>
          <w:rFonts w:ascii="Tahoma" w:hAnsi="Tahoma" w:cs="Tahoma"/>
          <w:sz w:val="22"/>
          <w:szCs w:val="22"/>
        </w:rPr>
        <w:t>szerokopasmowej</w:t>
      </w:r>
      <w:r w:rsidR="00150551" w:rsidRPr="005A184C">
        <w:rPr>
          <w:rFonts w:ascii="Tahoma" w:hAnsi="Tahoma" w:cs="Tahoma"/>
          <w:sz w:val="22"/>
          <w:szCs w:val="22"/>
        </w:rPr>
        <w:t>,</w:t>
      </w:r>
    </w:p>
    <w:p w14:paraId="5F60EA45" w14:textId="4B021E4A" w:rsidR="00C8221E" w:rsidRPr="005A184C" w:rsidRDefault="00332262" w:rsidP="00EB171E">
      <w:pPr>
        <w:pStyle w:val="Lista2"/>
        <w:numPr>
          <w:ilvl w:val="1"/>
          <w:numId w:val="17"/>
        </w:numPr>
        <w:spacing w:before="60" w:after="60" w:line="276" w:lineRule="auto"/>
        <w:ind w:left="680" w:hanging="340"/>
        <w:jc w:val="both"/>
        <w:rPr>
          <w:rFonts w:ascii="Tahoma" w:hAnsi="Tahoma" w:cs="Tahoma"/>
          <w:sz w:val="22"/>
          <w:szCs w:val="22"/>
        </w:rPr>
      </w:pPr>
      <w:r w:rsidRPr="005A184C">
        <w:rPr>
          <w:rFonts w:ascii="Tahoma" w:hAnsi="Tahoma" w:cs="Tahoma"/>
          <w:sz w:val="22"/>
          <w:szCs w:val="22"/>
        </w:rPr>
        <w:t>charakter i krótki opis Prac planowych</w:t>
      </w:r>
      <w:r w:rsidR="009E5F90" w:rsidRPr="005A184C">
        <w:rPr>
          <w:rFonts w:ascii="Tahoma" w:hAnsi="Tahoma" w:cs="Tahoma"/>
          <w:sz w:val="22"/>
          <w:szCs w:val="22"/>
        </w:rPr>
        <w:t xml:space="preserve"> na Infrastrukturze </w:t>
      </w:r>
      <w:r w:rsidR="006A0640" w:rsidRPr="005A184C">
        <w:rPr>
          <w:rFonts w:ascii="Tahoma" w:hAnsi="Tahoma" w:cs="Tahoma"/>
          <w:sz w:val="22"/>
          <w:szCs w:val="22"/>
        </w:rPr>
        <w:t>szerokopasmowej</w:t>
      </w:r>
      <w:r w:rsidRPr="005A184C">
        <w:rPr>
          <w:rFonts w:ascii="Tahoma" w:hAnsi="Tahoma" w:cs="Tahoma"/>
          <w:sz w:val="22"/>
          <w:szCs w:val="22"/>
        </w:rPr>
        <w:t>,</w:t>
      </w:r>
    </w:p>
    <w:p w14:paraId="24083574" w14:textId="77777777" w:rsidR="00C8221E" w:rsidRPr="005A184C" w:rsidRDefault="00332262" w:rsidP="00EB171E">
      <w:pPr>
        <w:pStyle w:val="Lista2"/>
        <w:numPr>
          <w:ilvl w:val="1"/>
          <w:numId w:val="17"/>
        </w:numPr>
        <w:spacing w:before="60" w:after="60" w:line="276" w:lineRule="auto"/>
        <w:ind w:left="680" w:hanging="340"/>
        <w:jc w:val="both"/>
        <w:rPr>
          <w:rFonts w:ascii="Tahoma" w:hAnsi="Tahoma" w:cs="Tahoma"/>
          <w:sz w:val="22"/>
          <w:szCs w:val="22"/>
        </w:rPr>
      </w:pPr>
      <w:r w:rsidRPr="005A184C">
        <w:rPr>
          <w:rFonts w:ascii="Tahoma" w:hAnsi="Tahoma" w:cs="Tahoma"/>
          <w:sz w:val="22"/>
          <w:szCs w:val="22"/>
        </w:rPr>
        <w:lastRenderedPageBreak/>
        <w:t>możliwy wpływ na świadczone Usługi,</w:t>
      </w:r>
    </w:p>
    <w:p w14:paraId="69F77B8E" w14:textId="5BFE6E73" w:rsidR="00C8221E" w:rsidRPr="005A184C" w:rsidRDefault="00332262" w:rsidP="00EB171E">
      <w:pPr>
        <w:pStyle w:val="Lista2"/>
        <w:numPr>
          <w:ilvl w:val="1"/>
          <w:numId w:val="17"/>
        </w:numPr>
        <w:spacing w:before="60" w:after="60" w:line="276" w:lineRule="auto"/>
        <w:ind w:left="680" w:hanging="340"/>
        <w:jc w:val="both"/>
        <w:rPr>
          <w:rFonts w:ascii="Tahoma" w:hAnsi="Tahoma" w:cs="Tahoma"/>
          <w:sz w:val="22"/>
          <w:szCs w:val="22"/>
        </w:rPr>
      </w:pPr>
      <w:r w:rsidRPr="005A184C">
        <w:rPr>
          <w:rFonts w:ascii="Tahoma" w:hAnsi="Tahoma" w:cs="Tahoma"/>
          <w:sz w:val="22"/>
          <w:szCs w:val="22"/>
        </w:rPr>
        <w:t>numery kontaktowe do osób przeprowadzających Prace planowe</w:t>
      </w:r>
      <w:r w:rsidR="00F12483" w:rsidRPr="005A184C">
        <w:rPr>
          <w:rFonts w:ascii="Tahoma" w:hAnsi="Tahoma" w:cs="Tahoma"/>
          <w:sz w:val="22"/>
          <w:szCs w:val="22"/>
        </w:rPr>
        <w:t xml:space="preserve"> na Infrastrukturze </w:t>
      </w:r>
      <w:r w:rsidR="006A0640" w:rsidRPr="005A184C">
        <w:rPr>
          <w:rFonts w:ascii="Tahoma" w:hAnsi="Tahoma" w:cs="Tahoma"/>
          <w:sz w:val="22"/>
          <w:szCs w:val="22"/>
        </w:rPr>
        <w:t>szerokopasmowej</w:t>
      </w:r>
      <w:r w:rsidRPr="005A184C">
        <w:rPr>
          <w:rFonts w:ascii="Tahoma" w:hAnsi="Tahoma" w:cs="Tahoma"/>
          <w:sz w:val="22"/>
          <w:szCs w:val="22"/>
        </w:rPr>
        <w:t>, z którymi należy kontaktować się w razie potrzeby.</w:t>
      </w:r>
    </w:p>
    <w:p w14:paraId="564BDD50" w14:textId="0A1D4626" w:rsidR="00C8221E" w:rsidRPr="005A184C" w:rsidRDefault="00332262" w:rsidP="00EB171E">
      <w:pPr>
        <w:pStyle w:val="Lista"/>
        <w:numPr>
          <w:ilvl w:val="0"/>
          <w:numId w:val="17"/>
        </w:numPr>
        <w:spacing w:before="60" w:after="60" w:line="276" w:lineRule="auto"/>
        <w:ind w:left="340" w:hanging="340"/>
        <w:contextualSpacing w:val="0"/>
        <w:jc w:val="both"/>
        <w:rPr>
          <w:rFonts w:ascii="Tahoma" w:hAnsi="Tahoma" w:cs="Tahoma"/>
          <w:sz w:val="22"/>
          <w:szCs w:val="22"/>
        </w:rPr>
      </w:pPr>
      <w:r w:rsidRPr="005A184C">
        <w:rPr>
          <w:rFonts w:ascii="Tahoma" w:hAnsi="Tahoma" w:cs="Tahoma"/>
          <w:sz w:val="22"/>
          <w:szCs w:val="22"/>
        </w:rPr>
        <w:t xml:space="preserve">OSD przeprowadzając Prace planowe </w:t>
      </w:r>
      <w:r w:rsidR="001B3AE3" w:rsidRPr="005A184C">
        <w:rPr>
          <w:rFonts w:ascii="Tahoma" w:hAnsi="Tahoma" w:cs="Tahoma"/>
          <w:sz w:val="22"/>
          <w:szCs w:val="22"/>
        </w:rPr>
        <w:t xml:space="preserve">na Infrastrukturze </w:t>
      </w:r>
      <w:r w:rsidR="006A0640" w:rsidRPr="005A184C">
        <w:rPr>
          <w:rFonts w:ascii="Tahoma" w:hAnsi="Tahoma" w:cs="Tahoma"/>
          <w:sz w:val="22"/>
          <w:szCs w:val="22"/>
        </w:rPr>
        <w:t xml:space="preserve">szerokopasmowej </w:t>
      </w:r>
      <w:r w:rsidRPr="005A184C">
        <w:rPr>
          <w:rFonts w:ascii="Tahoma" w:hAnsi="Tahoma" w:cs="Tahoma"/>
          <w:sz w:val="22"/>
          <w:szCs w:val="22"/>
        </w:rPr>
        <w:t>zapewni utrzymanie ruchu telekomunikacyjnego. W przypadku, gdy nie ma możliwości zapewnienia ciągłości świadczenia Usług, a planowane zawieszenie ruchu jest nieuniknione, Prace planowe</w:t>
      </w:r>
      <w:r w:rsidR="001B3AE3" w:rsidRPr="005A184C">
        <w:rPr>
          <w:rFonts w:ascii="Tahoma" w:hAnsi="Tahoma" w:cs="Tahoma"/>
          <w:sz w:val="22"/>
          <w:szCs w:val="22"/>
        </w:rPr>
        <w:t xml:space="preserve"> na Infrastrukturze </w:t>
      </w:r>
      <w:r w:rsidR="006A0640" w:rsidRPr="005A184C">
        <w:rPr>
          <w:rFonts w:ascii="Tahoma" w:hAnsi="Tahoma" w:cs="Tahoma"/>
          <w:sz w:val="22"/>
          <w:szCs w:val="22"/>
        </w:rPr>
        <w:t xml:space="preserve">szerokopasmowej </w:t>
      </w:r>
      <w:r w:rsidR="005D4C64" w:rsidRPr="005A184C">
        <w:rPr>
          <w:rFonts w:ascii="Tahoma" w:hAnsi="Tahoma" w:cs="Tahoma"/>
          <w:sz w:val="22"/>
          <w:szCs w:val="22"/>
        </w:rPr>
        <w:t xml:space="preserve">będą </w:t>
      </w:r>
      <w:r w:rsidRPr="005A184C">
        <w:rPr>
          <w:rFonts w:ascii="Tahoma" w:hAnsi="Tahoma" w:cs="Tahoma"/>
          <w:sz w:val="22"/>
          <w:szCs w:val="22"/>
        </w:rPr>
        <w:t>wykonane w porze najmniejszego ruchu</w:t>
      </w:r>
      <w:r w:rsidR="00496885" w:rsidRPr="005A184C">
        <w:rPr>
          <w:rFonts w:ascii="Tahoma" w:hAnsi="Tahoma" w:cs="Tahoma"/>
          <w:sz w:val="22"/>
          <w:szCs w:val="22"/>
        </w:rPr>
        <w:t xml:space="preserve"> telekomunikacyjnego</w:t>
      </w:r>
      <w:r w:rsidRPr="005A184C">
        <w:rPr>
          <w:rFonts w:ascii="Tahoma" w:hAnsi="Tahoma" w:cs="Tahoma"/>
          <w:sz w:val="22"/>
          <w:szCs w:val="22"/>
        </w:rPr>
        <w:t>.</w:t>
      </w:r>
    </w:p>
    <w:p w14:paraId="37762107" w14:textId="1C9941AB" w:rsidR="00C8221E" w:rsidRPr="005A184C" w:rsidRDefault="00332262" w:rsidP="00EB171E">
      <w:pPr>
        <w:pStyle w:val="Lista"/>
        <w:numPr>
          <w:ilvl w:val="0"/>
          <w:numId w:val="17"/>
        </w:numPr>
        <w:spacing w:before="60" w:afterLines="60" w:after="144" w:line="276" w:lineRule="auto"/>
        <w:ind w:left="284" w:hanging="284"/>
        <w:jc w:val="both"/>
        <w:rPr>
          <w:rFonts w:ascii="Tahoma" w:hAnsi="Tahoma" w:cs="Tahoma"/>
          <w:sz w:val="22"/>
          <w:szCs w:val="22"/>
        </w:rPr>
      </w:pPr>
      <w:r w:rsidRPr="005A184C">
        <w:rPr>
          <w:rFonts w:ascii="Tahoma" w:hAnsi="Tahoma" w:cs="Tahoma"/>
          <w:sz w:val="22"/>
          <w:szCs w:val="22"/>
        </w:rPr>
        <w:t xml:space="preserve">Jeżeli na 3 </w:t>
      </w:r>
      <w:r w:rsidR="00112023" w:rsidRPr="005A184C">
        <w:rPr>
          <w:rFonts w:ascii="Tahoma" w:hAnsi="Tahoma" w:cs="Tahoma"/>
          <w:sz w:val="22"/>
          <w:szCs w:val="22"/>
        </w:rPr>
        <w:t>DR</w:t>
      </w:r>
      <w:r w:rsidRPr="005A184C">
        <w:rPr>
          <w:rFonts w:ascii="Tahoma" w:hAnsi="Tahoma" w:cs="Tahoma"/>
          <w:sz w:val="22"/>
          <w:szCs w:val="22"/>
        </w:rPr>
        <w:t xml:space="preserve"> przed przeprowadzeniem prac OSD nie anuluje Prac planowych</w:t>
      </w:r>
      <w:r w:rsidR="00B83109" w:rsidRPr="005A184C">
        <w:rPr>
          <w:rFonts w:ascii="Tahoma" w:hAnsi="Tahoma" w:cs="Tahoma"/>
          <w:sz w:val="22"/>
          <w:szCs w:val="22"/>
        </w:rPr>
        <w:t xml:space="preserve"> na Infrastrukturze </w:t>
      </w:r>
      <w:r w:rsidR="006A0640" w:rsidRPr="005A184C">
        <w:rPr>
          <w:rFonts w:ascii="Tahoma" w:hAnsi="Tahoma" w:cs="Tahoma"/>
          <w:sz w:val="22"/>
          <w:szCs w:val="22"/>
        </w:rPr>
        <w:t>szerokopasmowej</w:t>
      </w:r>
      <w:r w:rsidRPr="005A184C">
        <w:rPr>
          <w:rFonts w:ascii="Tahoma" w:hAnsi="Tahoma" w:cs="Tahoma"/>
          <w:sz w:val="22"/>
          <w:szCs w:val="22"/>
        </w:rPr>
        <w:t>, termin prac uznaje się za wiążący.</w:t>
      </w:r>
    </w:p>
    <w:p w14:paraId="49DDD0A6" w14:textId="64EB9956" w:rsidR="00D226A8" w:rsidRPr="005A184C" w:rsidRDefault="000C4784" w:rsidP="00EB171E">
      <w:pPr>
        <w:pStyle w:val="EYHeading2"/>
        <w:numPr>
          <w:ilvl w:val="1"/>
          <w:numId w:val="97"/>
        </w:numPr>
        <w:ind w:left="426"/>
        <w:jc w:val="both"/>
        <w:rPr>
          <w:rFonts w:ascii="Tahoma" w:hAnsi="Tahoma" w:cs="Tahoma"/>
          <w:b/>
          <w:sz w:val="22"/>
          <w:szCs w:val="22"/>
          <w:lang w:val="pl-PL"/>
        </w:rPr>
      </w:pPr>
      <w:bookmarkStart w:id="146" w:name="_Toc26367857"/>
      <w:bookmarkStart w:id="147" w:name="_Toc204081064"/>
      <w:r w:rsidRPr="005A184C">
        <w:rPr>
          <w:rFonts w:ascii="Tahoma" w:hAnsi="Tahoma" w:cs="Tahoma"/>
          <w:b/>
          <w:sz w:val="22"/>
          <w:szCs w:val="22"/>
          <w:lang w:val="pl-PL"/>
        </w:rPr>
        <w:t>D</w:t>
      </w:r>
      <w:r w:rsidR="00D226A8" w:rsidRPr="005A184C">
        <w:rPr>
          <w:rFonts w:ascii="Tahoma" w:hAnsi="Tahoma" w:cs="Tahoma"/>
          <w:b/>
          <w:sz w:val="22"/>
          <w:szCs w:val="22"/>
          <w:lang w:val="pl-PL"/>
        </w:rPr>
        <w:t>ziałania utrzymaniowe</w:t>
      </w:r>
      <w:bookmarkEnd w:id="146"/>
      <w:bookmarkEnd w:id="147"/>
    </w:p>
    <w:p w14:paraId="5D9A589A" w14:textId="2CE57102" w:rsidR="00332262" w:rsidRPr="005A184C" w:rsidRDefault="00332262" w:rsidP="00EB171E">
      <w:pPr>
        <w:pStyle w:val="EYBulletedList1"/>
        <w:numPr>
          <w:ilvl w:val="0"/>
          <w:numId w:val="21"/>
        </w:numPr>
        <w:ind w:left="340" w:hanging="340"/>
        <w:rPr>
          <w:rFonts w:ascii="Tahoma" w:hAnsi="Tahoma" w:cs="Tahoma"/>
          <w:sz w:val="22"/>
          <w:szCs w:val="22"/>
        </w:rPr>
      </w:pPr>
      <w:r w:rsidRPr="005A184C">
        <w:rPr>
          <w:rFonts w:ascii="Tahoma" w:hAnsi="Tahoma" w:cs="Tahoma"/>
          <w:sz w:val="22"/>
          <w:szCs w:val="22"/>
        </w:rPr>
        <w:t xml:space="preserve">W ramach </w:t>
      </w:r>
      <w:r w:rsidR="00303F3D" w:rsidRPr="005A184C">
        <w:rPr>
          <w:rFonts w:ascii="Tahoma" w:hAnsi="Tahoma" w:cs="Tahoma"/>
          <w:sz w:val="22"/>
          <w:szCs w:val="22"/>
        </w:rPr>
        <w:t>D</w:t>
      </w:r>
      <w:r w:rsidRPr="005A184C">
        <w:rPr>
          <w:rFonts w:ascii="Tahoma" w:hAnsi="Tahoma" w:cs="Tahoma"/>
          <w:sz w:val="22"/>
          <w:szCs w:val="22"/>
        </w:rPr>
        <w:t xml:space="preserve">ziałań utrzymaniowych niezbędnych dla zapewnienia prawidłowej eksploatacji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OSD ma prawo do wykonywania w sieci IP/Ethernet następujących prac:</w:t>
      </w:r>
    </w:p>
    <w:p w14:paraId="05460628" w14:textId="77777777" w:rsidR="00332262" w:rsidRPr="005A184C" w:rsidRDefault="00332262" w:rsidP="00EB171E">
      <w:pPr>
        <w:pStyle w:val="EYBulletedList1"/>
        <w:numPr>
          <w:ilvl w:val="1"/>
          <w:numId w:val="21"/>
        </w:numPr>
        <w:ind w:left="680" w:hanging="340"/>
        <w:rPr>
          <w:rFonts w:ascii="Tahoma" w:hAnsi="Tahoma" w:cs="Tahoma"/>
          <w:sz w:val="22"/>
          <w:szCs w:val="22"/>
        </w:rPr>
      </w:pPr>
      <w:r w:rsidRPr="005A184C">
        <w:rPr>
          <w:rFonts w:ascii="Tahoma" w:hAnsi="Tahoma" w:cs="Tahoma"/>
          <w:sz w:val="22"/>
          <w:szCs w:val="22"/>
        </w:rPr>
        <w:t>optymalizacji sieci,</w:t>
      </w:r>
    </w:p>
    <w:p w14:paraId="6A66E9D2" w14:textId="77777777" w:rsidR="00332262" w:rsidRPr="005A184C" w:rsidRDefault="00332262" w:rsidP="00EB171E">
      <w:pPr>
        <w:pStyle w:val="EYBulletedList1"/>
        <w:numPr>
          <w:ilvl w:val="1"/>
          <w:numId w:val="21"/>
        </w:numPr>
        <w:ind w:left="680" w:hanging="340"/>
        <w:rPr>
          <w:rFonts w:ascii="Tahoma" w:hAnsi="Tahoma" w:cs="Tahoma"/>
          <w:sz w:val="22"/>
          <w:szCs w:val="22"/>
        </w:rPr>
      </w:pPr>
      <w:r w:rsidRPr="005A184C">
        <w:rPr>
          <w:rFonts w:ascii="Tahoma" w:hAnsi="Tahoma" w:cs="Tahoma"/>
          <w:sz w:val="22"/>
          <w:szCs w:val="22"/>
        </w:rPr>
        <w:t>przełączenia,</w:t>
      </w:r>
    </w:p>
    <w:p w14:paraId="09250D76" w14:textId="77777777" w:rsidR="00332262" w:rsidRPr="005A184C" w:rsidRDefault="00332262" w:rsidP="00EB171E">
      <w:pPr>
        <w:pStyle w:val="EYBulletedList1"/>
        <w:numPr>
          <w:ilvl w:val="1"/>
          <w:numId w:val="21"/>
        </w:numPr>
        <w:ind w:left="680" w:hanging="340"/>
        <w:rPr>
          <w:rFonts w:ascii="Tahoma" w:hAnsi="Tahoma" w:cs="Tahoma"/>
          <w:sz w:val="22"/>
          <w:szCs w:val="22"/>
        </w:rPr>
      </w:pPr>
      <w:r w:rsidRPr="005A184C">
        <w:rPr>
          <w:rFonts w:ascii="Tahoma" w:hAnsi="Tahoma" w:cs="Tahoma"/>
          <w:sz w:val="22"/>
          <w:szCs w:val="22"/>
        </w:rPr>
        <w:t>aktualizacji oprogramowania,</w:t>
      </w:r>
    </w:p>
    <w:p w14:paraId="6D82181E" w14:textId="77777777" w:rsidR="00332262" w:rsidRPr="005A184C" w:rsidRDefault="00332262" w:rsidP="00EB171E">
      <w:pPr>
        <w:pStyle w:val="EYBulletedList1"/>
        <w:numPr>
          <w:ilvl w:val="1"/>
          <w:numId w:val="21"/>
        </w:numPr>
        <w:ind w:left="680" w:hanging="340"/>
        <w:rPr>
          <w:rFonts w:ascii="Tahoma" w:hAnsi="Tahoma" w:cs="Tahoma"/>
          <w:sz w:val="22"/>
          <w:szCs w:val="22"/>
        </w:rPr>
      </w:pPr>
      <w:r w:rsidRPr="005A184C">
        <w:rPr>
          <w:rFonts w:ascii="Tahoma" w:hAnsi="Tahoma" w:cs="Tahoma"/>
          <w:sz w:val="22"/>
          <w:szCs w:val="22"/>
        </w:rPr>
        <w:t>nowych uruchomień związanych z realokacją kart i połączeń.</w:t>
      </w:r>
    </w:p>
    <w:p w14:paraId="32E43634" w14:textId="7586788A" w:rsidR="00332262" w:rsidRPr="005A184C" w:rsidRDefault="00332262" w:rsidP="00EB171E">
      <w:pPr>
        <w:pStyle w:val="EYBulletedList1"/>
        <w:numPr>
          <w:ilvl w:val="0"/>
          <w:numId w:val="21"/>
        </w:numPr>
        <w:ind w:left="340" w:hanging="340"/>
        <w:rPr>
          <w:rFonts w:ascii="Tahoma" w:hAnsi="Tahoma" w:cs="Tahoma"/>
          <w:sz w:val="22"/>
          <w:szCs w:val="22"/>
        </w:rPr>
      </w:pPr>
      <w:r w:rsidRPr="005A184C">
        <w:rPr>
          <w:rFonts w:ascii="Tahoma" w:hAnsi="Tahoma" w:cs="Tahoma"/>
          <w:sz w:val="22"/>
          <w:szCs w:val="22"/>
        </w:rPr>
        <w:t>Działania utrzymaniowe mogą być prowadzone w przedziale czasowym od godziny 22</w:t>
      </w:r>
      <w:r w:rsidR="00CB4318" w:rsidRPr="005A184C">
        <w:rPr>
          <w:rFonts w:ascii="Tahoma" w:hAnsi="Tahoma" w:cs="Tahoma"/>
          <w:sz w:val="22"/>
          <w:szCs w:val="22"/>
        </w:rPr>
        <w:t>.</w:t>
      </w:r>
      <w:r w:rsidRPr="005A184C">
        <w:rPr>
          <w:rFonts w:ascii="Tahoma" w:hAnsi="Tahoma" w:cs="Tahoma"/>
          <w:sz w:val="22"/>
          <w:szCs w:val="22"/>
        </w:rPr>
        <w:t>00 do 6</w:t>
      </w:r>
      <w:r w:rsidR="00CB4318" w:rsidRPr="005A184C">
        <w:rPr>
          <w:rFonts w:ascii="Tahoma" w:hAnsi="Tahoma" w:cs="Tahoma"/>
          <w:sz w:val="22"/>
          <w:szCs w:val="22"/>
        </w:rPr>
        <w:t>.</w:t>
      </w:r>
      <w:r w:rsidRPr="005A184C">
        <w:rPr>
          <w:rFonts w:ascii="Tahoma" w:hAnsi="Tahoma" w:cs="Tahoma"/>
          <w:sz w:val="22"/>
          <w:szCs w:val="22"/>
        </w:rPr>
        <w:t>00</w:t>
      </w:r>
      <w:r w:rsidR="00F60A22" w:rsidRPr="005A184C">
        <w:rPr>
          <w:rFonts w:ascii="Tahoma" w:hAnsi="Tahoma" w:cs="Tahoma"/>
          <w:sz w:val="22"/>
          <w:szCs w:val="22"/>
        </w:rPr>
        <w:t>.</w:t>
      </w:r>
      <w:r w:rsidRPr="005A184C">
        <w:rPr>
          <w:rFonts w:ascii="Tahoma" w:hAnsi="Tahoma" w:cs="Tahoma"/>
          <w:sz w:val="22"/>
          <w:szCs w:val="22"/>
        </w:rPr>
        <w:t xml:space="preserve"> Każdorazowo, jeśli OSD będzie przeprowadzać p</w:t>
      </w:r>
      <w:r w:rsidR="00B83109" w:rsidRPr="005A184C">
        <w:rPr>
          <w:rFonts w:ascii="Tahoma" w:hAnsi="Tahoma" w:cs="Tahoma"/>
          <w:sz w:val="22"/>
          <w:szCs w:val="22"/>
        </w:rPr>
        <w:t>race, powiadomi o tym OK w </w:t>
      </w:r>
      <w:r w:rsidRPr="005A184C">
        <w:rPr>
          <w:rFonts w:ascii="Tahoma" w:hAnsi="Tahoma" w:cs="Tahoma"/>
          <w:sz w:val="22"/>
          <w:szCs w:val="22"/>
        </w:rPr>
        <w:t xml:space="preserve">terminie 10 </w:t>
      </w:r>
      <w:r w:rsidR="00112023" w:rsidRPr="005A184C">
        <w:rPr>
          <w:rFonts w:ascii="Tahoma" w:hAnsi="Tahoma" w:cs="Tahoma"/>
          <w:sz w:val="22"/>
          <w:szCs w:val="22"/>
        </w:rPr>
        <w:t>DR</w:t>
      </w:r>
      <w:r w:rsidRPr="005A184C">
        <w:rPr>
          <w:rFonts w:ascii="Tahoma" w:hAnsi="Tahoma" w:cs="Tahoma"/>
          <w:sz w:val="22"/>
          <w:szCs w:val="22"/>
        </w:rPr>
        <w:t xml:space="preserve"> przed planowanymi </w:t>
      </w:r>
      <w:r w:rsidR="00F12483" w:rsidRPr="005A184C">
        <w:rPr>
          <w:rFonts w:ascii="Tahoma" w:hAnsi="Tahoma" w:cs="Tahoma"/>
          <w:sz w:val="22"/>
          <w:szCs w:val="22"/>
        </w:rPr>
        <w:t>D</w:t>
      </w:r>
      <w:r w:rsidRPr="005A184C">
        <w:rPr>
          <w:rFonts w:ascii="Tahoma" w:hAnsi="Tahoma" w:cs="Tahoma"/>
          <w:sz w:val="22"/>
          <w:szCs w:val="22"/>
        </w:rPr>
        <w:t xml:space="preserve">ziałaniami utrzymaniowymi. W powiadomieniu OSD określi przewidywany czas wykonywanych prac oraz wskaże PDU, w </w:t>
      </w:r>
      <w:r w:rsidR="00B23D31" w:rsidRPr="005A184C">
        <w:rPr>
          <w:rFonts w:ascii="Tahoma" w:hAnsi="Tahoma" w:cs="Tahoma"/>
          <w:sz w:val="22"/>
          <w:szCs w:val="22"/>
        </w:rPr>
        <w:t>których mogą wystąpić przerwy w </w:t>
      </w:r>
      <w:r w:rsidRPr="005A184C">
        <w:rPr>
          <w:rFonts w:ascii="Tahoma" w:hAnsi="Tahoma" w:cs="Tahoma"/>
          <w:sz w:val="22"/>
          <w:szCs w:val="22"/>
        </w:rPr>
        <w:t>świadczeniu Usługi.</w:t>
      </w:r>
    </w:p>
    <w:p w14:paraId="780033BE" w14:textId="77777777" w:rsidR="00332262" w:rsidRPr="005A184C" w:rsidRDefault="00332262" w:rsidP="00EB171E">
      <w:pPr>
        <w:pStyle w:val="EYBulletedList1"/>
        <w:numPr>
          <w:ilvl w:val="0"/>
          <w:numId w:val="21"/>
        </w:numPr>
        <w:ind w:left="340" w:hanging="340"/>
        <w:rPr>
          <w:rFonts w:ascii="Tahoma" w:hAnsi="Tahoma" w:cs="Tahoma"/>
          <w:sz w:val="22"/>
          <w:szCs w:val="22"/>
        </w:rPr>
      </w:pPr>
      <w:r w:rsidRPr="005A184C">
        <w:rPr>
          <w:rFonts w:ascii="Tahoma" w:hAnsi="Tahoma" w:cs="Tahoma"/>
          <w:sz w:val="22"/>
          <w:szCs w:val="22"/>
        </w:rPr>
        <w:t xml:space="preserve">Jeżeli na 3 </w:t>
      </w:r>
      <w:r w:rsidR="00112023" w:rsidRPr="005A184C">
        <w:rPr>
          <w:rFonts w:ascii="Tahoma" w:hAnsi="Tahoma" w:cs="Tahoma"/>
          <w:sz w:val="22"/>
          <w:szCs w:val="22"/>
        </w:rPr>
        <w:t>DR</w:t>
      </w:r>
      <w:r w:rsidRPr="005A184C">
        <w:rPr>
          <w:rFonts w:ascii="Tahoma" w:hAnsi="Tahoma" w:cs="Tahoma"/>
          <w:sz w:val="22"/>
          <w:szCs w:val="22"/>
        </w:rPr>
        <w:t xml:space="preserve"> przed przeprowadzeniem prac OSD nie anuluje Działań utrzymaniowych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2 powyżej, termin prac uznaje się za wiążący.</w:t>
      </w:r>
    </w:p>
    <w:p w14:paraId="3ACDEB79" w14:textId="5F1BD495" w:rsidR="00332262" w:rsidRPr="005A184C" w:rsidRDefault="00332262" w:rsidP="00EB171E">
      <w:pPr>
        <w:pStyle w:val="EYBulletedList1"/>
        <w:numPr>
          <w:ilvl w:val="0"/>
          <w:numId w:val="21"/>
        </w:numPr>
        <w:ind w:left="340" w:hanging="340"/>
        <w:rPr>
          <w:rFonts w:ascii="Tahoma" w:hAnsi="Tahoma" w:cs="Tahoma"/>
          <w:sz w:val="22"/>
          <w:szCs w:val="22"/>
        </w:rPr>
      </w:pPr>
      <w:r w:rsidRPr="005A184C">
        <w:rPr>
          <w:rFonts w:ascii="Tahoma" w:hAnsi="Tahoma" w:cs="Tahoma"/>
          <w:sz w:val="22"/>
          <w:szCs w:val="22"/>
        </w:rPr>
        <w:t xml:space="preserve">Dla Usług zrealizowanych za pomocą dostępu z poziomu Ethernet w ramach działań modernizacyjnych i optymalizacyjnych sieci, OSD zastrzega sobie prawo do przełączenia </w:t>
      </w:r>
      <w:r w:rsidR="00375F10" w:rsidRPr="005A184C">
        <w:rPr>
          <w:rFonts w:ascii="Tahoma" w:hAnsi="Tahoma" w:cs="Tahoma"/>
          <w:sz w:val="22"/>
          <w:szCs w:val="22"/>
        </w:rPr>
        <w:t xml:space="preserve">łącza abonenckiego </w:t>
      </w:r>
      <w:r w:rsidRPr="005A184C">
        <w:rPr>
          <w:rFonts w:ascii="Tahoma" w:hAnsi="Tahoma" w:cs="Tahoma"/>
          <w:sz w:val="22"/>
          <w:szCs w:val="22"/>
        </w:rPr>
        <w:t xml:space="preserve">na inne urządzenie OLT w tej samej lokalizacji z zachowaniem tego samego poziomu dostępu. O takich pracach OSD powiadomi OK w terminie </w:t>
      </w:r>
      <w:r w:rsidR="00896117" w:rsidRPr="005A184C">
        <w:rPr>
          <w:rFonts w:ascii="Tahoma" w:hAnsi="Tahoma" w:cs="Tahoma"/>
          <w:sz w:val="22"/>
          <w:szCs w:val="22"/>
        </w:rPr>
        <w:t xml:space="preserve">10 </w:t>
      </w:r>
      <w:r w:rsidR="00112023" w:rsidRPr="005A184C">
        <w:rPr>
          <w:rFonts w:ascii="Tahoma" w:hAnsi="Tahoma" w:cs="Tahoma"/>
          <w:sz w:val="22"/>
          <w:szCs w:val="22"/>
        </w:rPr>
        <w:t>DR</w:t>
      </w:r>
      <w:r w:rsidRPr="005A184C">
        <w:rPr>
          <w:rFonts w:ascii="Tahoma" w:hAnsi="Tahoma" w:cs="Tahoma"/>
          <w:sz w:val="22"/>
          <w:szCs w:val="22"/>
        </w:rPr>
        <w:t xml:space="preserve"> przed planowaną datą przeprowadzenia tych prac</w:t>
      </w:r>
      <w:r w:rsidR="00896117" w:rsidRPr="005A184C">
        <w:rPr>
          <w:rFonts w:ascii="Tahoma" w:hAnsi="Tahoma" w:cs="Tahoma"/>
          <w:sz w:val="22"/>
          <w:szCs w:val="22"/>
        </w:rPr>
        <w:t xml:space="preserve"> oraz </w:t>
      </w:r>
      <w:r w:rsidRPr="005A184C">
        <w:rPr>
          <w:rFonts w:ascii="Tahoma" w:hAnsi="Tahoma" w:cs="Tahoma"/>
          <w:sz w:val="22"/>
          <w:szCs w:val="22"/>
        </w:rPr>
        <w:t>przekaże OK harmonogram i zasady przełączenia Łączy Abonenckich.</w:t>
      </w:r>
    </w:p>
    <w:p w14:paraId="08CF46B8" w14:textId="2D6719E7" w:rsidR="00332262" w:rsidRPr="005A184C" w:rsidRDefault="00332262" w:rsidP="00EB171E">
      <w:pPr>
        <w:pStyle w:val="EYBulletedList1"/>
        <w:numPr>
          <w:ilvl w:val="0"/>
          <w:numId w:val="21"/>
        </w:numPr>
        <w:ind w:left="340" w:hanging="340"/>
        <w:rPr>
          <w:rFonts w:ascii="Tahoma" w:hAnsi="Tahoma" w:cs="Tahoma"/>
          <w:sz w:val="22"/>
          <w:szCs w:val="22"/>
        </w:rPr>
      </w:pPr>
      <w:r w:rsidRPr="005A184C">
        <w:rPr>
          <w:rFonts w:ascii="Tahoma" w:hAnsi="Tahoma" w:cs="Tahoma"/>
          <w:sz w:val="22"/>
          <w:szCs w:val="22"/>
        </w:rPr>
        <w:t xml:space="preserve">Jeżeli na 3 </w:t>
      </w:r>
      <w:r w:rsidR="00112023" w:rsidRPr="005A184C">
        <w:rPr>
          <w:rFonts w:ascii="Tahoma" w:hAnsi="Tahoma" w:cs="Tahoma"/>
          <w:sz w:val="22"/>
          <w:szCs w:val="22"/>
        </w:rPr>
        <w:t>DR</w:t>
      </w:r>
      <w:r w:rsidRPr="005A184C">
        <w:rPr>
          <w:rFonts w:ascii="Tahoma" w:hAnsi="Tahoma" w:cs="Tahoma"/>
          <w:sz w:val="22"/>
          <w:szCs w:val="22"/>
        </w:rPr>
        <w:t xml:space="preserve"> przed przeprowadzeniem prac, OSD nie anuluje prac</w:t>
      </w:r>
      <w:r w:rsidR="004B52CC" w:rsidRPr="005A184C">
        <w:rPr>
          <w:rFonts w:ascii="Tahoma" w:hAnsi="Tahoma" w:cs="Tahoma"/>
          <w:sz w:val="22"/>
          <w:szCs w:val="22"/>
        </w:rPr>
        <w:t>,</w:t>
      </w:r>
      <w:r w:rsidR="00D25EBF" w:rsidRPr="005A184C">
        <w:rPr>
          <w:rFonts w:ascii="Tahoma" w:hAnsi="Tahoma" w:cs="Tahoma"/>
          <w:sz w:val="22"/>
          <w:szCs w:val="22"/>
        </w:rPr>
        <w:t xml:space="preserve">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896117" w:rsidRPr="005A184C">
        <w:rPr>
          <w:rFonts w:ascii="Tahoma" w:hAnsi="Tahoma" w:cs="Tahoma"/>
          <w:sz w:val="22"/>
          <w:szCs w:val="22"/>
        </w:rPr>
        <w:t>4</w:t>
      </w:r>
      <w:r w:rsidRPr="005A184C">
        <w:rPr>
          <w:rFonts w:ascii="Tahoma" w:hAnsi="Tahoma" w:cs="Tahoma"/>
          <w:sz w:val="22"/>
          <w:szCs w:val="22"/>
        </w:rPr>
        <w:t xml:space="preserve"> powyżej, termin prac uznaje się za wiążący.</w:t>
      </w:r>
    </w:p>
    <w:p w14:paraId="12D8B872" w14:textId="158BB72E" w:rsidR="00332262" w:rsidRPr="005A184C" w:rsidRDefault="00332262" w:rsidP="00EB171E">
      <w:pPr>
        <w:pStyle w:val="EYBulletedList1"/>
        <w:numPr>
          <w:ilvl w:val="0"/>
          <w:numId w:val="21"/>
        </w:numPr>
        <w:ind w:left="340" w:hanging="340"/>
        <w:rPr>
          <w:rFonts w:ascii="Tahoma" w:hAnsi="Tahoma" w:cs="Tahoma"/>
          <w:sz w:val="22"/>
          <w:szCs w:val="22"/>
        </w:rPr>
      </w:pPr>
      <w:r w:rsidRPr="005A184C">
        <w:rPr>
          <w:rFonts w:ascii="Tahoma" w:hAnsi="Tahoma" w:cs="Tahoma"/>
          <w:sz w:val="22"/>
          <w:szCs w:val="22"/>
        </w:rPr>
        <w:t xml:space="preserve">W ramach </w:t>
      </w:r>
      <w:r w:rsidR="00303F3D" w:rsidRPr="005A184C">
        <w:rPr>
          <w:rFonts w:ascii="Tahoma" w:hAnsi="Tahoma" w:cs="Tahoma"/>
          <w:sz w:val="22"/>
          <w:szCs w:val="22"/>
        </w:rPr>
        <w:t>D</w:t>
      </w:r>
      <w:r w:rsidRPr="005A184C">
        <w:rPr>
          <w:rFonts w:ascii="Tahoma" w:hAnsi="Tahoma" w:cs="Tahoma"/>
          <w:sz w:val="22"/>
          <w:szCs w:val="22"/>
        </w:rPr>
        <w:t xml:space="preserve">ziałań utrzymaniowych OSD zastrzega sobie prawo do przełączenia </w:t>
      </w:r>
      <w:r w:rsidR="00375F10" w:rsidRPr="005A184C">
        <w:rPr>
          <w:rFonts w:ascii="Tahoma" w:hAnsi="Tahoma" w:cs="Tahoma"/>
          <w:sz w:val="22"/>
          <w:szCs w:val="22"/>
        </w:rPr>
        <w:t xml:space="preserve">łącza abonenckiego </w:t>
      </w:r>
      <w:r w:rsidRPr="005A184C">
        <w:rPr>
          <w:rFonts w:ascii="Tahoma" w:hAnsi="Tahoma" w:cs="Tahoma"/>
          <w:sz w:val="22"/>
          <w:szCs w:val="22"/>
        </w:rPr>
        <w:t>w przypadku Awarii portu na urządzeniu OSD na inny wolny port w tym samym urządzeniu.</w:t>
      </w:r>
    </w:p>
    <w:p w14:paraId="1F28985A" w14:textId="31CC1D37" w:rsidR="00332262" w:rsidRPr="005A184C" w:rsidRDefault="00332262" w:rsidP="00EB171E">
      <w:pPr>
        <w:pStyle w:val="EYBulletedList1"/>
        <w:numPr>
          <w:ilvl w:val="0"/>
          <w:numId w:val="21"/>
        </w:numPr>
        <w:ind w:left="340" w:hanging="340"/>
        <w:rPr>
          <w:rFonts w:ascii="Tahoma" w:hAnsi="Tahoma" w:cs="Tahoma"/>
          <w:sz w:val="22"/>
          <w:szCs w:val="22"/>
        </w:rPr>
      </w:pPr>
      <w:r w:rsidRPr="005A184C">
        <w:rPr>
          <w:rFonts w:ascii="Tahoma" w:hAnsi="Tahoma" w:cs="Tahoma"/>
          <w:sz w:val="22"/>
          <w:szCs w:val="22"/>
        </w:rPr>
        <w:t>W przypadku, kiedy usunięcie Awarii portu wymaga zmiany portu skutkującego zmianą VLAN lub PDU</w:t>
      </w:r>
      <w:r w:rsidR="004B52CC" w:rsidRPr="005A184C">
        <w:rPr>
          <w:rFonts w:ascii="Tahoma" w:hAnsi="Tahoma" w:cs="Tahoma"/>
          <w:sz w:val="22"/>
          <w:szCs w:val="22"/>
        </w:rPr>
        <w:t>,</w:t>
      </w:r>
      <w:r w:rsidRPr="005A184C">
        <w:rPr>
          <w:rFonts w:ascii="Tahoma" w:hAnsi="Tahoma" w:cs="Tahoma"/>
          <w:sz w:val="22"/>
          <w:szCs w:val="22"/>
        </w:rPr>
        <w:t xml:space="preserve"> OSD powiadomi OK niezwłocznie po przełączeniu.</w:t>
      </w:r>
    </w:p>
    <w:p w14:paraId="73696B3E" w14:textId="34E8B41C" w:rsidR="005C3A71" w:rsidRPr="005A184C" w:rsidRDefault="00332262" w:rsidP="00EB171E">
      <w:pPr>
        <w:pStyle w:val="EYBulletedList1"/>
        <w:numPr>
          <w:ilvl w:val="0"/>
          <w:numId w:val="21"/>
        </w:numPr>
        <w:ind w:left="340" w:hanging="340"/>
        <w:rPr>
          <w:rFonts w:ascii="Tahoma" w:hAnsi="Tahoma" w:cs="Tahoma"/>
          <w:sz w:val="22"/>
          <w:szCs w:val="22"/>
        </w:rPr>
      </w:pPr>
      <w:r w:rsidRPr="005A184C">
        <w:rPr>
          <w:rFonts w:ascii="Tahoma" w:hAnsi="Tahoma" w:cs="Tahoma"/>
          <w:sz w:val="22"/>
          <w:szCs w:val="22"/>
        </w:rPr>
        <w:t xml:space="preserve">OSD zapewni niedyskryminujące, w stosunku do poszczególnych </w:t>
      </w:r>
      <w:r w:rsidR="00220A16" w:rsidRPr="005A184C">
        <w:rPr>
          <w:rFonts w:ascii="Tahoma" w:hAnsi="Tahoma" w:cs="Tahoma"/>
          <w:sz w:val="22"/>
          <w:szCs w:val="22"/>
        </w:rPr>
        <w:t xml:space="preserve">PT, w tym </w:t>
      </w:r>
      <w:r w:rsidRPr="005A184C">
        <w:rPr>
          <w:rFonts w:ascii="Tahoma" w:hAnsi="Tahoma" w:cs="Tahoma"/>
          <w:sz w:val="22"/>
          <w:szCs w:val="22"/>
        </w:rPr>
        <w:t>OK, warunki wykonywania Działań utrzymaniowych.</w:t>
      </w:r>
    </w:p>
    <w:p w14:paraId="2E440C5B" w14:textId="2E751841" w:rsidR="00D226A8" w:rsidRPr="005A184C" w:rsidRDefault="00D226A8" w:rsidP="00EB171E">
      <w:pPr>
        <w:pStyle w:val="EYHeading2"/>
        <w:numPr>
          <w:ilvl w:val="1"/>
          <w:numId w:val="97"/>
        </w:numPr>
        <w:ind w:left="426"/>
        <w:jc w:val="both"/>
        <w:rPr>
          <w:rFonts w:ascii="Tahoma" w:hAnsi="Tahoma" w:cs="Tahoma"/>
          <w:b/>
          <w:sz w:val="22"/>
          <w:szCs w:val="22"/>
          <w:lang w:val="pl-PL"/>
        </w:rPr>
      </w:pPr>
      <w:bookmarkStart w:id="148" w:name="_Toc26367858"/>
      <w:bookmarkStart w:id="149" w:name="_Toc204081065"/>
      <w:r w:rsidRPr="005A184C">
        <w:rPr>
          <w:rFonts w:ascii="Tahoma" w:hAnsi="Tahoma" w:cs="Tahoma"/>
          <w:b/>
          <w:sz w:val="22"/>
          <w:szCs w:val="22"/>
          <w:lang w:val="pl-PL"/>
        </w:rPr>
        <w:t xml:space="preserve">Postanowienia wspólne dla Prac planowych </w:t>
      </w:r>
      <w:r w:rsidR="00351AEC" w:rsidRPr="005A184C">
        <w:rPr>
          <w:rFonts w:ascii="Tahoma" w:hAnsi="Tahoma" w:cs="Tahoma"/>
          <w:b/>
          <w:sz w:val="22"/>
          <w:szCs w:val="22"/>
          <w:lang w:val="pl-PL"/>
        </w:rPr>
        <w:t xml:space="preserve">na Infrastrukturze </w:t>
      </w:r>
      <w:r w:rsidR="006A0640" w:rsidRPr="005A184C">
        <w:rPr>
          <w:rFonts w:ascii="Tahoma" w:hAnsi="Tahoma" w:cs="Tahoma"/>
          <w:b/>
          <w:sz w:val="22"/>
          <w:szCs w:val="22"/>
          <w:lang w:val="pl-PL"/>
        </w:rPr>
        <w:t xml:space="preserve">szerokopasmowej </w:t>
      </w:r>
      <w:r w:rsidRPr="005A184C">
        <w:rPr>
          <w:rFonts w:ascii="Tahoma" w:hAnsi="Tahoma" w:cs="Tahoma"/>
          <w:b/>
          <w:sz w:val="22"/>
          <w:szCs w:val="22"/>
          <w:lang w:val="pl-PL"/>
        </w:rPr>
        <w:t>oraz Działań utrzymaniowych</w:t>
      </w:r>
      <w:bookmarkEnd w:id="148"/>
      <w:bookmarkEnd w:id="149"/>
    </w:p>
    <w:p w14:paraId="039AC904" w14:textId="68FB105B" w:rsidR="00332262" w:rsidRPr="005A184C" w:rsidRDefault="00332262" w:rsidP="00EB171E">
      <w:pPr>
        <w:pStyle w:val="EYBulletedList1"/>
        <w:numPr>
          <w:ilvl w:val="0"/>
          <w:numId w:val="30"/>
        </w:numPr>
        <w:ind w:left="340" w:hanging="340"/>
        <w:rPr>
          <w:rFonts w:ascii="Tahoma" w:hAnsi="Tahoma" w:cs="Tahoma"/>
          <w:sz w:val="22"/>
          <w:szCs w:val="22"/>
        </w:rPr>
      </w:pPr>
      <w:r w:rsidRPr="005A184C">
        <w:rPr>
          <w:rFonts w:ascii="Tahoma" w:hAnsi="Tahoma" w:cs="Tahoma"/>
          <w:sz w:val="22"/>
          <w:szCs w:val="22"/>
        </w:rPr>
        <w:t xml:space="preserve">Łączny czas niedostępności Usługi z powodu prowadzenia </w:t>
      </w:r>
      <w:r w:rsidR="000D2814" w:rsidRPr="005A184C">
        <w:rPr>
          <w:rFonts w:ascii="Tahoma" w:hAnsi="Tahoma" w:cs="Tahoma"/>
          <w:sz w:val="22"/>
          <w:szCs w:val="22"/>
        </w:rPr>
        <w:t>P</w:t>
      </w:r>
      <w:r w:rsidRPr="005A184C">
        <w:rPr>
          <w:rFonts w:ascii="Tahoma" w:hAnsi="Tahoma" w:cs="Tahoma"/>
          <w:sz w:val="22"/>
          <w:szCs w:val="22"/>
        </w:rPr>
        <w:t xml:space="preserve">rac </w:t>
      </w:r>
      <w:r w:rsidR="00947CDF" w:rsidRPr="005A184C">
        <w:rPr>
          <w:rFonts w:ascii="Tahoma" w:hAnsi="Tahoma" w:cs="Tahoma"/>
          <w:sz w:val="22"/>
          <w:szCs w:val="22"/>
        </w:rPr>
        <w:t>p</w:t>
      </w:r>
      <w:r w:rsidRPr="005A184C">
        <w:rPr>
          <w:rFonts w:ascii="Tahoma" w:hAnsi="Tahoma" w:cs="Tahoma"/>
          <w:sz w:val="22"/>
          <w:szCs w:val="22"/>
        </w:rPr>
        <w:t>lanowych</w:t>
      </w:r>
      <w:r w:rsidR="00303F3D" w:rsidRPr="005A184C">
        <w:rPr>
          <w:rFonts w:ascii="Tahoma" w:hAnsi="Tahoma" w:cs="Tahoma"/>
          <w:sz w:val="22"/>
          <w:szCs w:val="22"/>
        </w:rPr>
        <w:t xml:space="preserve"> na </w:t>
      </w:r>
      <w:r w:rsidR="001B3AE3" w:rsidRPr="005A184C">
        <w:rPr>
          <w:rFonts w:ascii="Tahoma" w:hAnsi="Tahoma" w:cs="Tahoma"/>
          <w:sz w:val="22"/>
          <w:szCs w:val="22"/>
        </w:rPr>
        <w:t xml:space="preserve">Infrastrukturze </w:t>
      </w:r>
      <w:r w:rsidR="006A0640" w:rsidRPr="005A184C">
        <w:rPr>
          <w:rFonts w:ascii="Tahoma" w:hAnsi="Tahoma" w:cs="Tahoma"/>
          <w:sz w:val="22"/>
          <w:szCs w:val="22"/>
        </w:rPr>
        <w:t xml:space="preserve">szerokopasmowej </w:t>
      </w:r>
      <w:r w:rsidRPr="005A184C">
        <w:rPr>
          <w:rFonts w:ascii="Tahoma" w:hAnsi="Tahoma" w:cs="Tahoma"/>
          <w:sz w:val="22"/>
          <w:szCs w:val="22"/>
        </w:rPr>
        <w:t xml:space="preserve">lub prowadzenia Działań utrzymaniowych dla danego </w:t>
      </w:r>
      <w:r w:rsidR="00580808" w:rsidRPr="005A184C">
        <w:rPr>
          <w:rFonts w:ascii="Tahoma" w:hAnsi="Tahoma" w:cs="Tahoma"/>
          <w:sz w:val="22"/>
          <w:szCs w:val="22"/>
        </w:rPr>
        <w:t>PA</w:t>
      </w:r>
      <w:r w:rsidRPr="005A184C">
        <w:rPr>
          <w:rFonts w:ascii="Tahoma" w:hAnsi="Tahoma" w:cs="Tahoma"/>
          <w:sz w:val="22"/>
          <w:szCs w:val="22"/>
        </w:rPr>
        <w:t xml:space="preserve">, </w:t>
      </w:r>
      <w:r w:rsidRPr="005A184C">
        <w:rPr>
          <w:rFonts w:ascii="Tahoma" w:hAnsi="Tahoma" w:cs="Tahoma"/>
          <w:sz w:val="22"/>
          <w:szCs w:val="22"/>
        </w:rPr>
        <w:lastRenderedPageBreak/>
        <w:t>danej Usługi świadczonej w</w:t>
      </w:r>
      <w:r w:rsidR="00BE0AD5" w:rsidRPr="005A184C">
        <w:rPr>
          <w:rFonts w:ascii="Tahoma" w:hAnsi="Tahoma" w:cs="Tahoma"/>
          <w:sz w:val="22"/>
          <w:szCs w:val="22"/>
        </w:rPr>
        <w:t> </w:t>
      </w:r>
      <w:r w:rsidRPr="005A184C">
        <w:rPr>
          <w:rFonts w:ascii="Tahoma" w:hAnsi="Tahoma" w:cs="Tahoma"/>
          <w:sz w:val="22"/>
          <w:szCs w:val="22"/>
        </w:rPr>
        <w:t xml:space="preserve">danym </w:t>
      </w:r>
      <w:r w:rsidR="00580808" w:rsidRPr="005A184C">
        <w:rPr>
          <w:rFonts w:ascii="Tahoma" w:hAnsi="Tahoma" w:cs="Tahoma"/>
          <w:sz w:val="22"/>
          <w:szCs w:val="22"/>
        </w:rPr>
        <w:t>PA</w:t>
      </w:r>
      <w:r w:rsidRPr="005A184C">
        <w:rPr>
          <w:rFonts w:ascii="Tahoma" w:hAnsi="Tahoma" w:cs="Tahoma"/>
          <w:sz w:val="22"/>
          <w:szCs w:val="22"/>
        </w:rPr>
        <w:t xml:space="preserve">, Usługi </w:t>
      </w:r>
      <w:r w:rsidR="00D9761E" w:rsidRPr="005A184C">
        <w:rPr>
          <w:rFonts w:ascii="Tahoma" w:hAnsi="Tahoma" w:cs="Tahoma"/>
          <w:sz w:val="22"/>
          <w:szCs w:val="22"/>
        </w:rPr>
        <w:t>Dosyłowej</w:t>
      </w:r>
      <w:r w:rsidRPr="005A184C">
        <w:rPr>
          <w:rFonts w:ascii="Tahoma" w:hAnsi="Tahoma" w:cs="Tahoma"/>
          <w:sz w:val="22"/>
          <w:szCs w:val="22"/>
        </w:rPr>
        <w:t xml:space="preserve"> nie może przekroczyć 72 godzin w ciągu roku.</w:t>
      </w:r>
    </w:p>
    <w:p w14:paraId="641E5CA4" w14:textId="5A965462" w:rsidR="00896117" w:rsidRPr="005A184C" w:rsidRDefault="00896117" w:rsidP="00EB171E">
      <w:pPr>
        <w:pStyle w:val="EYBulletedList1"/>
        <w:numPr>
          <w:ilvl w:val="0"/>
          <w:numId w:val="30"/>
        </w:numPr>
        <w:ind w:left="340" w:hanging="340"/>
        <w:rPr>
          <w:rFonts w:ascii="Tahoma" w:hAnsi="Tahoma" w:cs="Tahoma"/>
          <w:sz w:val="22"/>
          <w:szCs w:val="22"/>
        </w:rPr>
      </w:pPr>
      <w:r w:rsidRPr="005A184C">
        <w:rPr>
          <w:rFonts w:ascii="Tahoma" w:hAnsi="Tahoma" w:cs="Tahoma"/>
          <w:sz w:val="22"/>
          <w:szCs w:val="22"/>
        </w:rPr>
        <w:t>Łączny czas niedostępności Usługi liczony jest w oparciu o faktyczną niedostępność Usługi, a</w:t>
      </w:r>
      <w:r w:rsidR="00FB17BD" w:rsidRPr="005A184C">
        <w:rPr>
          <w:rFonts w:ascii="Tahoma" w:hAnsi="Tahoma" w:cs="Tahoma"/>
          <w:sz w:val="22"/>
          <w:szCs w:val="22"/>
        </w:rPr>
        <w:t> </w:t>
      </w:r>
      <w:r w:rsidRPr="005A184C">
        <w:rPr>
          <w:rFonts w:ascii="Tahoma" w:hAnsi="Tahoma" w:cs="Tahoma"/>
          <w:sz w:val="22"/>
          <w:szCs w:val="22"/>
        </w:rPr>
        <w:t>nie długość całego przedziału czasowego, w którym prace są wykonywane.</w:t>
      </w:r>
    </w:p>
    <w:p w14:paraId="7BD4F6A3" w14:textId="1BB45A41" w:rsidR="00332262" w:rsidRPr="005A184C" w:rsidRDefault="00332262" w:rsidP="00EB171E">
      <w:pPr>
        <w:pStyle w:val="EYBulletedList1"/>
        <w:numPr>
          <w:ilvl w:val="0"/>
          <w:numId w:val="30"/>
        </w:numPr>
        <w:ind w:left="340" w:hanging="340"/>
        <w:rPr>
          <w:rFonts w:ascii="Tahoma" w:hAnsi="Tahoma" w:cs="Tahoma"/>
          <w:sz w:val="22"/>
          <w:szCs w:val="22"/>
        </w:rPr>
      </w:pPr>
      <w:r w:rsidRPr="005A184C">
        <w:rPr>
          <w:rFonts w:ascii="Tahoma" w:hAnsi="Tahoma" w:cs="Tahoma"/>
          <w:sz w:val="22"/>
          <w:szCs w:val="22"/>
        </w:rPr>
        <w:t>Czas trwania Prac planowych</w:t>
      </w:r>
      <w:r w:rsidR="001B3AE3" w:rsidRPr="005A184C">
        <w:rPr>
          <w:rFonts w:ascii="Tahoma" w:hAnsi="Tahoma" w:cs="Tahoma"/>
          <w:sz w:val="22"/>
          <w:szCs w:val="22"/>
        </w:rPr>
        <w:t xml:space="preserve"> na Infrastrukturze </w:t>
      </w:r>
      <w:r w:rsidR="006A0640" w:rsidRPr="005A184C">
        <w:rPr>
          <w:rFonts w:ascii="Tahoma" w:hAnsi="Tahoma" w:cs="Tahoma"/>
          <w:sz w:val="22"/>
          <w:szCs w:val="22"/>
        </w:rPr>
        <w:t xml:space="preserve">szerokopasmowej </w:t>
      </w:r>
      <w:r w:rsidRPr="005A184C">
        <w:rPr>
          <w:rFonts w:ascii="Tahoma" w:hAnsi="Tahoma" w:cs="Tahoma"/>
          <w:sz w:val="22"/>
          <w:szCs w:val="22"/>
        </w:rPr>
        <w:t>i Działań utrzymaniowych nie wlicza się do wskaźnika RDU, przy czym łączny czas trwania Prac planowych</w:t>
      </w:r>
      <w:r w:rsidR="00BF6A8B" w:rsidRPr="005A184C">
        <w:rPr>
          <w:rFonts w:ascii="Tahoma" w:hAnsi="Tahoma" w:cs="Tahoma"/>
          <w:sz w:val="22"/>
          <w:szCs w:val="22"/>
        </w:rPr>
        <w:t xml:space="preserve"> na Infrastrukturze </w:t>
      </w:r>
      <w:r w:rsidR="006A0640" w:rsidRPr="005A184C">
        <w:rPr>
          <w:rFonts w:ascii="Tahoma" w:hAnsi="Tahoma" w:cs="Tahoma"/>
          <w:sz w:val="22"/>
          <w:szCs w:val="22"/>
        </w:rPr>
        <w:t xml:space="preserve">szerokopasmowej </w:t>
      </w:r>
      <w:r w:rsidRPr="005A184C">
        <w:rPr>
          <w:rFonts w:ascii="Tahoma" w:hAnsi="Tahoma" w:cs="Tahoma"/>
          <w:sz w:val="22"/>
          <w:szCs w:val="22"/>
        </w:rPr>
        <w:t>i</w:t>
      </w:r>
      <w:r w:rsidR="00D25EBF" w:rsidRPr="005A184C">
        <w:rPr>
          <w:rFonts w:ascii="Tahoma" w:hAnsi="Tahoma" w:cs="Tahoma"/>
          <w:sz w:val="22"/>
          <w:szCs w:val="22"/>
        </w:rPr>
        <w:t xml:space="preserve"> </w:t>
      </w:r>
      <w:r w:rsidRPr="005A184C">
        <w:rPr>
          <w:rFonts w:ascii="Tahoma" w:hAnsi="Tahoma" w:cs="Tahoma"/>
          <w:sz w:val="22"/>
          <w:szCs w:val="22"/>
        </w:rPr>
        <w:t xml:space="preserve">Działań utrzymaniowych przekraczający wymogi wskazane w </w:t>
      </w:r>
      <w:proofErr w:type="spellStart"/>
      <w:r w:rsidR="00D25EBF" w:rsidRPr="005A184C">
        <w:rPr>
          <w:rFonts w:ascii="Tahoma" w:hAnsi="Tahoma" w:cs="Tahoma"/>
          <w:sz w:val="22"/>
          <w:szCs w:val="22"/>
        </w:rPr>
        <w:t>ppkt</w:t>
      </w:r>
      <w:proofErr w:type="spellEnd"/>
      <w:r w:rsidR="00D25EBF" w:rsidRPr="005A184C">
        <w:rPr>
          <w:rFonts w:ascii="Tahoma" w:hAnsi="Tahoma" w:cs="Tahoma"/>
          <w:sz w:val="22"/>
          <w:szCs w:val="22"/>
        </w:rPr>
        <w:t xml:space="preserve"> 1 powyżej jest wliczany do </w:t>
      </w:r>
      <w:r w:rsidRPr="005A184C">
        <w:rPr>
          <w:rFonts w:ascii="Tahoma" w:hAnsi="Tahoma" w:cs="Tahoma"/>
          <w:sz w:val="22"/>
          <w:szCs w:val="22"/>
        </w:rPr>
        <w:t>tego wskaźnika.</w:t>
      </w:r>
    </w:p>
    <w:p w14:paraId="3406BD1B" w14:textId="44E951D8" w:rsidR="00332262" w:rsidRPr="005A184C" w:rsidRDefault="00332262" w:rsidP="00EB171E">
      <w:pPr>
        <w:pStyle w:val="EYBulletedList1"/>
        <w:numPr>
          <w:ilvl w:val="0"/>
          <w:numId w:val="30"/>
        </w:numPr>
        <w:ind w:left="340" w:hanging="340"/>
        <w:rPr>
          <w:rFonts w:ascii="Tahoma" w:hAnsi="Tahoma" w:cs="Tahoma"/>
          <w:sz w:val="22"/>
          <w:szCs w:val="22"/>
        </w:rPr>
      </w:pPr>
      <w:r w:rsidRPr="005A184C">
        <w:rPr>
          <w:rFonts w:ascii="Tahoma" w:hAnsi="Tahoma" w:cs="Tahoma"/>
          <w:sz w:val="22"/>
          <w:szCs w:val="22"/>
        </w:rPr>
        <w:t>Do czasu prowadzenia Prac planowych</w:t>
      </w:r>
      <w:r w:rsidR="00303F3D" w:rsidRPr="005A184C">
        <w:rPr>
          <w:rFonts w:ascii="Tahoma" w:hAnsi="Tahoma" w:cs="Tahoma"/>
          <w:sz w:val="22"/>
          <w:szCs w:val="22"/>
        </w:rPr>
        <w:t xml:space="preserve"> na Infrastrukturze </w:t>
      </w:r>
      <w:r w:rsidR="006A0640" w:rsidRPr="005A184C">
        <w:rPr>
          <w:rFonts w:ascii="Tahoma" w:hAnsi="Tahoma" w:cs="Tahoma"/>
          <w:sz w:val="22"/>
          <w:szCs w:val="22"/>
        </w:rPr>
        <w:t xml:space="preserve">szerokopasmowej </w:t>
      </w:r>
      <w:r w:rsidRPr="005A184C">
        <w:rPr>
          <w:rFonts w:ascii="Tahoma" w:hAnsi="Tahoma" w:cs="Tahoma"/>
          <w:sz w:val="22"/>
          <w:szCs w:val="22"/>
        </w:rPr>
        <w:t>oraz Działań utrzymaniowych nie wlicza się czasu potrzebnego do usunięcia Awarii. Skut</w:t>
      </w:r>
      <w:r w:rsidR="00B83109" w:rsidRPr="005A184C">
        <w:rPr>
          <w:rFonts w:ascii="Tahoma" w:hAnsi="Tahoma" w:cs="Tahoma"/>
          <w:sz w:val="22"/>
          <w:szCs w:val="22"/>
        </w:rPr>
        <w:t>ki prowadzenia Prac planowych w </w:t>
      </w:r>
      <w:r w:rsidRPr="005A184C">
        <w:rPr>
          <w:rFonts w:ascii="Tahoma" w:hAnsi="Tahoma" w:cs="Tahoma"/>
          <w:sz w:val="22"/>
          <w:szCs w:val="22"/>
        </w:rPr>
        <w:t>czasie prowadzenia tych prac nie podlegają zgłoszeniu jako Awarie.</w:t>
      </w:r>
    </w:p>
    <w:p w14:paraId="01919240" w14:textId="44C37627" w:rsidR="005C3A71" w:rsidRPr="005A184C" w:rsidRDefault="00332262" w:rsidP="00EB171E">
      <w:pPr>
        <w:pStyle w:val="EYBulletedList1"/>
        <w:numPr>
          <w:ilvl w:val="0"/>
          <w:numId w:val="30"/>
        </w:numPr>
        <w:ind w:left="340" w:hanging="340"/>
        <w:rPr>
          <w:rFonts w:ascii="Tahoma" w:hAnsi="Tahoma" w:cs="Tahoma"/>
          <w:sz w:val="22"/>
          <w:szCs w:val="22"/>
        </w:rPr>
      </w:pPr>
      <w:r w:rsidRPr="005A184C">
        <w:rPr>
          <w:rFonts w:ascii="Tahoma" w:hAnsi="Tahoma" w:cs="Tahoma"/>
          <w:sz w:val="22"/>
          <w:szCs w:val="22"/>
        </w:rPr>
        <w:t>OK nie ponosi opłat z tytułu świadczenia Usługi za okres trwania Prac planowych</w:t>
      </w:r>
      <w:r w:rsidR="00EF7A74" w:rsidRPr="005A184C">
        <w:rPr>
          <w:rFonts w:ascii="Tahoma" w:hAnsi="Tahoma" w:cs="Tahoma"/>
          <w:sz w:val="22"/>
          <w:szCs w:val="22"/>
        </w:rPr>
        <w:t xml:space="preserve"> na </w:t>
      </w:r>
      <w:r w:rsidR="001B3AE3" w:rsidRPr="005A184C">
        <w:rPr>
          <w:rFonts w:ascii="Tahoma" w:hAnsi="Tahoma" w:cs="Tahoma"/>
          <w:sz w:val="22"/>
          <w:szCs w:val="22"/>
        </w:rPr>
        <w:t xml:space="preserve">Infrastrukturze </w:t>
      </w:r>
      <w:r w:rsidR="006A0640" w:rsidRPr="005A184C">
        <w:rPr>
          <w:rFonts w:ascii="Tahoma" w:hAnsi="Tahoma" w:cs="Tahoma"/>
          <w:sz w:val="22"/>
          <w:szCs w:val="22"/>
        </w:rPr>
        <w:t xml:space="preserve">szerokopasmowej </w:t>
      </w:r>
      <w:r w:rsidRPr="005A184C">
        <w:rPr>
          <w:rFonts w:ascii="Tahoma" w:hAnsi="Tahoma" w:cs="Tahoma"/>
          <w:sz w:val="22"/>
          <w:szCs w:val="22"/>
        </w:rPr>
        <w:t>lub Działań utrzymaniowych mających wpływ na prawidłowe świadczenie tej Usługi.</w:t>
      </w:r>
    </w:p>
    <w:p w14:paraId="48A441C5" w14:textId="094B6215" w:rsidR="00D226A8" w:rsidRPr="005A184C" w:rsidRDefault="00D226A8" w:rsidP="00EB171E">
      <w:pPr>
        <w:pStyle w:val="EYHeading2"/>
        <w:numPr>
          <w:ilvl w:val="1"/>
          <w:numId w:val="97"/>
        </w:numPr>
        <w:ind w:left="426"/>
        <w:jc w:val="both"/>
        <w:rPr>
          <w:rFonts w:ascii="Tahoma" w:hAnsi="Tahoma" w:cs="Tahoma"/>
          <w:b/>
          <w:sz w:val="22"/>
          <w:szCs w:val="22"/>
          <w:lang w:val="pl-PL"/>
        </w:rPr>
      </w:pPr>
      <w:bookmarkStart w:id="150" w:name="_Toc26367859"/>
      <w:bookmarkStart w:id="151" w:name="_Toc204081066"/>
      <w:r w:rsidRPr="005A184C">
        <w:rPr>
          <w:rFonts w:ascii="Tahoma" w:hAnsi="Tahoma" w:cs="Tahoma"/>
          <w:b/>
          <w:sz w:val="22"/>
          <w:szCs w:val="22"/>
          <w:lang w:val="pl-PL"/>
        </w:rPr>
        <w:t>Prace planowe na SK</w:t>
      </w:r>
      <w:bookmarkEnd w:id="150"/>
      <w:bookmarkEnd w:id="151"/>
    </w:p>
    <w:p w14:paraId="607BF5F6" w14:textId="17944D6F" w:rsidR="00332262" w:rsidRPr="005A184C" w:rsidRDefault="00332262" w:rsidP="00EB171E">
      <w:pPr>
        <w:pStyle w:val="EYBulletedList1"/>
        <w:numPr>
          <w:ilvl w:val="0"/>
          <w:numId w:val="22"/>
        </w:numPr>
        <w:ind w:left="340" w:hanging="340"/>
        <w:rPr>
          <w:rFonts w:ascii="Tahoma" w:hAnsi="Tahoma" w:cs="Tahoma"/>
          <w:sz w:val="22"/>
          <w:szCs w:val="22"/>
        </w:rPr>
      </w:pPr>
      <w:r w:rsidRPr="005A184C">
        <w:rPr>
          <w:rFonts w:ascii="Tahoma" w:hAnsi="Tahoma" w:cs="Tahoma"/>
          <w:sz w:val="22"/>
          <w:szCs w:val="22"/>
        </w:rPr>
        <w:t xml:space="preserve">Strony zobowiązane są informować o </w:t>
      </w:r>
      <w:r w:rsidR="005517E8" w:rsidRPr="005A184C">
        <w:rPr>
          <w:rFonts w:ascii="Tahoma" w:hAnsi="Tahoma" w:cs="Tahoma"/>
          <w:sz w:val="22"/>
          <w:szCs w:val="22"/>
        </w:rPr>
        <w:t>P</w:t>
      </w:r>
      <w:r w:rsidRPr="005A184C">
        <w:rPr>
          <w:rFonts w:ascii="Tahoma" w:hAnsi="Tahoma" w:cs="Tahoma"/>
          <w:sz w:val="22"/>
          <w:szCs w:val="22"/>
        </w:rPr>
        <w:t>racach planowych przy SK, których realizacja może wiązać się z przerwami w obsłudze Zamówień.</w:t>
      </w:r>
    </w:p>
    <w:p w14:paraId="0E97CA0B" w14:textId="430623EC" w:rsidR="00332262" w:rsidRPr="005A184C" w:rsidRDefault="00332262" w:rsidP="00EB171E">
      <w:pPr>
        <w:pStyle w:val="EYBulletedList1"/>
        <w:numPr>
          <w:ilvl w:val="0"/>
          <w:numId w:val="22"/>
        </w:numPr>
        <w:ind w:left="340" w:hanging="340"/>
        <w:rPr>
          <w:rFonts w:ascii="Tahoma" w:hAnsi="Tahoma" w:cs="Tahoma"/>
          <w:sz w:val="22"/>
          <w:szCs w:val="22"/>
        </w:rPr>
      </w:pPr>
      <w:r w:rsidRPr="005A184C">
        <w:rPr>
          <w:rFonts w:ascii="Tahoma" w:hAnsi="Tahoma" w:cs="Tahoma"/>
          <w:sz w:val="22"/>
          <w:szCs w:val="22"/>
        </w:rPr>
        <w:t xml:space="preserve">Informację o </w:t>
      </w:r>
      <w:r w:rsidR="005517E8" w:rsidRPr="005A184C">
        <w:rPr>
          <w:rFonts w:ascii="Tahoma" w:hAnsi="Tahoma" w:cs="Tahoma"/>
          <w:sz w:val="22"/>
          <w:szCs w:val="22"/>
        </w:rPr>
        <w:t>P</w:t>
      </w:r>
      <w:r w:rsidRPr="005A184C">
        <w:rPr>
          <w:rFonts w:ascii="Tahoma" w:hAnsi="Tahoma" w:cs="Tahoma"/>
          <w:sz w:val="22"/>
          <w:szCs w:val="22"/>
        </w:rPr>
        <w:t>racach planowych na SK na</w:t>
      </w:r>
      <w:r w:rsidR="00D25EBF" w:rsidRPr="005A184C">
        <w:rPr>
          <w:rFonts w:ascii="Tahoma" w:hAnsi="Tahoma" w:cs="Tahoma"/>
          <w:sz w:val="22"/>
          <w:szCs w:val="22"/>
        </w:rPr>
        <w:t xml:space="preserve">leży przesłać drugiej Stronie w </w:t>
      </w:r>
      <w:r w:rsidRPr="005A184C">
        <w:rPr>
          <w:rFonts w:ascii="Tahoma" w:hAnsi="Tahoma" w:cs="Tahoma"/>
          <w:sz w:val="22"/>
          <w:szCs w:val="22"/>
        </w:rPr>
        <w:t xml:space="preserve">terminie </w:t>
      </w:r>
      <w:r w:rsidR="00F56FDE" w:rsidRPr="005A184C">
        <w:rPr>
          <w:rFonts w:ascii="Tahoma" w:hAnsi="Tahoma" w:cs="Tahoma"/>
          <w:sz w:val="22"/>
          <w:szCs w:val="22"/>
        </w:rPr>
        <w:t>co najmniej</w:t>
      </w:r>
      <w:r w:rsidR="00EF7A74" w:rsidRPr="005A184C">
        <w:rPr>
          <w:rFonts w:ascii="Tahoma" w:hAnsi="Tahoma" w:cs="Tahoma"/>
          <w:sz w:val="22"/>
          <w:szCs w:val="22"/>
        </w:rPr>
        <w:t xml:space="preserve"> 10 </w:t>
      </w:r>
      <w:r w:rsidR="00112023" w:rsidRPr="005A184C">
        <w:rPr>
          <w:rFonts w:ascii="Tahoma" w:hAnsi="Tahoma" w:cs="Tahoma"/>
          <w:sz w:val="22"/>
          <w:szCs w:val="22"/>
        </w:rPr>
        <w:t>DR</w:t>
      </w:r>
      <w:r w:rsidRPr="005A184C">
        <w:rPr>
          <w:rFonts w:ascii="Tahoma" w:hAnsi="Tahoma" w:cs="Tahoma"/>
          <w:sz w:val="22"/>
          <w:szCs w:val="22"/>
        </w:rPr>
        <w:t xml:space="preserve"> przed rozpoczęciem </w:t>
      </w:r>
      <w:r w:rsidR="005517E8" w:rsidRPr="005A184C">
        <w:rPr>
          <w:rFonts w:ascii="Tahoma" w:hAnsi="Tahoma" w:cs="Tahoma"/>
          <w:sz w:val="22"/>
          <w:szCs w:val="22"/>
        </w:rPr>
        <w:t>P</w:t>
      </w:r>
      <w:r w:rsidRPr="005A184C">
        <w:rPr>
          <w:rFonts w:ascii="Tahoma" w:hAnsi="Tahoma" w:cs="Tahoma"/>
          <w:sz w:val="22"/>
          <w:szCs w:val="22"/>
        </w:rPr>
        <w:t xml:space="preserve">rac planowych na SK </w:t>
      </w:r>
      <w:r w:rsidR="00F56FDE" w:rsidRPr="005A184C">
        <w:rPr>
          <w:rFonts w:ascii="Tahoma" w:hAnsi="Tahoma" w:cs="Tahoma"/>
          <w:sz w:val="22"/>
          <w:szCs w:val="22"/>
        </w:rPr>
        <w:t>wraz ze szczegółowym</w:t>
      </w:r>
      <w:r w:rsidRPr="005A184C">
        <w:rPr>
          <w:rFonts w:ascii="Tahoma" w:hAnsi="Tahoma" w:cs="Tahoma"/>
          <w:sz w:val="22"/>
          <w:szCs w:val="22"/>
        </w:rPr>
        <w:t xml:space="preserve"> harmonogram</w:t>
      </w:r>
      <w:r w:rsidR="00F56FDE" w:rsidRPr="005A184C">
        <w:rPr>
          <w:rFonts w:ascii="Tahoma" w:hAnsi="Tahoma" w:cs="Tahoma"/>
          <w:sz w:val="22"/>
          <w:szCs w:val="22"/>
        </w:rPr>
        <w:t>em</w:t>
      </w:r>
      <w:r w:rsidRPr="005A184C">
        <w:rPr>
          <w:rFonts w:ascii="Tahoma" w:hAnsi="Tahoma" w:cs="Tahoma"/>
          <w:sz w:val="22"/>
          <w:szCs w:val="22"/>
        </w:rPr>
        <w:t xml:space="preserve"> prac, który zawiera:</w:t>
      </w:r>
    </w:p>
    <w:p w14:paraId="702EBC25" w14:textId="77777777" w:rsidR="00332262" w:rsidRPr="005A184C" w:rsidRDefault="00332262" w:rsidP="00EB171E">
      <w:pPr>
        <w:pStyle w:val="EYBulletedList1"/>
        <w:numPr>
          <w:ilvl w:val="1"/>
          <w:numId w:val="22"/>
        </w:numPr>
        <w:ind w:left="680" w:hanging="340"/>
        <w:rPr>
          <w:rFonts w:ascii="Tahoma" w:hAnsi="Tahoma" w:cs="Tahoma"/>
          <w:sz w:val="22"/>
          <w:szCs w:val="22"/>
        </w:rPr>
      </w:pPr>
      <w:r w:rsidRPr="005A184C">
        <w:rPr>
          <w:rFonts w:ascii="Tahoma" w:hAnsi="Tahoma" w:cs="Tahoma"/>
          <w:sz w:val="22"/>
          <w:szCs w:val="22"/>
        </w:rPr>
        <w:t>przewidywaną datę i godzinę rozpoczęcia oraz zakończenia prac,</w:t>
      </w:r>
    </w:p>
    <w:p w14:paraId="4BF4C177" w14:textId="77777777" w:rsidR="00332262" w:rsidRPr="005A184C" w:rsidRDefault="00332262" w:rsidP="00EB171E">
      <w:pPr>
        <w:pStyle w:val="EYBulletedList1"/>
        <w:numPr>
          <w:ilvl w:val="1"/>
          <w:numId w:val="22"/>
        </w:numPr>
        <w:ind w:left="680" w:hanging="340"/>
        <w:rPr>
          <w:rFonts w:ascii="Tahoma" w:hAnsi="Tahoma" w:cs="Tahoma"/>
          <w:sz w:val="22"/>
          <w:szCs w:val="22"/>
        </w:rPr>
      </w:pPr>
      <w:r w:rsidRPr="005A184C">
        <w:rPr>
          <w:rFonts w:ascii="Tahoma" w:hAnsi="Tahoma" w:cs="Tahoma"/>
          <w:sz w:val="22"/>
          <w:szCs w:val="22"/>
        </w:rPr>
        <w:t>charakter i opis przewidywanych prac,</w:t>
      </w:r>
    </w:p>
    <w:p w14:paraId="07AECCF9" w14:textId="4D0B3102" w:rsidR="00332262" w:rsidRPr="005A184C" w:rsidRDefault="00332262" w:rsidP="00EB171E">
      <w:pPr>
        <w:pStyle w:val="EYBulletedList1"/>
        <w:numPr>
          <w:ilvl w:val="1"/>
          <w:numId w:val="22"/>
        </w:numPr>
        <w:ind w:left="680" w:hanging="340"/>
        <w:rPr>
          <w:rFonts w:ascii="Tahoma" w:hAnsi="Tahoma" w:cs="Tahoma"/>
          <w:sz w:val="22"/>
          <w:szCs w:val="22"/>
        </w:rPr>
      </w:pPr>
      <w:r w:rsidRPr="005A184C">
        <w:rPr>
          <w:rFonts w:ascii="Tahoma" w:hAnsi="Tahoma" w:cs="Tahoma"/>
          <w:sz w:val="22"/>
          <w:szCs w:val="22"/>
        </w:rPr>
        <w:t xml:space="preserve">ewentualny wpływ na obsługę </w:t>
      </w:r>
      <w:r w:rsidR="002C104F" w:rsidRPr="005A184C">
        <w:rPr>
          <w:rFonts w:ascii="Tahoma" w:hAnsi="Tahoma" w:cs="Tahoma"/>
          <w:sz w:val="22"/>
          <w:szCs w:val="22"/>
        </w:rPr>
        <w:t>Z</w:t>
      </w:r>
      <w:r w:rsidRPr="005A184C">
        <w:rPr>
          <w:rFonts w:ascii="Tahoma" w:hAnsi="Tahoma" w:cs="Tahoma"/>
          <w:sz w:val="22"/>
          <w:szCs w:val="22"/>
        </w:rPr>
        <w:t>amówień oraz obsługę zgłoszeń Awarii z</w:t>
      </w:r>
      <w:r w:rsidR="00FB17BD" w:rsidRPr="005A184C">
        <w:rPr>
          <w:rFonts w:ascii="Tahoma" w:hAnsi="Tahoma" w:cs="Tahoma"/>
          <w:sz w:val="22"/>
          <w:szCs w:val="22"/>
        </w:rPr>
        <w:t> </w:t>
      </w:r>
      <w:r w:rsidRPr="005A184C">
        <w:rPr>
          <w:rFonts w:ascii="Tahoma" w:hAnsi="Tahoma" w:cs="Tahoma"/>
          <w:sz w:val="22"/>
          <w:szCs w:val="22"/>
        </w:rPr>
        <w:t>wyszczególnieniem procesów, których to dotyczy.</w:t>
      </w:r>
    </w:p>
    <w:p w14:paraId="57FA1EA8" w14:textId="4163FEA8" w:rsidR="00332262" w:rsidRPr="005A184C" w:rsidRDefault="00332262" w:rsidP="00EB171E">
      <w:pPr>
        <w:pStyle w:val="EYBulletedList1"/>
        <w:numPr>
          <w:ilvl w:val="0"/>
          <w:numId w:val="22"/>
        </w:numPr>
        <w:ind w:left="340" w:hanging="340"/>
        <w:rPr>
          <w:rFonts w:ascii="Tahoma" w:hAnsi="Tahoma" w:cs="Tahoma"/>
          <w:sz w:val="22"/>
          <w:szCs w:val="22"/>
        </w:rPr>
      </w:pPr>
      <w:r w:rsidRPr="005A184C">
        <w:rPr>
          <w:rFonts w:ascii="Tahoma" w:hAnsi="Tahoma" w:cs="Tahoma"/>
          <w:sz w:val="22"/>
          <w:szCs w:val="22"/>
        </w:rPr>
        <w:t xml:space="preserve">Anulowanie lub zmiana terminu wykonania </w:t>
      </w:r>
      <w:r w:rsidR="005517E8" w:rsidRPr="005A184C">
        <w:rPr>
          <w:rFonts w:ascii="Tahoma" w:hAnsi="Tahoma" w:cs="Tahoma"/>
          <w:sz w:val="22"/>
          <w:szCs w:val="22"/>
        </w:rPr>
        <w:t>P</w:t>
      </w:r>
      <w:r w:rsidRPr="005A184C">
        <w:rPr>
          <w:rFonts w:ascii="Tahoma" w:hAnsi="Tahoma" w:cs="Tahoma"/>
          <w:sz w:val="22"/>
          <w:szCs w:val="22"/>
        </w:rPr>
        <w:t xml:space="preserve">rac planowych na SK może zostać dokonana przez Stronę przeprowadzającą takie prace, najpóźniej w terminie 3 </w:t>
      </w:r>
      <w:r w:rsidR="00112023" w:rsidRPr="005A184C">
        <w:rPr>
          <w:rFonts w:ascii="Tahoma" w:hAnsi="Tahoma" w:cs="Tahoma"/>
          <w:sz w:val="22"/>
          <w:szCs w:val="22"/>
        </w:rPr>
        <w:t>DR</w:t>
      </w:r>
      <w:r w:rsidRPr="005A184C">
        <w:rPr>
          <w:rFonts w:ascii="Tahoma" w:hAnsi="Tahoma" w:cs="Tahoma"/>
          <w:sz w:val="22"/>
          <w:szCs w:val="22"/>
        </w:rPr>
        <w:t xml:space="preserve"> przed zgłoszoną uprzednio drugiej Stronie planowaną datą rozpoczęcia </w:t>
      </w:r>
      <w:r w:rsidR="00F9395D" w:rsidRPr="005A184C">
        <w:rPr>
          <w:rFonts w:ascii="Tahoma" w:hAnsi="Tahoma" w:cs="Tahoma"/>
          <w:sz w:val="22"/>
          <w:szCs w:val="22"/>
        </w:rPr>
        <w:t>P</w:t>
      </w:r>
      <w:r w:rsidRPr="005A184C">
        <w:rPr>
          <w:rFonts w:ascii="Tahoma" w:hAnsi="Tahoma" w:cs="Tahoma"/>
          <w:sz w:val="22"/>
          <w:szCs w:val="22"/>
        </w:rPr>
        <w:t>rac planowych na SK</w:t>
      </w:r>
      <w:r w:rsidR="005517E8" w:rsidRPr="005A184C">
        <w:rPr>
          <w:rFonts w:ascii="Tahoma" w:hAnsi="Tahoma" w:cs="Tahoma"/>
          <w:sz w:val="22"/>
          <w:szCs w:val="22"/>
        </w:rPr>
        <w:t>.</w:t>
      </w:r>
    </w:p>
    <w:p w14:paraId="317707B2" w14:textId="77777777" w:rsidR="00332262" w:rsidRPr="005A184C" w:rsidRDefault="00332262" w:rsidP="00EB171E">
      <w:pPr>
        <w:pStyle w:val="EYBulletedList1"/>
        <w:numPr>
          <w:ilvl w:val="0"/>
          <w:numId w:val="22"/>
        </w:numPr>
        <w:ind w:left="340" w:hanging="340"/>
        <w:rPr>
          <w:rFonts w:ascii="Tahoma" w:hAnsi="Tahoma" w:cs="Tahoma"/>
          <w:sz w:val="22"/>
          <w:szCs w:val="22"/>
        </w:rPr>
      </w:pPr>
      <w:r w:rsidRPr="005A184C">
        <w:rPr>
          <w:rFonts w:ascii="Tahoma" w:hAnsi="Tahoma" w:cs="Tahoma"/>
          <w:sz w:val="22"/>
          <w:szCs w:val="22"/>
        </w:rPr>
        <w:t xml:space="preserve">W przypadku niedostępności SK wstrzymuje się przesyłanie nowych </w:t>
      </w:r>
      <w:r w:rsidR="00F9395D" w:rsidRPr="005A184C">
        <w:rPr>
          <w:rFonts w:ascii="Tahoma" w:hAnsi="Tahoma" w:cs="Tahoma"/>
          <w:sz w:val="22"/>
          <w:szCs w:val="22"/>
        </w:rPr>
        <w:t>Z</w:t>
      </w:r>
      <w:r w:rsidRPr="005A184C">
        <w:rPr>
          <w:rFonts w:ascii="Tahoma" w:hAnsi="Tahoma" w:cs="Tahoma"/>
          <w:sz w:val="22"/>
          <w:szCs w:val="22"/>
        </w:rPr>
        <w:t>amówień i komunikatów elektronicznych poprzez ten SK i udostępniany jest Kanał awaryjny.</w:t>
      </w:r>
    </w:p>
    <w:p w14:paraId="3E6F0A63" w14:textId="77777777" w:rsidR="00332262" w:rsidRPr="005A184C" w:rsidRDefault="00332262" w:rsidP="00EB171E">
      <w:pPr>
        <w:pStyle w:val="EYBulletedList1"/>
        <w:numPr>
          <w:ilvl w:val="0"/>
          <w:numId w:val="22"/>
        </w:numPr>
        <w:ind w:left="340" w:hanging="340"/>
        <w:rPr>
          <w:rFonts w:ascii="Tahoma" w:hAnsi="Tahoma" w:cs="Tahoma"/>
          <w:sz w:val="22"/>
          <w:szCs w:val="22"/>
        </w:rPr>
      </w:pPr>
      <w:r w:rsidRPr="005A184C">
        <w:rPr>
          <w:rFonts w:ascii="Tahoma" w:hAnsi="Tahoma" w:cs="Tahoma"/>
          <w:sz w:val="22"/>
          <w:szCs w:val="22"/>
        </w:rPr>
        <w:t xml:space="preserve">Odpowiedzi na Zamówienia, które wpłynęły do OSD przed wyłączeniem SK, zostaną wysłane przez Strony po przywróceniu komunikacji pomiędzy OSD a OK lub poprzez </w:t>
      </w:r>
      <w:r w:rsidR="005850DB" w:rsidRPr="005A184C">
        <w:rPr>
          <w:rFonts w:ascii="Tahoma" w:hAnsi="Tahoma" w:cs="Tahoma"/>
          <w:sz w:val="22"/>
          <w:szCs w:val="22"/>
        </w:rPr>
        <w:t>K</w:t>
      </w:r>
      <w:r w:rsidRPr="005A184C">
        <w:rPr>
          <w:rFonts w:ascii="Tahoma" w:hAnsi="Tahoma" w:cs="Tahoma"/>
          <w:sz w:val="22"/>
          <w:szCs w:val="22"/>
        </w:rPr>
        <w:t xml:space="preserve">anał awaryjny. Dla procesu obsługi Awarii Strony rozpoczynają </w:t>
      </w:r>
      <w:r w:rsidR="00150551" w:rsidRPr="005A184C">
        <w:rPr>
          <w:rFonts w:ascii="Tahoma" w:hAnsi="Tahoma" w:cs="Tahoma"/>
          <w:sz w:val="22"/>
          <w:szCs w:val="22"/>
        </w:rPr>
        <w:t xml:space="preserve">procedowanie </w:t>
      </w:r>
      <w:r w:rsidR="005850DB" w:rsidRPr="005A184C">
        <w:rPr>
          <w:rFonts w:ascii="Tahoma" w:hAnsi="Tahoma" w:cs="Tahoma"/>
          <w:sz w:val="22"/>
          <w:szCs w:val="22"/>
        </w:rPr>
        <w:t>zgłoszeń Awarii poprzez K</w:t>
      </w:r>
      <w:r w:rsidRPr="005A184C">
        <w:rPr>
          <w:rFonts w:ascii="Tahoma" w:hAnsi="Tahoma" w:cs="Tahoma"/>
          <w:sz w:val="22"/>
          <w:szCs w:val="22"/>
        </w:rPr>
        <w:t>anał awaryjny.</w:t>
      </w:r>
    </w:p>
    <w:p w14:paraId="44EE3FD2" w14:textId="07AF275A" w:rsidR="00332262" w:rsidRPr="005A184C" w:rsidRDefault="00332262" w:rsidP="00EB171E">
      <w:pPr>
        <w:pStyle w:val="EYBulletedList1"/>
        <w:numPr>
          <w:ilvl w:val="0"/>
          <w:numId w:val="22"/>
        </w:numPr>
        <w:ind w:left="340" w:hanging="340"/>
        <w:rPr>
          <w:rFonts w:ascii="Tahoma" w:hAnsi="Tahoma" w:cs="Tahoma"/>
          <w:sz w:val="22"/>
          <w:szCs w:val="22"/>
        </w:rPr>
      </w:pPr>
      <w:r w:rsidRPr="005A184C">
        <w:rPr>
          <w:rFonts w:ascii="Tahoma" w:hAnsi="Tahoma" w:cs="Tahoma"/>
          <w:sz w:val="22"/>
          <w:szCs w:val="22"/>
        </w:rPr>
        <w:t xml:space="preserve">Za okres, w którym na zasadach przewidzianych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1–5</w:t>
      </w:r>
      <w:r w:rsidR="0041169C" w:rsidRPr="005A184C">
        <w:rPr>
          <w:rFonts w:ascii="Tahoma" w:hAnsi="Tahoma" w:cs="Tahoma"/>
          <w:sz w:val="22"/>
          <w:szCs w:val="22"/>
        </w:rPr>
        <w:t xml:space="preserve"> powyżej</w:t>
      </w:r>
      <w:r w:rsidRPr="005A184C">
        <w:rPr>
          <w:rFonts w:ascii="Tahoma" w:hAnsi="Tahoma" w:cs="Tahoma"/>
          <w:sz w:val="22"/>
          <w:szCs w:val="22"/>
        </w:rPr>
        <w:t xml:space="preserve">, Strona prowadziła </w:t>
      </w:r>
      <w:r w:rsidR="00F9395D" w:rsidRPr="005A184C">
        <w:rPr>
          <w:rFonts w:ascii="Tahoma" w:hAnsi="Tahoma" w:cs="Tahoma"/>
          <w:sz w:val="22"/>
          <w:szCs w:val="22"/>
        </w:rPr>
        <w:t>P</w:t>
      </w:r>
      <w:r w:rsidRPr="005A184C">
        <w:rPr>
          <w:rFonts w:ascii="Tahoma" w:hAnsi="Tahoma" w:cs="Tahoma"/>
          <w:sz w:val="22"/>
          <w:szCs w:val="22"/>
        </w:rPr>
        <w:t>race planowe przy SK, drugiej Stronie nie przysługuje prawo występowania z jakimikolwiek roszczeniami finansowymi z tytułu wydłużenia czasu realizacji Zamówienia.</w:t>
      </w:r>
    </w:p>
    <w:p w14:paraId="03133C8D" w14:textId="6FE077ED" w:rsidR="00332262" w:rsidRPr="005A184C" w:rsidRDefault="00332262" w:rsidP="00EB171E">
      <w:pPr>
        <w:pStyle w:val="EYBulletedList1"/>
        <w:numPr>
          <w:ilvl w:val="0"/>
          <w:numId w:val="22"/>
        </w:numPr>
        <w:ind w:left="340" w:hanging="340"/>
        <w:rPr>
          <w:rFonts w:ascii="Tahoma" w:hAnsi="Tahoma" w:cs="Tahoma"/>
          <w:sz w:val="22"/>
          <w:szCs w:val="22"/>
        </w:rPr>
      </w:pPr>
      <w:r w:rsidRPr="005A184C">
        <w:rPr>
          <w:rFonts w:ascii="Tahoma" w:hAnsi="Tahoma" w:cs="Tahoma"/>
          <w:sz w:val="22"/>
          <w:szCs w:val="22"/>
        </w:rPr>
        <w:t>Prace planowe na SK będą trwały maksymalnie do 20 dni w roku kalendarzowym i</w:t>
      </w:r>
      <w:r w:rsidR="00FB17BD" w:rsidRPr="005A184C">
        <w:rPr>
          <w:rFonts w:ascii="Tahoma" w:hAnsi="Tahoma" w:cs="Tahoma"/>
          <w:sz w:val="22"/>
          <w:szCs w:val="22"/>
        </w:rPr>
        <w:t> </w:t>
      </w:r>
      <w:r w:rsidRPr="005A184C">
        <w:rPr>
          <w:rFonts w:ascii="Tahoma" w:hAnsi="Tahoma" w:cs="Tahoma"/>
          <w:sz w:val="22"/>
          <w:szCs w:val="22"/>
        </w:rPr>
        <w:t>jednocześnie nie dłużej niż 7 dni kalendarzowych jednorazowo.</w:t>
      </w:r>
    </w:p>
    <w:p w14:paraId="5BFC93F6" w14:textId="5CADACC0" w:rsidR="00D226A8" w:rsidRPr="005A184C" w:rsidRDefault="00302E18" w:rsidP="00EB171E">
      <w:pPr>
        <w:pStyle w:val="Nagwek1"/>
        <w:numPr>
          <w:ilvl w:val="0"/>
          <w:numId w:val="0"/>
        </w:numPr>
        <w:rPr>
          <w:rFonts w:ascii="Tahoma" w:hAnsi="Tahoma" w:cs="Tahoma"/>
          <w:b/>
          <w:color w:val="auto"/>
          <w:sz w:val="22"/>
          <w:szCs w:val="22"/>
        </w:rPr>
      </w:pPr>
      <w:bookmarkStart w:id="152" w:name="_Toc26367860"/>
      <w:bookmarkStart w:id="153" w:name="_Toc204081067"/>
      <w:r w:rsidRPr="005A184C">
        <w:rPr>
          <w:rFonts w:ascii="Tahoma" w:hAnsi="Tahoma" w:cs="Tahoma"/>
          <w:b/>
          <w:color w:val="auto"/>
          <w:sz w:val="22"/>
          <w:szCs w:val="22"/>
        </w:rPr>
        <w:t>Rozdział 2</w:t>
      </w:r>
      <w:r w:rsidR="002A00E4" w:rsidRPr="005A184C">
        <w:rPr>
          <w:rFonts w:ascii="Tahoma" w:hAnsi="Tahoma" w:cs="Tahoma"/>
          <w:b/>
          <w:color w:val="auto"/>
          <w:sz w:val="22"/>
          <w:szCs w:val="22"/>
        </w:rPr>
        <w:t>2</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Nadzór OSD</w:t>
      </w:r>
      <w:bookmarkEnd w:id="152"/>
      <w:bookmarkEnd w:id="153"/>
    </w:p>
    <w:p w14:paraId="03C52853" w14:textId="77777777" w:rsidR="00332262" w:rsidRPr="005A184C" w:rsidRDefault="00332262" w:rsidP="00EB171E">
      <w:pPr>
        <w:pStyle w:val="EYBulletedList1"/>
        <w:numPr>
          <w:ilvl w:val="0"/>
          <w:numId w:val="18"/>
        </w:numPr>
        <w:ind w:left="340" w:hanging="340"/>
        <w:rPr>
          <w:rFonts w:ascii="Tahoma" w:hAnsi="Tahoma" w:cs="Tahoma"/>
          <w:sz w:val="22"/>
          <w:szCs w:val="22"/>
        </w:rPr>
      </w:pPr>
      <w:r w:rsidRPr="005A184C">
        <w:rPr>
          <w:rFonts w:ascii="Tahoma" w:hAnsi="Tahoma" w:cs="Tahoma"/>
          <w:sz w:val="22"/>
          <w:szCs w:val="22"/>
        </w:rPr>
        <w:t>Komunikacja pomiędzy OSD i OK w zakresie Nadzoru OSD będzie realizowana w oparciu o SK.</w:t>
      </w:r>
    </w:p>
    <w:p w14:paraId="3DA8B778" w14:textId="559059D0" w:rsidR="00332262" w:rsidRPr="005A184C" w:rsidRDefault="00332262" w:rsidP="00EB171E">
      <w:pPr>
        <w:pStyle w:val="EYBulletedList1"/>
        <w:numPr>
          <w:ilvl w:val="0"/>
          <w:numId w:val="18"/>
        </w:numPr>
        <w:ind w:left="340" w:hanging="340"/>
        <w:rPr>
          <w:rFonts w:ascii="Tahoma" w:hAnsi="Tahoma" w:cs="Tahoma"/>
          <w:sz w:val="22"/>
          <w:szCs w:val="22"/>
        </w:rPr>
      </w:pPr>
      <w:r w:rsidRPr="005A184C">
        <w:rPr>
          <w:rFonts w:ascii="Tahoma" w:hAnsi="Tahoma" w:cs="Tahoma"/>
          <w:sz w:val="22"/>
          <w:szCs w:val="22"/>
        </w:rPr>
        <w:lastRenderedPageBreak/>
        <w:t xml:space="preserve">Wszelkie prace związane z korzystaniem z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wy</w:t>
      </w:r>
      <w:r w:rsidR="00EF7A74" w:rsidRPr="005A184C">
        <w:rPr>
          <w:rFonts w:ascii="Tahoma" w:hAnsi="Tahoma" w:cs="Tahoma"/>
          <w:sz w:val="22"/>
          <w:szCs w:val="22"/>
        </w:rPr>
        <w:t>konywane przez OK prowadzone są </w:t>
      </w:r>
      <w:r w:rsidRPr="005A184C">
        <w:rPr>
          <w:rFonts w:ascii="Tahoma" w:hAnsi="Tahoma" w:cs="Tahoma"/>
          <w:sz w:val="22"/>
          <w:szCs w:val="22"/>
        </w:rPr>
        <w:t xml:space="preserve">pod </w:t>
      </w:r>
      <w:r w:rsidR="00F9395D" w:rsidRPr="005A184C">
        <w:rPr>
          <w:rFonts w:ascii="Tahoma" w:hAnsi="Tahoma" w:cs="Tahoma"/>
          <w:sz w:val="22"/>
          <w:szCs w:val="22"/>
        </w:rPr>
        <w:t>N</w:t>
      </w:r>
      <w:r w:rsidRPr="005A184C">
        <w:rPr>
          <w:rFonts w:ascii="Tahoma" w:hAnsi="Tahoma" w:cs="Tahoma"/>
          <w:sz w:val="22"/>
          <w:szCs w:val="22"/>
        </w:rPr>
        <w:t>adzorem OSD. OSD pobiera opłaty za Nadzór, przy czym OSD nieodpłatnie sprawuje Nadzór nad pracami wykonywanymi przez OK w związku z koniecznością usunięcia skutków zdarzeń</w:t>
      </w:r>
      <w:r w:rsidR="00EF7A74" w:rsidRPr="005A184C">
        <w:rPr>
          <w:rFonts w:ascii="Tahoma" w:hAnsi="Tahoma" w:cs="Tahoma"/>
          <w:sz w:val="22"/>
          <w:szCs w:val="22"/>
        </w:rPr>
        <w:t>, za</w:t>
      </w:r>
      <w:r w:rsidR="00D25EBF" w:rsidRPr="005A184C">
        <w:rPr>
          <w:rFonts w:ascii="Tahoma" w:hAnsi="Tahoma" w:cs="Tahoma"/>
          <w:sz w:val="22"/>
          <w:szCs w:val="22"/>
        </w:rPr>
        <w:t xml:space="preserve"> </w:t>
      </w:r>
      <w:r w:rsidRPr="005A184C">
        <w:rPr>
          <w:rFonts w:ascii="Tahoma" w:hAnsi="Tahoma" w:cs="Tahoma"/>
          <w:sz w:val="22"/>
          <w:szCs w:val="22"/>
        </w:rPr>
        <w:t>które odpowiedzialność ponosi OSD.</w:t>
      </w:r>
    </w:p>
    <w:p w14:paraId="0C933CBB" w14:textId="77777777" w:rsidR="00332262" w:rsidRPr="005A184C" w:rsidRDefault="00332262" w:rsidP="00EB171E">
      <w:pPr>
        <w:pStyle w:val="EYBulletedList1"/>
        <w:numPr>
          <w:ilvl w:val="0"/>
          <w:numId w:val="18"/>
        </w:numPr>
        <w:ind w:left="340" w:hanging="340"/>
        <w:rPr>
          <w:rFonts w:ascii="Tahoma" w:hAnsi="Tahoma" w:cs="Tahoma"/>
          <w:sz w:val="22"/>
          <w:szCs w:val="22"/>
        </w:rPr>
      </w:pPr>
      <w:r w:rsidRPr="005A184C">
        <w:rPr>
          <w:rFonts w:ascii="Tahoma" w:hAnsi="Tahoma" w:cs="Tahoma"/>
          <w:sz w:val="22"/>
          <w:szCs w:val="22"/>
        </w:rPr>
        <w:t xml:space="preserve">Z zastrzeżeniem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4 poniżej, O</w:t>
      </w:r>
      <w:r w:rsidR="00EF7A74" w:rsidRPr="005A184C">
        <w:rPr>
          <w:rFonts w:ascii="Tahoma" w:hAnsi="Tahoma" w:cs="Tahoma"/>
          <w:sz w:val="22"/>
          <w:szCs w:val="22"/>
        </w:rPr>
        <w:t>K deklaruje sposób sprawowania N</w:t>
      </w:r>
      <w:r w:rsidRPr="005A184C">
        <w:rPr>
          <w:rFonts w:ascii="Tahoma" w:hAnsi="Tahoma" w:cs="Tahoma"/>
          <w:sz w:val="22"/>
          <w:szCs w:val="22"/>
        </w:rPr>
        <w:t>adzoru OSD:</w:t>
      </w:r>
    </w:p>
    <w:p w14:paraId="078D8603" w14:textId="2BFF21B9" w:rsidR="00332262" w:rsidRPr="005A184C" w:rsidRDefault="00332262" w:rsidP="00EB171E">
      <w:pPr>
        <w:pStyle w:val="EYBulletedList1"/>
        <w:numPr>
          <w:ilvl w:val="1"/>
          <w:numId w:val="18"/>
        </w:numPr>
        <w:ind w:left="680" w:hanging="340"/>
        <w:rPr>
          <w:rFonts w:ascii="Tahoma" w:hAnsi="Tahoma" w:cs="Tahoma"/>
          <w:sz w:val="22"/>
          <w:szCs w:val="22"/>
        </w:rPr>
      </w:pPr>
      <w:r w:rsidRPr="005A184C">
        <w:rPr>
          <w:rFonts w:ascii="Tahoma" w:hAnsi="Tahoma" w:cs="Tahoma"/>
          <w:sz w:val="22"/>
          <w:szCs w:val="22"/>
        </w:rPr>
        <w:t xml:space="preserve">ciągły/gwarantowany – zapewnienie </w:t>
      </w:r>
      <w:r w:rsidR="00E3391E" w:rsidRPr="005A184C">
        <w:rPr>
          <w:rFonts w:ascii="Tahoma" w:hAnsi="Tahoma" w:cs="Tahoma"/>
          <w:sz w:val="22"/>
          <w:szCs w:val="22"/>
        </w:rPr>
        <w:t>N</w:t>
      </w:r>
      <w:r w:rsidRPr="005A184C">
        <w:rPr>
          <w:rFonts w:ascii="Tahoma" w:hAnsi="Tahoma" w:cs="Tahoma"/>
          <w:sz w:val="22"/>
          <w:szCs w:val="22"/>
        </w:rPr>
        <w:t>adzoru OSD przez</w:t>
      </w:r>
      <w:r w:rsidR="00EF7A74" w:rsidRPr="005A184C">
        <w:rPr>
          <w:rFonts w:ascii="Tahoma" w:hAnsi="Tahoma" w:cs="Tahoma"/>
          <w:sz w:val="22"/>
          <w:szCs w:val="22"/>
        </w:rPr>
        <w:t xml:space="preserve"> cały czas trwania prac, OSD na </w:t>
      </w:r>
      <w:r w:rsidRPr="005A184C">
        <w:rPr>
          <w:rFonts w:ascii="Tahoma" w:hAnsi="Tahoma" w:cs="Tahoma"/>
          <w:sz w:val="22"/>
          <w:szCs w:val="22"/>
        </w:rPr>
        <w:t>bieżąco weryfikuje poprawność wykonania prac,</w:t>
      </w:r>
    </w:p>
    <w:p w14:paraId="5B5ADDC8" w14:textId="75BD9104" w:rsidR="00332262" w:rsidRPr="005A184C" w:rsidRDefault="00332262" w:rsidP="00EB171E">
      <w:pPr>
        <w:pStyle w:val="EYBulletedList1"/>
        <w:numPr>
          <w:ilvl w:val="1"/>
          <w:numId w:val="18"/>
        </w:numPr>
        <w:ind w:left="680" w:hanging="340"/>
        <w:rPr>
          <w:rFonts w:ascii="Tahoma" w:hAnsi="Tahoma" w:cs="Tahoma"/>
          <w:sz w:val="22"/>
          <w:szCs w:val="22"/>
        </w:rPr>
      </w:pPr>
      <w:r w:rsidRPr="005A184C">
        <w:rPr>
          <w:rFonts w:ascii="Tahoma" w:hAnsi="Tahoma" w:cs="Tahoma"/>
          <w:sz w:val="22"/>
          <w:szCs w:val="22"/>
        </w:rPr>
        <w:t>nieciągły – OSD jest obecny co najmniej na początku i na końcu prac.</w:t>
      </w:r>
    </w:p>
    <w:p w14:paraId="47FB2071" w14:textId="04714C5B" w:rsidR="00332262" w:rsidRPr="005A184C" w:rsidRDefault="00332262" w:rsidP="00EB171E">
      <w:pPr>
        <w:pStyle w:val="EYBulletedList1"/>
        <w:numPr>
          <w:ilvl w:val="0"/>
          <w:numId w:val="0"/>
        </w:numPr>
        <w:spacing w:before="120"/>
        <w:ind w:left="284"/>
        <w:rPr>
          <w:rFonts w:ascii="Tahoma" w:hAnsi="Tahoma" w:cs="Tahoma"/>
          <w:sz w:val="22"/>
          <w:szCs w:val="22"/>
        </w:rPr>
      </w:pPr>
      <w:r w:rsidRPr="005A184C">
        <w:rPr>
          <w:rFonts w:ascii="Tahoma" w:hAnsi="Tahoma" w:cs="Tahoma"/>
          <w:sz w:val="22"/>
          <w:szCs w:val="22"/>
        </w:rPr>
        <w:t xml:space="preserve">Minimalny czas </w:t>
      </w:r>
      <w:r w:rsidR="009B0408" w:rsidRPr="005A184C">
        <w:rPr>
          <w:rFonts w:ascii="Tahoma" w:hAnsi="Tahoma" w:cs="Tahoma"/>
          <w:sz w:val="22"/>
          <w:szCs w:val="22"/>
        </w:rPr>
        <w:t>N</w:t>
      </w:r>
      <w:r w:rsidRPr="005A184C">
        <w:rPr>
          <w:rFonts w:ascii="Tahoma" w:hAnsi="Tahoma" w:cs="Tahoma"/>
          <w:sz w:val="22"/>
          <w:szCs w:val="22"/>
        </w:rPr>
        <w:t xml:space="preserve">adzoru to 1 godzina. W tym przypadku Nadzór OSD weryfikuje </w:t>
      </w:r>
      <w:r w:rsidR="00321CD2" w:rsidRPr="005A184C">
        <w:rPr>
          <w:rFonts w:ascii="Tahoma" w:hAnsi="Tahoma" w:cs="Tahoma"/>
          <w:sz w:val="22"/>
          <w:szCs w:val="22"/>
        </w:rPr>
        <w:t>poprawność wykonanych</w:t>
      </w:r>
      <w:r w:rsidRPr="005A184C">
        <w:rPr>
          <w:rFonts w:ascii="Tahoma" w:hAnsi="Tahoma" w:cs="Tahoma"/>
          <w:sz w:val="22"/>
          <w:szCs w:val="22"/>
        </w:rPr>
        <w:t xml:space="preserve"> prac. OK może kontaktować się z nadzorcą OSD w ciągu całego czasu trwania prac. Nadzór OSD przybywa na miejsce prac na żądanie</w:t>
      </w:r>
      <w:r w:rsidR="00351AEC" w:rsidRPr="005A184C">
        <w:rPr>
          <w:rFonts w:ascii="Tahoma" w:hAnsi="Tahoma" w:cs="Tahoma"/>
          <w:sz w:val="22"/>
          <w:szCs w:val="22"/>
        </w:rPr>
        <w:t xml:space="preserve"> </w:t>
      </w:r>
      <w:r w:rsidR="00D25EBF" w:rsidRPr="005A184C">
        <w:rPr>
          <w:rFonts w:ascii="Tahoma" w:hAnsi="Tahoma" w:cs="Tahoma"/>
          <w:sz w:val="22"/>
          <w:szCs w:val="22"/>
        </w:rPr>
        <w:t xml:space="preserve">OK w czasie nie dłuższym niż 4 </w:t>
      </w:r>
      <w:r w:rsidRPr="005A184C">
        <w:rPr>
          <w:rFonts w:ascii="Tahoma" w:hAnsi="Tahoma" w:cs="Tahoma"/>
          <w:sz w:val="22"/>
          <w:szCs w:val="22"/>
        </w:rPr>
        <w:t>godziny (w</w:t>
      </w:r>
      <w:r w:rsidR="0036619A" w:rsidRPr="005A184C">
        <w:rPr>
          <w:rFonts w:ascii="Tahoma" w:hAnsi="Tahoma" w:cs="Tahoma"/>
          <w:sz w:val="22"/>
          <w:szCs w:val="22"/>
        </w:rPr>
        <w:t> </w:t>
      </w:r>
      <w:r w:rsidRPr="005A184C">
        <w:rPr>
          <w:rFonts w:ascii="Tahoma" w:hAnsi="Tahoma" w:cs="Tahoma"/>
          <w:sz w:val="22"/>
          <w:szCs w:val="22"/>
        </w:rPr>
        <w:t>godzinach sprawowania nadzoru OSD) od momentu wezwania OK.</w:t>
      </w:r>
    </w:p>
    <w:p w14:paraId="08186047" w14:textId="098AE2F4" w:rsidR="00332262" w:rsidRPr="005A184C" w:rsidRDefault="00332262"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 xml:space="preserve">W uzasadnionych przypadkach OSD może wymagać realizacji </w:t>
      </w:r>
      <w:r w:rsidR="009B0408" w:rsidRPr="005A184C">
        <w:rPr>
          <w:rFonts w:ascii="Tahoma" w:hAnsi="Tahoma" w:cs="Tahoma"/>
          <w:sz w:val="22"/>
          <w:szCs w:val="22"/>
        </w:rPr>
        <w:t>N</w:t>
      </w:r>
      <w:r w:rsidRPr="005A184C">
        <w:rPr>
          <w:rFonts w:ascii="Tahoma" w:hAnsi="Tahoma" w:cs="Tahoma"/>
          <w:sz w:val="22"/>
          <w:szCs w:val="22"/>
        </w:rPr>
        <w:t xml:space="preserve">adzoru w formie </w:t>
      </w:r>
      <w:r w:rsidR="00595190" w:rsidRPr="005A184C">
        <w:rPr>
          <w:rFonts w:ascii="Tahoma" w:hAnsi="Tahoma" w:cs="Tahoma"/>
          <w:sz w:val="22"/>
          <w:szCs w:val="22"/>
        </w:rPr>
        <w:t>N</w:t>
      </w:r>
      <w:r w:rsidRPr="005A184C">
        <w:rPr>
          <w:rFonts w:ascii="Tahoma" w:hAnsi="Tahoma" w:cs="Tahoma"/>
          <w:sz w:val="22"/>
          <w:szCs w:val="22"/>
        </w:rPr>
        <w:t>adzoru ciągłego/gwarantowanego.</w:t>
      </w:r>
    </w:p>
    <w:p w14:paraId="2A323360" w14:textId="30315E58" w:rsidR="00332262" w:rsidRPr="005A184C" w:rsidRDefault="00332262" w:rsidP="00EB171E">
      <w:pPr>
        <w:pStyle w:val="EYBulletedList1"/>
        <w:numPr>
          <w:ilvl w:val="0"/>
          <w:numId w:val="18"/>
        </w:numPr>
        <w:ind w:left="340" w:hanging="340"/>
        <w:rPr>
          <w:rFonts w:ascii="Tahoma" w:hAnsi="Tahoma" w:cs="Tahoma"/>
          <w:sz w:val="22"/>
          <w:szCs w:val="22"/>
        </w:rPr>
      </w:pPr>
      <w:r w:rsidRPr="005A184C">
        <w:rPr>
          <w:rFonts w:ascii="Tahoma" w:hAnsi="Tahoma" w:cs="Tahoma"/>
          <w:sz w:val="22"/>
          <w:szCs w:val="22"/>
        </w:rPr>
        <w:t xml:space="preserve">OK informuje OSD o planowanym terminie prac,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w:t>
      </w:r>
      <w:r w:rsidR="00E3391E" w:rsidRPr="005A184C">
        <w:rPr>
          <w:rFonts w:ascii="Tahoma" w:hAnsi="Tahoma" w:cs="Tahoma"/>
          <w:sz w:val="22"/>
          <w:szCs w:val="22"/>
        </w:rPr>
        <w:t xml:space="preserve">2 </w:t>
      </w:r>
      <w:r w:rsidRPr="005A184C">
        <w:rPr>
          <w:rFonts w:ascii="Tahoma" w:hAnsi="Tahoma" w:cs="Tahoma"/>
          <w:sz w:val="22"/>
          <w:szCs w:val="22"/>
        </w:rPr>
        <w:t>powyżej, z</w:t>
      </w:r>
      <w:r w:rsidR="00FB17BD" w:rsidRPr="005A184C">
        <w:rPr>
          <w:rFonts w:ascii="Tahoma" w:hAnsi="Tahoma" w:cs="Tahoma"/>
          <w:sz w:val="22"/>
          <w:szCs w:val="22"/>
        </w:rPr>
        <w:t> </w:t>
      </w:r>
      <w:r w:rsidRPr="005A184C">
        <w:rPr>
          <w:rFonts w:ascii="Tahoma" w:hAnsi="Tahoma" w:cs="Tahoma"/>
          <w:sz w:val="22"/>
          <w:szCs w:val="22"/>
        </w:rPr>
        <w:t>podaniem przewidywanego zakresu czynności i szacowanego okresu prowadzenia prac na 7</w:t>
      </w:r>
      <w:r w:rsidR="00FB17BD" w:rsidRPr="005A184C">
        <w:rPr>
          <w:rFonts w:ascii="Tahoma" w:hAnsi="Tahoma" w:cs="Tahoma"/>
          <w:sz w:val="22"/>
          <w:szCs w:val="22"/>
        </w:rPr>
        <w:t> </w:t>
      </w:r>
      <w:r w:rsidR="00112023" w:rsidRPr="005A184C">
        <w:rPr>
          <w:rFonts w:ascii="Tahoma" w:hAnsi="Tahoma" w:cs="Tahoma"/>
          <w:sz w:val="22"/>
          <w:szCs w:val="22"/>
        </w:rPr>
        <w:t>DR</w:t>
      </w:r>
      <w:r w:rsidRPr="005A184C">
        <w:rPr>
          <w:rFonts w:ascii="Tahoma" w:hAnsi="Tahoma" w:cs="Tahoma"/>
          <w:sz w:val="22"/>
          <w:szCs w:val="22"/>
        </w:rPr>
        <w:t xml:space="preserve"> przed planowaną datą rozpoczęcia tych prac.</w:t>
      </w:r>
    </w:p>
    <w:p w14:paraId="62E9AA76" w14:textId="77777777" w:rsidR="00332262" w:rsidRPr="005A184C" w:rsidRDefault="00332262" w:rsidP="00EB171E">
      <w:pPr>
        <w:pStyle w:val="EYBulletedList1"/>
        <w:numPr>
          <w:ilvl w:val="0"/>
          <w:numId w:val="18"/>
        </w:numPr>
        <w:ind w:left="340" w:hanging="340"/>
        <w:rPr>
          <w:rFonts w:ascii="Tahoma" w:hAnsi="Tahoma" w:cs="Tahoma"/>
          <w:sz w:val="22"/>
          <w:szCs w:val="22"/>
        </w:rPr>
      </w:pPr>
      <w:r w:rsidRPr="005A184C">
        <w:rPr>
          <w:rFonts w:ascii="Tahoma" w:hAnsi="Tahoma" w:cs="Tahoma"/>
          <w:sz w:val="22"/>
          <w:szCs w:val="22"/>
        </w:rPr>
        <w:t>W przypadku pilnej potrzeby wykonania przez OK prac związanych z usun</w:t>
      </w:r>
      <w:r w:rsidR="00EF7A74" w:rsidRPr="005A184C">
        <w:rPr>
          <w:rFonts w:ascii="Tahoma" w:hAnsi="Tahoma" w:cs="Tahoma"/>
          <w:sz w:val="22"/>
          <w:szCs w:val="22"/>
        </w:rPr>
        <w:t>ięciem Awarii, sprawowany jest N</w:t>
      </w:r>
      <w:r w:rsidRPr="005A184C">
        <w:rPr>
          <w:rFonts w:ascii="Tahoma" w:hAnsi="Tahoma" w:cs="Tahoma"/>
          <w:sz w:val="22"/>
          <w:szCs w:val="22"/>
        </w:rPr>
        <w:t>adzór OSD w sposób ciągły (gw</w:t>
      </w:r>
      <w:r w:rsidR="00EF7A74" w:rsidRPr="005A184C">
        <w:rPr>
          <w:rFonts w:ascii="Tahoma" w:hAnsi="Tahoma" w:cs="Tahoma"/>
          <w:sz w:val="22"/>
          <w:szCs w:val="22"/>
        </w:rPr>
        <w:t>arantowany). OK informuje OSD o </w:t>
      </w:r>
      <w:r w:rsidRPr="005A184C">
        <w:rPr>
          <w:rFonts w:ascii="Tahoma" w:hAnsi="Tahoma" w:cs="Tahoma"/>
          <w:sz w:val="22"/>
          <w:szCs w:val="22"/>
        </w:rPr>
        <w:t xml:space="preserve">planowanym terminie takich prac nie później niż: </w:t>
      </w:r>
    </w:p>
    <w:p w14:paraId="393D60BC" w14:textId="45A16D43" w:rsidR="00332262" w:rsidRPr="005A184C" w:rsidRDefault="00332262" w:rsidP="00EB171E">
      <w:pPr>
        <w:pStyle w:val="EYBulletedList1"/>
        <w:numPr>
          <w:ilvl w:val="1"/>
          <w:numId w:val="18"/>
        </w:numPr>
        <w:ind w:left="680" w:hanging="340"/>
        <w:rPr>
          <w:rFonts w:ascii="Tahoma" w:hAnsi="Tahoma" w:cs="Tahoma"/>
          <w:sz w:val="22"/>
          <w:szCs w:val="22"/>
        </w:rPr>
      </w:pPr>
      <w:r w:rsidRPr="005A184C">
        <w:rPr>
          <w:rFonts w:ascii="Tahoma" w:hAnsi="Tahoma" w:cs="Tahoma"/>
          <w:sz w:val="22"/>
          <w:szCs w:val="22"/>
        </w:rPr>
        <w:t xml:space="preserve">w dni powszednie oraz w soboty (8.00 – 16.00) – </w:t>
      </w:r>
      <w:r w:rsidR="00B02D3B" w:rsidRPr="005A184C">
        <w:rPr>
          <w:rFonts w:ascii="Tahoma" w:hAnsi="Tahoma" w:cs="Tahoma"/>
          <w:sz w:val="22"/>
          <w:szCs w:val="22"/>
        </w:rPr>
        <w:t>6</w:t>
      </w:r>
      <w:r w:rsidRPr="005A184C">
        <w:rPr>
          <w:rFonts w:ascii="Tahoma" w:hAnsi="Tahoma" w:cs="Tahoma"/>
          <w:sz w:val="22"/>
          <w:szCs w:val="22"/>
        </w:rPr>
        <w:t xml:space="preserve"> godziny przed rozpoczęciem prac,</w:t>
      </w:r>
    </w:p>
    <w:p w14:paraId="02B4ED68" w14:textId="04689FE7" w:rsidR="00332262" w:rsidRPr="005A184C" w:rsidRDefault="00332262" w:rsidP="00EB171E">
      <w:pPr>
        <w:pStyle w:val="EYBulletedList1"/>
        <w:numPr>
          <w:ilvl w:val="1"/>
          <w:numId w:val="18"/>
        </w:numPr>
        <w:ind w:left="680" w:hanging="340"/>
        <w:rPr>
          <w:rFonts w:ascii="Tahoma" w:hAnsi="Tahoma" w:cs="Tahoma"/>
          <w:sz w:val="22"/>
          <w:szCs w:val="22"/>
        </w:rPr>
      </w:pPr>
      <w:r w:rsidRPr="005A184C">
        <w:rPr>
          <w:rFonts w:ascii="Tahoma" w:hAnsi="Tahoma" w:cs="Tahoma"/>
          <w:sz w:val="22"/>
          <w:szCs w:val="22"/>
        </w:rPr>
        <w:t xml:space="preserve">w dni powszednie oraz w soboty (16.00 – 22.00) – </w:t>
      </w:r>
      <w:r w:rsidR="00B02D3B" w:rsidRPr="005A184C">
        <w:rPr>
          <w:rFonts w:ascii="Tahoma" w:hAnsi="Tahoma" w:cs="Tahoma"/>
          <w:sz w:val="22"/>
          <w:szCs w:val="22"/>
        </w:rPr>
        <w:t>8</w:t>
      </w:r>
      <w:r w:rsidRPr="005A184C">
        <w:rPr>
          <w:rFonts w:ascii="Tahoma" w:hAnsi="Tahoma" w:cs="Tahoma"/>
          <w:sz w:val="22"/>
          <w:szCs w:val="22"/>
        </w:rPr>
        <w:t xml:space="preserve"> godzin przed rozpoczęciem prac,</w:t>
      </w:r>
    </w:p>
    <w:p w14:paraId="720471D7" w14:textId="5E8DA5C6" w:rsidR="00332262" w:rsidRPr="005A184C" w:rsidRDefault="00332262" w:rsidP="00EB171E">
      <w:pPr>
        <w:pStyle w:val="EYBulletedList1"/>
        <w:numPr>
          <w:ilvl w:val="1"/>
          <w:numId w:val="18"/>
        </w:numPr>
        <w:ind w:left="680" w:hanging="340"/>
        <w:rPr>
          <w:rFonts w:ascii="Tahoma" w:hAnsi="Tahoma" w:cs="Tahoma"/>
          <w:sz w:val="22"/>
          <w:szCs w:val="22"/>
        </w:rPr>
      </w:pPr>
      <w:r w:rsidRPr="005A184C">
        <w:rPr>
          <w:rFonts w:ascii="Tahoma" w:hAnsi="Tahoma" w:cs="Tahoma"/>
          <w:sz w:val="22"/>
          <w:szCs w:val="22"/>
        </w:rPr>
        <w:t xml:space="preserve">w nocy (22.00 – 8.00), niedziele i dni ustawowo wolne od pracy – </w:t>
      </w:r>
      <w:r w:rsidR="00B02D3B" w:rsidRPr="005A184C">
        <w:rPr>
          <w:rFonts w:ascii="Tahoma" w:hAnsi="Tahoma" w:cs="Tahoma"/>
          <w:sz w:val="22"/>
          <w:szCs w:val="22"/>
        </w:rPr>
        <w:t>10</w:t>
      </w:r>
      <w:r w:rsidRPr="005A184C">
        <w:rPr>
          <w:rFonts w:ascii="Tahoma" w:hAnsi="Tahoma" w:cs="Tahoma"/>
          <w:sz w:val="22"/>
          <w:szCs w:val="22"/>
        </w:rPr>
        <w:t xml:space="preserve"> godzin przed rozpoczęciem prac.</w:t>
      </w:r>
    </w:p>
    <w:p w14:paraId="2F9034C1" w14:textId="140E9709" w:rsidR="00332262" w:rsidRPr="005A184C" w:rsidRDefault="00332262" w:rsidP="00EB171E">
      <w:pPr>
        <w:pStyle w:val="EYBulletedList1"/>
        <w:numPr>
          <w:ilvl w:val="0"/>
          <w:numId w:val="18"/>
        </w:numPr>
        <w:ind w:left="340" w:hanging="340"/>
        <w:rPr>
          <w:rFonts w:ascii="Tahoma" w:hAnsi="Tahoma" w:cs="Tahoma"/>
          <w:sz w:val="22"/>
          <w:szCs w:val="22"/>
        </w:rPr>
      </w:pPr>
      <w:r w:rsidRPr="005A184C">
        <w:rPr>
          <w:rFonts w:ascii="Tahoma" w:hAnsi="Tahoma" w:cs="Tahoma"/>
          <w:sz w:val="22"/>
          <w:szCs w:val="22"/>
        </w:rPr>
        <w:t xml:space="preserve">W przypadku niestawienia się </w:t>
      </w:r>
      <w:r w:rsidR="00CC2511" w:rsidRPr="005A184C">
        <w:rPr>
          <w:rFonts w:ascii="Tahoma" w:hAnsi="Tahoma" w:cs="Tahoma"/>
          <w:sz w:val="22"/>
          <w:szCs w:val="22"/>
        </w:rPr>
        <w:t xml:space="preserve">przez Stronę </w:t>
      </w:r>
      <w:r w:rsidRPr="005A184C">
        <w:rPr>
          <w:rFonts w:ascii="Tahoma" w:hAnsi="Tahoma" w:cs="Tahoma"/>
          <w:sz w:val="22"/>
          <w:szCs w:val="22"/>
        </w:rPr>
        <w:t xml:space="preserve">w miejscu i terminie wskazanym przez OK zgodnie z </w:t>
      </w:r>
      <w:proofErr w:type="spellStart"/>
      <w:r w:rsidR="00E96205" w:rsidRPr="005A184C">
        <w:rPr>
          <w:rFonts w:ascii="Tahoma" w:hAnsi="Tahoma" w:cs="Tahoma"/>
          <w:sz w:val="22"/>
          <w:szCs w:val="22"/>
        </w:rPr>
        <w:t>p</w:t>
      </w:r>
      <w:r w:rsidRPr="005A184C">
        <w:rPr>
          <w:rFonts w:ascii="Tahoma" w:hAnsi="Tahoma" w:cs="Tahoma"/>
          <w:sz w:val="22"/>
          <w:szCs w:val="22"/>
        </w:rPr>
        <w:t>pkt</w:t>
      </w:r>
      <w:proofErr w:type="spellEnd"/>
      <w:r w:rsidRPr="005A184C">
        <w:rPr>
          <w:rFonts w:ascii="Tahoma" w:hAnsi="Tahoma" w:cs="Tahoma"/>
          <w:sz w:val="22"/>
          <w:szCs w:val="22"/>
        </w:rPr>
        <w:t xml:space="preserve"> 3 powyżej, </w:t>
      </w:r>
      <w:r w:rsidR="00CC2511" w:rsidRPr="005A184C">
        <w:rPr>
          <w:rFonts w:ascii="Tahoma" w:hAnsi="Tahoma" w:cs="Tahoma"/>
          <w:sz w:val="22"/>
          <w:szCs w:val="22"/>
        </w:rPr>
        <w:t xml:space="preserve">Strona </w:t>
      </w:r>
      <w:r w:rsidRPr="005A184C">
        <w:rPr>
          <w:rFonts w:ascii="Tahoma" w:hAnsi="Tahoma" w:cs="Tahoma"/>
          <w:sz w:val="22"/>
          <w:szCs w:val="22"/>
        </w:rPr>
        <w:t xml:space="preserve">obciąża </w:t>
      </w:r>
      <w:r w:rsidR="00CC2511" w:rsidRPr="005A184C">
        <w:rPr>
          <w:rFonts w:ascii="Tahoma" w:hAnsi="Tahoma" w:cs="Tahoma"/>
          <w:sz w:val="22"/>
          <w:szCs w:val="22"/>
        </w:rPr>
        <w:t xml:space="preserve">drugą Stronę </w:t>
      </w:r>
      <w:r w:rsidRPr="005A184C">
        <w:rPr>
          <w:rFonts w:ascii="Tahoma" w:hAnsi="Tahoma" w:cs="Tahoma"/>
          <w:sz w:val="22"/>
          <w:szCs w:val="22"/>
        </w:rPr>
        <w:t>opłatą w wysokości jak za 8 godzin Nadzoru OSD sprawowanego w danych godzinach.</w:t>
      </w:r>
      <w:r w:rsidR="00D613C6" w:rsidRPr="005A184C">
        <w:rPr>
          <w:rFonts w:ascii="Tahoma" w:hAnsi="Tahoma" w:cs="Tahoma"/>
          <w:sz w:val="22"/>
          <w:szCs w:val="22"/>
        </w:rPr>
        <w:t xml:space="preserve"> Maksymalny czas oczekiwania przez pracowników Strony na stawienie się pracowników drugiej Strony wynosi </w:t>
      </w:r>
      <w:r w:rsidR="00B02D3B" w:rsidRPr="005A184C">
        <w:rPr>
          <w:rFonts w:ascii="Tahoma" w:hAnsi="Tahoma" w:cs="Tahoma"/>
          <w:sz w:val="22"/>
          <w:szCs w:val="22"/>
        </w:rPr>
        <w:t>4</w:t>
      </w:r>
      <w:r w:rsidR="00D613C6" w:rsidRPr="005A184C">
        <w:rPr>
          <w:rFonts w:ascii="Tahoma" w:hAnsi="Tahoma" w:cs="Tahoma"/>
          <w:sz w:val="22"/>
          <w:szCs w:val="22"/>
        </w:rPr>
        <w:t>0 minut.</w:t>
      </w:r>
    </w:p>
    <w:p w14:paraId="055F3FD3" w14:textId="2BF3DB4C" w:rsidR="005871F6" w:rsidRPr="005A184C" w:rsidRDefault="00332262" w:rsidP="00EB171E">
      <w:pPr>
        <w:pStyle w:val="EYBulletedList1"/>
        <w:numPr>
          <w:ilvl w:val="0"/>
          <w:numId w:val="18"/>
        </w:numPr>
        <w:ind w:left="340" w:hanging="340"/>
        <w:rPr>
          <w:rFonts w:ascii="Tahoma" w:hAnsi="Tahoma" w:cs="Tahoma"/>
          <w:sz w:val="22"/>
          <w:szCs w:val="22"/>
        </w:rPr>
      </w:pPr>
      <w:r w:rsidRPr="005A184C">
        <w:rPr>
          <w:rFonts w:ascii="Tahoma" w:hAnsi="Tahoma" w:cs="Tahoma"/>
          <w:sz w:val="22"/>
          <w:szCs w:val="22"/>
        </w:rPr>
        <w:t>Po zakończeniu prac przedstawiciel OSD spisuje protokół odbioru wykonanych prac i podpisuje go dwustronnie z przedstawicielem OK. Protokół odbioru wykonanych prac zawiera krótki opis wykonanych prac z wyszczególnieniem m.</w:t>
      </w:r>
      <w:r w:rsidR="00BE0AD5" w:rsidRPr="005A184C">
        <w:rPr>
          <w:rFonts w:ascii="Tahoma" w:hAnsi="Tahoma" w:cs="Tahoma"/>
          <w:sz w:val="22"/>
          <w:szCs w:val="22"/>
        </w:rPr>
        <w:t xml:space="preserve"> </w:t>
      </w:r>
      <w:r w:rsidRPr="005A184C">
        <w:rPr>
          <w:rFonts w:ascii="Tahoma" w:hAnsi="Tahoma" w:cs="Tahoma"/>
          <w:sz w:val="22"/>
          <w:szCs w:val="22"/>
        </w:rPr>
        <w:t xml:space="preserve">in.: elementów Infrastruktury telekomunikacyjnej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na jakich prace były wykonane, zakresu prac, sposobu sprawowania </w:t>
      </w:r>
      <w:r w:rsidR="00595190" w:rsidRPr="005A184C">
        <w:rPr>
          <w:rFonts w:ascii="Tahoma" w:hAnsi="Tahoma" w:cs="Tahoma"/>
          <w:sz w:val="22"/>
          <w:szCs w:val="22"/>
        </w:rPr>
        <w:t>N</w:t>
      </w:r>
      <w:r w:rsidRPr="005A184C">
        <w:rPr>
          <w:rFonts w:ascii="Tahoma" w:hAnsi="Tahoma" w:cs="Tahoma"/>
          <w:sz w:val="22"/>
          <w:szCs w:val="22"/>
        </w:rPr>
        <w:t xml:space="preserve">adzoru (ciągły, nieciągły) oraz </w:t>
      </w:r>
      <w:r w:rsidR="004B52CC" w:rsidRPr="005A184C">
        <w:rPr>
          <w:rFonts w:ascii="Tahoma" w:hAnsi="Tahoma" w:cs="Tahoma"/>
          <w:sz w:val="22"/>
          <w:szCs w:val="22"/>
        </w:rPr>
        <w:t xml:space="preserve">liczby </w:t>
      </w:r>
      <w:r w:rsidRPr="005A184C">
        <w:rPr>
          <w:rFonts w:ascii="Tahoma" w:hAnsi="Tahoma" w:cs="Tahoma"/>
          <w:sz w:val="22"/>
          <w:szCs w:val="22"/>
        </w:rPr>
        <w:t>godzin sprawowania Nadzoru OSD. Odmowa podpisania protokołu odbioru wykonanych prac przez którąkolw</w:t>
      </w:r>
      <w:r w:rsidR="00D25EBF" w:rsidRPr="005A184C">
        <w:rPr>
          <w:rFonts w:ascii="Tahoma" w:hAnsi="Tahoma" w:cs="Tahoma"/>
          <w:sz w:val="22"/>
          <w:szCs w:val="22"/>
        </w:rPr>
        <w:t xml:space="preserve">iek ze Stron zostanie opisana w </w:t>
      </w:r>
      <w:r w:rsidRPr="005A184C">
        <w:rPr>
          <w:rFonts w:ascii="Tahoma" w:hAnsi="Tahoma" w:cs="Tahoma"/>
          <w:sz w:val="22"/>
          <w:szCs w:val="22"/>
        </w:rPr>
        <w:t>ww. protokole wraz z podaniem przyczyn tej odmowy.</w:t>
      </w:r>
    </w:p>
    <w:p w14:paraId="0C034FE0" w14:textId="75F25F36" w:rsidR="00A61058" w:rsidRPr="005A184C" w:rsidRDefault="00302E18" w:rsidP="00EB171E">
      <w:pPr>
        <w:pStyle w:val="Nagwek1"/>
        <w:numPr>
          <w:ilvl w:val="0"/>
          <w:numId w:val="0"/>
        </w:numPr>
        <w:rPr>
          <w:rFonts w:ascii="Tahoma" w:hAnsi="Tahoma" w:cs="Tahoma"/>
          <w:b/>
          <w:color w:val="auto"/>
          <w:sz w:val="22"/>
          <w:szCs w:val="22"/>
        </w:rPr>
      </w:pPr>
      <w:bookmarkStart w:id="154" w:name="_Toc48811441"/>
      <w:bookmarkStart w:id="155" w:name="_Toc48812046"/>
      <w:bookmarkStart w:id="156" w:name="_Toc48812285"/>
      <w:bookmarkStart w:id="157" w:name="_Toc49325170"/>
      <w:bookmarkStart w:id="158" w:name="_Toc48811442"/>
      <w:bookmarkStart w:id="159" w:name="_Toc48812047"/>
      <w:bookmarkStart w:id="160" w:name="_Toc48812286"/>
      <w:bookmarkStart w:id="161" w:name="_Toc49325171"/>
      <w:bookmarkStart w:id="162" w:name="_Toc48811443"/>
      <w:bookmarkStart w:id="163" w:name="_Toc48812048"/>
      <w:bookmarkStart w:id="164" w:name="_Toc48812287"/>
      <w:bookmarkStart w:id="165" w:name="_Toc49325172"/>
      <w:bookmarkStart w:id="166" w:name="_Toc48811450"/>
      <w:bookmarkStart w:id="167" w:name="_Toc48812055"/>
      <w:bookmarkStart w:id="168" w:name="_Toc48812294"/>
      <w:bookmarkStart w:id="169" w:name="_Toc49325179"/>
      <w:bookmarkStart w:id="170" w:name="_Toc48811451"/>
      <w:bookmarkStart w:id="171" w:name="_Toc48812056"/>
      <w:bookmarkStart w:id="172" w:name="_Toc48812295"/>
      <w:bookmarkStart w:id="173" w:name="_Toc49325180"/>
      <w:bookmarkStart w:id="174" w:name="_Toc48811452"/>
      <w:bookmarkStart w:id="175" w:name="_Toc48812057"/>
      <w:bookmarkStart w:id="176" w:name="_Toc48812296"/>
      <w:bookmarkStart w:id="177" w:name="_Toc49325181"/>
      <w:bookmarkStart w:id="178" w:name="_Toc48811453"/>
      <w:bookmarkStart w:id="179" w:name="_Toc48812058"/>
      <w:bookmarkStart w:id="180" w:name="_Toc48812297"/>
      <w:bookmarkStart w:id="181" w:name="_Toc49325182"/>
      <w:bookmarkStart w:id="182" w:name="_Toc48811454"/>
      <w:bookmarkStart w:id="183" w:name="_Toc48812059"/>
      <w:bookmarkStart w:id="184" w:name="_Toc48812298"/>
      <w:bookmarkStart w:id="185" w:name="_Toc49325183"/>
      <w:bookmarkStart w:id="186" w:name="_Toc23272200"/>
      <w:bookmarkStart w:id="187" w:name="_Toc204081068"/>
      <w:bookmarkStart w:id="188" w:name="_Toc2636786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5A184C">
        <w:rPr>
          <w:rFonts w:ascii="Tahoma" w:hAnsi="Tahoma" w:cs="Tahoma"/>
          <w:b/>
          <w:color w:val="auto"/>
          <w:sz w:val="22"/>
          <w:szCs w:val="22"/>
        </w:rPr>
        <w:t>Rozdział 2</w:t>
      </w:r>
      <w:r w:rsidR="002A00E4" w:rsidRPr="005A184C">
        <w:rPr>
          <w:rFonts w:ascii="Tahoma" w:hAnsi="Tahoma" w:cs="Tahoma"/>
          <w:b/>
          <w:color w:val="auto"/>
          <w:sz w:val="22"/>
          <w:szCs w:val="22"/>
        </w:rPr>
        <w:t>3</w:t>
      </w:r>
      <w:r w:rsidRPr="005A184C">
        <w:rPr>
          <w:rFonts w:ascii="Tahoma" w:hAnsi="Tahoma" w:cs="Tahoma"/>
          <w:b/>
          <w:color w:val="auto"/>
          <w:sz w:val="22"/>
          <w:szCs w:val="22"/>
        </w:rPr>
        <w:t xml:space="preserve"> </w:t>
      </w:r>
      <w:r w:rsidR="00A61058" w:rsidRPr="005A184C">
        <w:rPr>
          <w:rFonts w:ascii="Tahoma" w:hAnsi="Tahoma" w:cs="Tahoma"/>
          <w:b/>
          <w:color w:val="auto"/>
          <w:sz w:val="22"/>
          <w:szCs w:val="22"/>
        </w:rPr>
        <w:t>Parametry jakościowe Usług</w:t>
      </w:r>
      <w:bookmarkEnd w:id="187"/>
    </w:p>
    <w:p w14:paraId="68730A4B" w14:textId="77777777" w:rsidR="00A61058" w:rsidRPr="005A184C" w:rsidRDefault="00A61058" w:rsidP="00EB171E">
      <w:pPr>
        <w:pStyle w:val="EYBulletedList1"/>
        <w:numPr>
          <w:ilvl w:val="0"/>
          <w:numId w:val="19"/>
        </w:numPr>
        <w:ind w:left="340" w:hanging="340"/>
        <w:rPr>
          <w:rFonts w:ascii="Tahoma" w:hAnsi="Tahoma" w:cs="Tahoma"/>
          <w:sz w:val="22"/>
          <w:szCs w:val="22"/>
        </w:rPr>
      </w:pPr>
      <w:r w:rsidRPr="005A184C">
        <w:rPr>
          <w:rFonts w:ascii="Tahoma" w:hAnsi="Tahoma" w:cs="Tahoma"/>
          <w:sz w:val="22"/>
          <w:szCs w:val="22"/>
        </w:rPr>
        <w:t>W ramach gwarantowanych parametrów jakościowych OSD zapewnia następujące parametry:</w:t>
      </w:r>
    </w:p>
    <w:p w14:paraId="205EBC16" w14:textId="77777777" w:rsidR="00A61058" w:rsidRPr="005A184C" w:rsidRDefault="00A61058" w:rsidP="00EB171E">
      <w:pPr>
        <w:pStyle w:val="EYBulletedList1"/>
        <w:numPr>
          <w:ilvl w:val="1"/>
          <w:numId w:val="18"/>
        </w:numPr>
        <w:ind w:left="680" w:hanging="340"/>
        <w:rPr>
          <w:rFonts w:ascii="Tahoma" w:hAnsi="Tahoma" w:cs="Tahoma"/>
          <w:sz w:val="22"/>
          <w:szCs w:val="22"/>
        </w:rPr>
      </w:pPr>
      <w:r w:rsidRPr="005A184C">
        <w:rPr>
          <w:rFonts w:ascii="Tahoma" w:hAnsi="Tahoma" w:cs="Tahoma"/>
          <w:sz w:val="22"/>
          <w:szCs w:val="22"/>
        </w:rPr>
        <w:t>CUA,</w:t>
      </w:r>
    </w:p>
    <w:p w14:paraId="6D624D7D" w14:textId="77777777" w:rsidR="00A61058" w:rsidRPr="005A184C" w:rsidRDefault="00A61058" w:rsidP="00EB171E">
      <w:pPr>
        <w:pStyle w:val="EYBulletedList1"/>
        <w:numPr>
          <w:ilvl w:val="1"/>
          <w:numId w:val="18"/>
        </w:numPr>
        <w:ind w:left="680" w:hanging="340"/>
        <w:rPr>
          <w:rFonts w:ascii="Tahoma" w:hAnsi="Tahoma" w:cs="Tahoma"/>
          <w:sz w:val="22"/>
          <w:szCs w:val="22"/>
        </w:rPr>
      </w:pPr>
      <w:r w:rsidRPr="005A184C">
        <w:rPr>
          <w:rFonts w:ascii="Tahoma" w:hAnsi="Tahoma" w:cs="Tahoma"/>
          <w:sz w:val="22"/>
          <w:szCs w:val="22"/>
        </w:rPr>
        <w:t>RDU.</w:t>
      </w:r>
    </w:p>
    <w:tbl>
      <w:tblPr>
        <w:tblStyle w:val="Tabela-Siatka"/>
        <w:tblW w:w="0" w:type="auto"/>
        <w:jc w:val="center"/>
        <w:tblLook w:val="04A0" w:firstRow="1" w:lastRow="0" w:firstColumn="1" w:lastColumn="0" w:noHBand="0" w:noVBand="1"/>
      </w:tblPr>
      <w:tblGrid>
        <w:gridCol w:w="1757"/>
        <w:gridCol w:w="1757"/>
      </w:tblGrid>
      <w:tr w:rsidR="00A61058" w:rsidRPr="005A184C" w14:paraId="7105CA5D" w14:textId="77777777" w:rsidTr="004B6F4E">
        <w:trPr>
          <w:jc w:val="center"/>
        </w:trPr>
        <w:tc>
          <w:tcPr>
            <w:tcW w:w="1757" w:type="dxa"/>
            <w:shd w:val="clear" w:color="auto" w:fill="D9D9D9" w:themeFill="background1" w:themeFillShade="D9"/>
          </w:tcPr>
          <w:p w14:paraId="6F43A8C5" w14:textId="77777777" w:rsidR="00A61058" w:rsidRPr="005A184C" w:rsidRDefault="00A61058" w:rsidP="00EB171E">
            <w:pPr>
              <w:widowControl/>
              <w:numPr>
                <w:ilvl w:val="1"/>
                <w:numId w:val="0"/>
              </w:numPr>
              <w:tabs>
                <w:tab w:val="num" w:pos="0"/>
              </w:tabs>
              <w:autoSpaceDE/>
              <w:autoSpaceDN/>
              <w:adjustRightInd/>
              <w:spacing w:line="276" w:lineRule="auto"/>
              <w:jc w:val="both"/>
              <w:rPr>
                <w:rFonts w:ascii="Tahoma" w:hAnsi="Tahoma" w:cs="Tahoma"/>
                <w:b/>
                <w:kern w:val="12"/>
                <w:sz w:val="22"/>
                <w:szCs w:val="22"/>
              </w:rPr>
            </w:pPr>
            <w:r w:rsidRPr="005A184C">
              <w:rPr>
                <w:rFonts w:ascii="Tahoma" w:hAnsi="Tahoma" w:cs="Tahoma"/>
                <w:b/>
                <w:kern w:val="12"/>
                <w:sz w:val="22"/>
                <w:szCs w:val="22"/>
              </w:rPr>
              <w:lastRenderedPageBreak/>
              <w:t>CUA</w:t>
            </w:r>
          </w:p>
        </w:tc>
        <w:tc>
          <w:tcPr>
            <w:tcW w:w="1757" w:type="dxa"/>
            <w:shd w:val="clear" w:color="auto" w:fill="D9D9D9" w:themeFill="background1" w:themeFillShade="D9"/>
          </w:tcPr>
          <w:p w14:paraId="11AE9138" w14:textId="77777777" w:rsidR="00A61058" w:rsidRPr="005A184C" w:rsidRDefault="00A61058" w:rsidP="00EB171E">
            <w:pPr>
              <w:widowControl/>
              <w:numPr>
                <w:ilvl w:val="1"/>
                <w:numId w:val="0"/>
              </w:numPr>
              <w:tabs>
                <w:tab w:val="num" w:pos="0"/>
              </w:tabs>
              <w:autoSpaceDE/>
              <w:autoSpaceDN/>
              <w:adjustRightInd/>
              <w:spacing w:line="276" w:lineRule="auto"/>
              <w:jc w:val="both"/>
              <w:rPr>
                <w:rFonts w:ascii="Tahoma" w:hAnsi="Tahoma" w:cs="Tahoma"/>
                <w:b/>
                <w:kern w:val="12"/>
                <w:sz w:val="22"/>
                <w:szCs w:val="22"/>
              </w:rPr>
            </w:pPr>
            <w:r w:rsidRPr="005A184C">
              <w:rPr>
                <w:rFonts w:ascii="Tahoma" w:hAnsi="Tahoma" w:cs="Tahoma"/>
                <w:b/>
                <w:kern w:val="12"/>
                <w:sz w:val="22"/>
                <w:szCs w:val="22"/>
              </w:rPr>
              <w:t>RDU</w:t>
            </w:r>
          </w:p>
        </w:tc>
      </w:tr>
      <w:tr w:rsidR="00A61058" w:rsidRPr="005A184C" w14:paraId="123352B6" w14:textId="77777777" w:rsidTr="004B6F4E">
        <w:trPr>
          <w:jc w:val="center"/>
        </w:trPr>
        <w:tc>
          <w:tcPr>
            <w:tcW w:w="1757" w:type="dxa"/>
          </w:tcPr>
          <w:p w14:paraId="06313465" w14:textId="77777777" w:rsidR="00A61058" w:rsidRPr="005A184C" w:rsidRDefault="00A61058" w:rsidP="00EB171E">
            <w:pPr>
              <w:widowControl/>
              <w:numPr>
                <w:ilvl w:val="1"/>
                <w:numId w:val="0"/>
              </w:numPr>
              <w:tabs>
                <w:tab w:val="num" w:pos="0"/>
              </w:tabs>
              <w:autoSpaceDE/>
              <w:autoSpaceDN/>
              <w:adjustRightInd/>
              <w:spacing w:line="276" w:lineRule="auto"/>
              <w:jc w:val="both"/>
              <w:rPr>
                <w:rFonts w:ascii="Tahoma" w:hAnsi="Tahoma" w:cs="Tahoma"/>
                <w:kern w:val="12"/>
                <w:sz w:val="22"/>
                <w:szCs w:val="22"/>
              </w:rPr>
            </w:pPr>
            <w:r w:rsidRPr="005A184C">
              <w:rPr>
                <w:rFonts w:ascii="Tahoma" w:hAnsi="Tahoma" w:cs="Tahoma"/>
                <w:kern w:val="12"/>
                <w:sz w:val="22"/>
                <w:szCs w:val="22"/>
              </w:rPr>
              <w:t>24 godziny*</w:t>
            </w:r>
          </w:p>
        </w:tc>
        <w:tc>
          <w:tcPr>
            <w:tcW w:w="1757" w:type="dxa"/>
          </w:tcPr>
          <w:p w14:paraId="28B3BBAB" w14:textId="5F685291" w:rsidR="00A61058" w:rsidRPr="005A184C" w:rsidRDefault="00A61058" w:rsidP="00EB171E">
            <w:pPr>
              <w:widowControl/>
              <w:numPr>
                <w:ilvl w:val="1"/>
                <w:numId w:val="0"/>
              </w:numPr>
              <w:tabs>
                <w:tab w:val="num" w:pos="0"/>
              </w:tabs>
              <w:autoSpaceDE/>
              <w:autoSpaceDN/>
              <w:adjustRightInd/>
              <w:spacing w:line="276" w:lineRule="auto"/>
              <w:jc w:val="both"/>
              <w:rPr>
                <w:rFonts w:ascii="Tahoma" w:hAnsi="Tahoma" w:cs="Tahoma"/>
                <w:kern w:val="12"/>
                <w:sz w:val="22"/>
                <w:szCs w:val="22"/>
              </w:rPr>
            </w:pPr>
            <w:r w:rsidRPr="005A184C">
              <w:rPr>
                <w:rFonts w:ascii="Tahoma" w:hAnsi="Tahoma" w:cs="Tahoma"/>
                <w:kern w:val="12"/>
                <w:sz w:val="22"/>
                <w:szCs w:val="22"/>
              </w:rPr>
              <w:t>99%</w:t>
            </w:r>
          </w:p>
        </w:tc>
      </w:tr>
    </w:tbl>
    <w:p w14:paraId="55F8BD73" w14:textId="19D9B617" w:rsidR="00A61058" w:rsidRPr="005A184C" w:rsidRDefault="00A61058" w:rsidP="00EB171E">
      <w:pPr>
        <w:pStyle w:val="Tekstpodstawowy"/>
        <w:spacing w:before="120" w:after="60" w:line="276" w:lineRule="auto"/>
        <w:jc w:val="both"/>
        <w:rPr>
          <w:rFonts w:ascii="Tahoma" w:hAnsi="Tahoma" w:cs="Tahoma"/>
          <w:sz w:val="22"/>
          <w:szCs w:val="22"/>
        </w:rPr>
      </w:pPr>
      <w:r w:rsidRPr="005A184C">
        <w:rPr>
          <w:rFonts w:ascii="Tahoma" w:hAnsi="Tahoma" w:cs="Tahoma"/>
          <w:sz w:val="22"/>
          <w:szCs w:val="22"/>
        </w:rPr>
        <w:t>Parametr RDU obliczany jest zgodnie z poniższym wzorem:</w:t>
      </w:r>
    </w:p>
    <w:p w14:paraId="4288BA7F" w14:textId="77777777" w:rsidR="00A61058" w:rsidRPr="005A184C" w:rsidRDefault="00A61058" w:rsidP="00EB171E">
      <w:pPr>
        <w:pStyle w:val="Tekstpodstawowy"/>
        <w:spacing w:after="60" w:line="276" w:lineRule="auto"/>
        <w:jc w:val="both"/>
        <w:rPr>
          <w:rFonts w:ascii="Cambria Math" w:hAnsi="Cambria Math" w:cs="Tahoma"/>
          <w:sz w:val="22"/>
          <w:szCs w:val="22"/>
          <w:oMath/>
        </w:rPr>
      </w:pPr>
      <w:r w:rsidRPr="005A184C">
        <w:rPr>
          <w:rFonts w:ascii="Tahoma" w:hAnsi="Tahoma" w:cs="Tahoma"/>
          <w:sz w:val="22"/>
          <w:szCs w:val="22"/>
        </w:rPr>
        <w:t xml:space="preserve">RDU [ % ] = </w:t>
      </w:r>
      <m:oMath>
        <m:f>
          <m:fPr>
            <m:ctrlPr>
              <w:rPr>
                <w:rFonts w:ascii="Cambria Math" w:hAnsi="Cambria Math" w:cs="Tahoma"/>
                <w:sz w:val="22"/>
                <w:szCs w:val="22"/>
              </w:rPr>
            </m:ctrlPr>
          </m:fPr>
          <m:num>
            <m:r>
              <w:rPr>
                <w:rFonts w:ascii="Cambria Math" w:hAnsi="Cambria Math" w:cs="Tahoma"/>
                <w:sz w:val="22"/>
                <w:szCs w:val="22"/>
              </w:rPr>
              <m:t>czas</m:t>
            </m:r>
            <m:r>
              <m:rPr>
                <m:sty m:val="p"/>
              </m:rPr>
              <w:rPr>
                <w:rFonts w:ascii="Cambria Math" w:hAnsi="Cambria Math" w:cs="Tahoma"/>
                <w:sz w:val="22"/>
                <w:szCs w:val="22"/>
              </w:rPr>
              <m:t xml:space="preserve"> </m:t>
            </m:r>
            <m:r>
              <w:rPr>
                <w:rFonts w:ascii="Cambria Math" w:hAnsi="Cambria Math" w:cs="Tahoma"/>
                <w:sz w:val="22"/>
                <w:szCs w:val="22"/>
              </w:rPr>
              <m:t>ca</m:t>
            </m:r>
            <m:r>
              <m:rPr>
                <m:sty m:val="p"/>
              </m:rPr>
              <w:rPr>
                <w:rFonts w:ascii="Cambria Math" w:hAnsi="Cambria Math" w:cs="Tahoma"/>
                <w:sz w:val="22"/>
                <w:szCs w:val="22"/>
              </w:rPr>
              <m:t>ł</m:t>
            </m:r>
            <m:r>
              <w:rPr>
                <w:rFonts w:ascii="Cambria Math" w:hAnsi="Cambria Math" w:cs="Tahoma"/>
                <w:sz w:val="22"/>
                <w:szCs w:val="22"/>
              </w:rPr>
              <m:t>kowity</m:t>
            </m:r>
            <m:r>
              <m:rPr>
                <m:sty m:val="p"/>
              </m:rPr>
              <w:rPr>
                <w:rFonts w:ascii="Cambria Math" w:hAnsi="Cambria Math" w:cs="Tahoma"/>
                <w:sz w:val="22"/>
                <w:szCs w:val="22"/>
              </w:rPr>
              <m:t xml:space="preserve"> - </m:t>
            </m:r>
            <m:nary>
              <m:naryPr>
                <m:chr m:val="∑"/>
                <m:limLoc m:val="undOvr"/>
                <m:subHide m:val="1"/>
                <m:supHide m:val="1"/>
                <m:ctrlPr>
                  <w:rPr>
                    <w:rFonts w:ascii="Cambria Math" w:hAnsi="Cambria Math" w:cs="Tahoma"/>
                    <w:sz w:val="22"/>
                    <w:szCs w:val="22"/>
                  </w:rPr>
                </m:ctrlPr>
              </m:naryPr>
              <m:sub/>
              <m:sup/>
              <m:e>
                <m:r>
                  <w:rPr>
                    <w:rFonts w:ascii="Cambria Math" w:hAnsi="Cambria Math" w:cs="Tahoma"/>
                    <w:sz w:val="22"/>
                    <w:szCs w:val="22"/>
                  </w:rPr>
                  <m:t>czas</m:t>
                </m:r>
                <m:r>
                  <m:rPr>
                    <m:sty m:val="p"/>
                  </m:rPr>
                  <w:rPr>
                    <w:rFonts w:ascii="Cambria Math" w:hAnsi="Cambria Math" w:cs="Tahoma"/>
                    <w:sz w:val="22"/>
                    <w:szCs w:val="22"/>
                  </w:rPr>
                  <m:t xml:space="preserve"> </m:t>
                </m:r>
                <m:r>
                  <w:rPr>
                    <w:rFonts w:ascii="Cambria Math" w:hAnsi="Cambria Math" w:cs="Tahoma"/>
                    <w:sz w:val="22"/>
                    <w:szCs w:val="22"/>
                  </w:rPr>
                  <m:t>Awarii</m:t>
                </m:r>
                <m:r>
                  <m:rPr>
                    <m:sty m:val="p"/>
                  </m:rPr>
                  <w:rPr>
                    <w:rFonts w:ascii="Cambria Math" w:hAnsi="Cambria Math" w:cs="Tahoma"/>
                    <w:sz w:val="22"/>
                    <w:szCs w:val="22"/>
                  </w:rPr>
                  <m:t>-</m:t>
                </m:r>
                <m:nary>
                  <m:naryPr>
                    <m:chr m:val="∑"/>
                    <m:limLoc m:val="undOvr"/>
                    <m:subHide m:val="1"/>
                    <m:supHide m:val="1"/>
                    <m:ctrlPr>
                      <w:rPr>
                        <w:rFonts w:ascii="Cambria Math" w:hAnsi="Cambria Math" w:cs="Tahoma"/>
                        <w:sz w:val="22"/>
                        <w:szCs w:val="22"/>
                      </w:rPr>
                    </m:ctrlPr>
                  </m:naryPr>
                  <m:sub/>
                  <m:sup/>
                  <m:e>
                    <m:r>
                      <w:rPr>
                        <w:rFonts w:ascii="Cambria Math" w:hAnsi="Cambria Math" w:cs="Tahoma"/>
                        <w:sz w:val="22"/>
                        <w:szCs w:val="22"/>
                      </w:rPr>
                      <m:t>czas</m:t>
                    </m:r>
                    <m:r>
                      <m:rPr>
                        <m:sty m:val="p"/>
                      </m:rPr>
                      <w:rPr>
                        <w:rFonts w:ascii="Cambria Math" w:hAnsi="Cambria Math" w:cs="Tahoma"/>
                        <w:sz w:val="22"/>
                        <w:szCs w:val="22"/>
                      </w:rPr>
                      <m:t xml:space="preserve"> </m:t>
                    </m:r>
                    <m:r>
                      <w:rPr>
                        <w:rFonts w:ascii="Cambria Math" w:hAnsi="Cambria Math" w:cs="Tahoma"/>
                        <w:sz w:val="22"/>
                        <w:szCs w:val="22"/>
                      </w:rPr>
                      <m:t>Awarii</m:t>
                    </m:r>
                    <m:r>
                      <m:rPr>
                        <m:sty m:val="p"/>
                      </m:rPr>
                      <w:rPr>
                        <w:rFonts w:ascii="Cambria Math" w:hAnsi="Cambria Math" w:cs="Tahoma"/>
                        <w:sz w:val="22"/>
                        <w:szCs w:val="22"/>
                      </w:rPr>
                      <m:t xml:space="preserve"> </m:t>
                    </m:r>
                    <m:r>
                      <w:rPr>
                        <w:rFonts w:ascii="Cambria Math" w:hAnsi="Cambria Math" w:cs="Tahoma"/>
                        <w:sz w:val="22"/>
                        <w:szCs w:val="22"/>
                      </w:rPr>
                      <m:t>Masowych</m:t>
                    </m:r>
                  </m:e>
                </m:nary>
              </m:e>
            </m:nary>
          </m:num>
          <m:den>
            <m:r>
              <w:rPr>
                <w:rFonts w:ascii="Cambria Math" w:hAnsi="Cambria Math" w:cs="Tahoma"/>
                <w:sz w:val="22"/>
                <w:szCs w:val="22"/>
              </w:rPr>
              <m:t>czas</m:t>
            </m:r>
            <m:r>
              <m:rPr>
                <m:sty m:val="p"/>
              </m:rPr>
              <w:rPr>
                <w:rFonts w:ascii="Cambria Math" w:hAnsi="Cambria Math" w:cs="Tahoma"/>
                <w:sz w:val="22"/>
                <w:szCs w:val="22"/>
              </w:rPr>
              <m:t xml:space="preserve"> </m:t>
            </m:r>
            <m:r>
              <w:rPr>
                <w:rFonts w:ascii="Cambria Math" w:hAnsi="Cambria Math" w:cs="Tahoma"/>
                <w:sz w:val="22"/>
                <w:szCs w:val="22"/>
              </w:rPr>
              <m:t>ca</m:t>
            </m:r>
            <m:r>
              <m:rPr>
                <m:sty m:val="p"/>
              </m:rPr>
              <w:rPr>
                <w:rFonts w:ascii="Cambria Math" w:hAnsi="Cambria Math" w:cs="Tahoma"/>
                <w:sz w:val="22"/>
                <w:szCs w:val="22"/>
              </w:rPr>
              <m:t>ł</m:t>
            </m:r>
            <m:r>
              <w:rPr>
                <w:rFonts w:ascii="Cambria Math" w:hAnsi="Cambria Math" w:cs="Tahoma"/>
                <w:sz w:val="22"/>
                <w:szCs w:val="22"/>
              </w:rPr>
              <m:t>kowity</m:t>
            </m:r>
          </m:den>
        </m:f>
        <m:r>
          <m:rPr>
            <m:sty m:val="p"/>
          </m:rPr>
          <w:rPr>
            <w:rFonts w:ascii="Cambria Math" w:hAnsi="Cambria Math" w:cs="Tahoma"/>
            <w:sz w:val="22"/>
            <w:szCs w:val="22"/>
          </w:rPr>
          <m:t xml:space="preserve"> ×100 [%]</m:t>
        </m:r>
      </m:oMath>
    </w:p>
    <w:p w14:paraId="12676C30" w14:textId="5D946CC2" w:rsidR="00A61058" w:rsidRPr="005A184C" w:rsidRDefault="00A61058" w:rsidP="00EB171E">
      <w:pPr>
        <w:pStyle w:val="Tekstpodstawowy"/>
        <w:spacing w:after="60" w:line="276" w:lineRule="auto"/>
        <w:jc w:val="both"/>
        <w:rPr>
          <w:rFonts w:ascii="Tahoma" w:hAnsi="Tahoma" w:cs="Tahoma"/>
          <w:sz w:val="22"/>
          <w:szCs w:val="22"/>
        </w:rPr>
      </w:pPr>
      <w:r w:rsidRPr="005A184C">
        <w:rPr>
          <w:rFonts w:ascii="Tahoma" w:hAnsi="Tahoma" w:cs="Tahoma"/>
          <w:sz w:val="22"/>
          <w:szCs w:val="22"/>
        </w:rPr>
        <w:t>W przypadku gdy OK korzysta z danej Usługi przez okres krótszy niż rok kalendarzowy, dostępność usługi wylicz</w:t>
      </w:r>
      <w:r w:rsidR="003D01D4" w:rsidRPr="005A184C">
        <w:rPr>
          <w:rFonts w:ascii="Tahoma" w:hAnsi="Tahoma" w:cs="Tahoma"/>
          <w:sz w:val="22"/>
          <w:szCs w:val="22"/>
        </w:rPr>
        <w:t>a</w:t>
      </w:r>
      <w:r w:rsidRPr="005A184C">
        <w:rPr>
          <w:rFonts w:ascii="Tahoma" w:hAnsi="Tahoma" w:cs="Tahoma"/>
          <w:sz w:val="22"/>
          <w:szCs w:val="22"/>
        </w:rPr>
        <w:t xml:space="preserve">na </w:t>
      </w:r>
      <w:r w:rsidR="003D01D4" w:rsidRPr="005A184C">
        <w:rPr>
          <w:rFonts w:ascii="Tahoma" w:hAnsi="Tahoma" w:cs="Tahoma"/>
          <w:sz w:val="22"/>
          <w:szCs w:val="22"/>
        </w:rPr>
        <w:t xml:space="preserve">jest </w:t>
      </w:r>
      <w:r w:rsidRPr="005A184C">
        <w:rPr>
          <w:rFonts w:ascii="Tahoma" w:hAnsi="Tahoma" w:cs="Tahoma"/>
          <w:sz w:val="22"/>
          <w:szCs w:val="22"/>
        </w:rPr>
        <w:t>proporcjonalnie do danego okresu.</w:t>
      </w:r>
    </w:p>
    <w:p w14:paraId="24AE1CF2" w14:textId="6DFAB468" w:rsidR="00A61058" w:rsidRPr="005A184C" w:rsidRDefault="00A61058" w:rsidP="00EB171E">
      <w:pPr>
        <w:pStyle w:val="Tekstpodstawowy"/>
        <w:spacing w:after="60" w:line="276" w:lineRule="auto"/>
        <w:jc w:val="both"/>
        <w:rPr>
          <w:rFonts w:ascii="Tahoma" w:hAnsi="Tahoma" w:cs="Tahoma"/>
          <w:sz w:val="22"/>
          <w:szCs w:val="22"/>
        </w:rPr>
      </w:pPr>
      <w:r w:rsidRPr="005A184C">
        <w:rPr>
          <w:rFonts w:ascii="Tahoma" w:hAnsi="Tahoma" w:cs="Tahoma"/>
          <w:sz w:val="22"/>
          <w:szCs w:val="22"/>
        </w:rPr>
        <w:t>*8 godzin dla Awarii, której OK nadał status priorytetowy.</w:t>
      </w:r>
    </w:p>
    <w:p w14:paraId="1550B78B" w14:textId="7EE2FC86" w:rsidR="00A61058" w:rsidRPr="005A184C" w:rsidRDefault="00A61058" w:rsidP="00EB171E">
      <w:pPr>
        <w:pStyle w:val="EYBulletedList1"/>
        <w:numPr>
          <w:ilvl w:val="0"/>
          <w:numId w:val="19"/>
        </w:numPr>
        <w:ind w:left="340" w:hanging="340"/>
        <w:rPr>
          <w:rFonts w:ascii="Tahoma" w:hAnsi="Tahoma" w:cs="Tahoma"/>
          <w:sz w:val="22"/>
          <w:szCs w:val="22"/>
        </w:rPr>
      </w:pPr>
      <w:r w:rsidRPr="005A184C">
        <w:rPr>
          <w:rFonts w:ascii="Tahoma" w:hAnsi="Tahoma" w:cs="Tahoma"/>
          <w:sz w:val="22"/>
          <w:szCs w:val="22"/>
        </w:rPr>
        <w:t xml:space="preserve">Strony mogą określić poziom gwarantowanych parametrów jakościowych, spełniający wymagania określone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odrębnie dla każdej z Usług.</w:t>
      </w:r>
    </w:p>
    <w:p w14:paraId="7A00A4BC" w14:textId="33ADB301" w:rsidR="00D226A8" w:rsidRPr="005A184C" w:rsidRDefault="00302E18" w:rsidP="00EB171E">
      <w:pPr>
        <w:pStyle w:val="Nagwek1"/>
        <w:numPr>
          <w:ilvl w:val="0"/>
          <w:numId w:val="0"/>
        </w:numPr>
        <w:rPr>
          <w:rFonts w:ascii="Tahoma" w:hAnsi="Tahoma" w:cs="Tahoma"/>
          <w:b/>
          <w:color w:val="auto"/>
          <w:sz w:val="22"/>
          <w:szCs w:val="22"/>
        </w:rPr>
      </w:pPr>
      <w:bookmarkStart w:id="189" w:name="_Toc204081069"/>
      <w:r w:rsidRPr="005A184C">
        <w:rPr>
          <w:rFonts w:ascii="Tahoma" w:hAnsi="Tahoma" w:cs="Tahoma"/>
          <w:b/>
          <w:color w:val="auto"/>
          <w:sz w:val="22"/>
          <w:szCs w:val="22"/>
        </w:rPr>
        <w:t>Rozdział 2</w:t>
      </w:r>
      <w:r w:rsidR="002A00E4" w:rsidRPr="005A184C">
        <w:rPr>
          <w:rFonts w:ascii="Tahoma" w:hAnsi="Tahoma" w:cs="Tahoma"/>
          <w:b/>
          <w:color w:val="auto"/>
          <w:sz w:val="22"/>
          <w:szCs w:val="22"/>
        </w:rPr>
        <w:t>4</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Warunki rozliczeń</w:t>
      </w:r>
      <w:bookmarkEnd w:id="188"/>
      <w:bookmarkEnd w:id="189"/>
    </w:p>
    <w:p w14:paraId="05BCC73F" w14:textId="78762451" w:rsidR="00332262" w:rsidRPr="005A184C" w:rsidRDefault="00332262" w:rsidP="00EB171E">
      <w:pPr>
        <w:pStyle w:val="EYBulletedList1"/>
        <w:numPr>
          <w:ilvl w:val="0"/>
          <w:numId w:val="64"/>
        </w:numPr>
        <w:ind w:left="284"/>
        <w:rPr>
          <w:rFonts w:ascii="Tahoma" w:hAnsi="Tahoma" w:cs="Tahoma"/>
          <w:sz w:val="22"/>
          <w:szCs w:val="22"/>
        </w:rPr>
      </w:pPr>
      <w:r w:rsidRPr="005A184C">
        <w:rPr>
          <w:rFonts w:ascii="Tahoma" w:hAnsi="Tahoma" w:cs="Tahoma"/>
          <w:sz w:val="22"/>
          <w:szCs w:val="22"/>
        </w:rPr>
        <w:t>OK uiszcza na rzecz OSD opłaty za Usługi określone w Umowie na podstawie wystawionych przez OSD faktur</w:t>
      </w:r>
      <w:r w:rsidR="00192A56" w:rsidRPr="005A184C">
        <w:rPr>
          <w:rFonts w:ascii="Tahoma" w:hAnsi="Tahoma" w:cs="Tahoma"/>
          <w:sz w:val="22"/>
          <w:szCs w:val="22"/>
        </w:rPr>
        <w:t xml:space="preserve"> </w:t>
      </w:r>
      <w:r w:rsidR="0085525C" w:rsidRPr="005A184C">
        <w:rPr>
          <w:rFonts w:ascii="Tahoma" w:hAnsi="Tahoma" w:cs="Tahoma"/>
          <w:sz w:val="22"/>
          <w:szCs w:val="22"/>
        </w:rPr>
        <w:t>w terminie 21 (dwudziestu jed</w:t>
      </w:r>
      <w:r w:rsidR="004B0761" w:rsidRPr="005A184C">
        <w:rPr>
          <w:rFonts w:ascii="Tahoma" w:hAnsi="Tahoma" w:cs="Tahoma"/>
          <w:sz w:val="22"/>
          <w:szCs w:val="22"/>
        </w:rPr>
        <w:t>e</w:t>
      </w:r>
      <w:r w:rsidR="0085525C" w:rsidRPr="005A184C">
        <w:rPr>
          <w:rFonts w:ascii="Tahoma" w:hAnsi="Tahoma" w:cs="Tahoma"/>
          <w:sz w:val="22"/>
          <w:szCs w:val="22"/>
        </w:rPr>
        <w:t>n</w:t>
      </w:r>
      <w:r w:rsidR="004B0761" w:rsidRPr="005A184C">
        <w:rPr>
          <w:rFonts w:ascii="Tahoma" w:hAnsi="Tahoma" w:cs="Tahoma"/>
          <w:sz w:val="22"/>
          <w:szCs w:val="22"/>
        </w:rPr>
        <w:t xml:space="preserve">) dni kalendarzowych od daty </w:t>
      </w:r>
      <w:r w:rsidR="003642B9" w:rsidRPr="005A184C">
        <w:rPr>
          <w:rFonts w:ascii="Tahoma" w:hAnsi="Tahoma" w:cs="Tahoma"/>
          <w:sz w:val="22"/>
          <w:szCs w:val="22"/>
        </w:rPr>
        <w:t>wystawienia</w:t>
      </w:r>
      <w:r w:rsidR="004B0761" w:rsidRPr="005A184C">
        <w:rPr>
          <w:rFonts w:ascii="Tahoma" w:hAnsi="Tahoma" w:cs="Tahoma"/>
          <w:sz w:val="22"/>
          <w:szCs w:val="22"/>
        </w:rPr>
        <w:t xml:space="preserve"> faktury VAT </w:t>
      </w:r>
      <w:r w:rsidR="00EF7A74" w:rsidRPr="005A184C">
        <w:rPr>
          <w:rFonts w:ascii="Tahoma" w:hAnsi="Tahoma" w:cs="Tahoma"/>
          <w:sz w:val="22"/>
          <w:szCs w:val="22"/>
        </w:rPr>
        <w:t>zgodnie z </w:t>
      </w:r>
      <w:r w:rsidRPr="005A184C">
        <w:rPr>
          <w:rFonts w:ascii="Tahoma" w:hAnsi="Tahoma" w:cs="Tahoma"/>
          <w:sz w:val="22"/>
          <w:szCs w:val="22"/>
        </w:rPr>
        <w:t>właściwymi przepisami</w:t>
      </w:r>
      <w:r w:rsidR="004B0761" w:rsidRPr="005A184C">
        <w:rPr>
          <w:rFonts w:ascii="Tahoma" w:hAnsi="Tahoma" w:cs="Tahoma"/>
          <w:sz w:val="22"/>
          <w:szCs w:val="22"/>
        </w:rPr>
        <w:t>, bezgotówkowo, tj. w postaci przelewu środków pieniężnych na wskazane na fakturze konto bankowe</w:t>
      </w:r>
      <w:r w:rsidRPr="005A184C">
        <w:rPr>
          <w:rFonts w:ascii="Tahoma" w:hAnsi="Tahoma" w:cs="Tahoma"/>
          <w:sz w:val="22"/>
          <w:szCs w:val="22"/>
        </w:rPr>
        <w:t>.</w:t>
      </w:r>
    </w:p>
    <w:p w14:paraId="3634749C" w14:textId="41787EC0" w:rsidR="00332262" w:rsidRPr="005A184C" w:rsidRDefault="00332262"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Faktury będą wystawiane i przesyłane przez OSD zgodnie z obowiązującymi przepisami prawa podatkowego.</w:t>
      </w:r>
    </w:p>
    <w:p w14:paraId="156A4B68" w14:textId="309C064A" w:rsidR="00332262" w:rsidRPr="005A184C" w:rsidRDefault="00332262"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Faktura określa Usługę lub Usługi, których dotyczy wskaza</w:t>
      </w:r>
      <w:r w:rsidR="00EF7A74" w:rsidRPr="005A184C">
        <w:rPr>
          <w:rFonts w:ascii="Tahoma" w:hAnsi="Tahoma" w:cs="Tahoma"/>
          <w:sz w:val="22"/>
          <w:szCs w:val="22"/>
        </w:rPr>
        <w:t>na na tej fakturze płatność, ze </w:t>
      </w:r>
      <w:r w:rsidRPr="005A184C">
        <w:rPr>
          <w:rFonts w:ascii="Tahoma" w:hAnsi="Tahoma" w:cs="Tahoma"/>
          <w:sz w:val="22"/>
          <w:szCs w:val="22"/>
        </w:rPr>
        <w:t>wskazaniem jednoznacznego identyfikatora Usługi (pozwalającego na identyfik</w:t>
      </w:r>
      <w:r w:rsidR="005517E8" w:rsidRPr="005A184C">
        <w:rPr>
          <w:rFonts w:ascii="Tahoma" w:hAnsi="Tahoma" w:cs="Tahoma"/>
          <w:sz w:val="22"/>
          <w:szCs w:val="22"/>
        </w:rPr>
        <w:t>ac</w:t>
      </w:r>
      <w:r w:rsidRPr="005A184C">
        <w:rPr>
          <w:rFonts w:ascii="Tahoma" w:hAnsi="Tahoma" w:cs="Tahoma"/>
          <w:sz w:val="22"/>
          <w:szCs w:val="22"/>
        </w:rPr>
        <w:t xml:space="preserve">ję </w:t>
      </w:r>
      <w:r w:rsidR="00C972F3" w:rsidRPr="005A184C">
        <w:rPr>
          <w:rFonts w:ascii="Tahoma" w:hAnsi="Tahoma" w:cs="Tahoma"/>
          <w:sz w:val="22"/>
          <w:szCs w:val="22"/>
        </w:rPr>
        <w:t>Z</w:t>
      </w:r>
      <w:r w:rsidRPr="005A184C">
        <w:rPr>
          <w:rFonts w:ascii="Tahoma" w:hAnsi="Tahoma" w:cs="Tahoma"/>
          <w:sz w:val="22"/>
          <w:szCs w:val="22"/>
        </w:rPr>
        <w:t>amówienia na Usługę, na podstawie, którego świadczona jest Usługa), typu Usługi, parametrów Usługi, które mają wpływ na wysokość płatności.</w:t>
      </w:r>
    </w:p>
    <w:p w14:paraId="6CAA05D8" w14:textId="2CC8A691" w:rsidR="004B0761" w:rsidRPr="005A184C" w:rsidRDefault="004B0761"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OSD wysyła fakturę w terminie nie późni</w:t>
      </w:r>
      <w:r w:rsidR="00301441" w:rsidRPr="005A184C">
        <w:rPr>
          <w:rFonts w:ascii="Tahoma" w:hAnsi="Tahoma" w:cs="Tahoma"/>
          <w:sz w:val="22"/>
          <w:szCs w:val="22"/>
        </w:rPr>
        <w:t>ejszym niż 5 (pięć</w:t>
      </w:r>
      <w:r w:rsidRPr="005A184C">
        <w:rPr>
          <w:rFonts w:ascii="Tahoma" w:hAnsi="Tahoma" w:cs="Tahoma"/>
          <w:sz w:val="22"/>
          <w:szCs w:val="22"/>
        </w:rPr>
        <w:t>) DR od daty jej wystawienia.</w:t>
      </w:r>
    </w:p>
    <w:p w14:paraId="1370F168" w14:textId="392B3671" w:rsidR="004B0761" w:rsidRPr="005A184C" w:rsidRDefault="004B0761"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Naliczanie opłat za Usługę rozpoczyna się od dnia uruchomienia Usługi</w:t>
      </w:r>
      <w:r w:rsidR="00301441" w:rsidRPr="005A184C">
        <w:rPr>
          <w:rFonts w:ascii="Tahoma" w:hAnsi="Tahoma" w:cs="Tahoma"/>
          <w:sz w:val="22"/>
          <w:szCs w:val="22"/>
        </w:rPr>
        <w:t>.</w:t>
      </w:r>
    </w:p>
    <w:p w14:paraId="1C0C8875" w14:textId="4EEADA91" w:rsidR="00332262" w:rsidRPr="005A184C" w:rsidRDefault="00332262"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Jeżeli Usługa świadczona na podstawie Umowy nie obejmuje pełnego miesiąca, wówczas jednostką czasu stanowiącą podstawę do ustalenia opłaty miesięcznej jest każdy rozpoczęty dzień jej świadczenia. W takim przypadku opłatę dzienną oblicza się jako iloraz opłaty miesięcznej oraz liczby 30.</w:t>
      </w:r>
    </w:p>
    <w:p w14:paraId="22CFC791" w14:textId="2048B1BA" w:rsidR="00301441" w:rsidRPr="005A184C" w:rsidRDefault="00301441"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Opłaty abonamentowe są płatne z góry, natomiast opłaty jednorazowe są płatne z dołu.</w:t>
      </w:r>
    </w:p>
    <w:p w14:paraId="1FD6DF73" w14:textId="1C758E9A" w:rsidR="00301441" w:rsidRPr="005A184C" w:rsidRDefault="00301441"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OK upoważnia OSD do wystawiania faktur VAT bez podpisu odbiorcy faktury.</w:t>
      </w:r>
    </w:p>
    <w:p w14:paraId="64EC7B17" w14:textId="1CCDEAEF" w:rsidR="00301441" w:rsidRPr="005A184C" w:rsidRDefault="00301441"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Za datę dokonania płatności uważa się dzień wpływu należności na rachunek bankowy OSD,</w:t>
      </w:r>
      <w:r w:rsidR="00032526" w:rsidRPr="005A184C">
        <w:rPr>
          <w:rFonts w:ascii="Tahoma" w:hAnsi="Tahoma" w:cs="Tahoma"/>
          <w:sz w:val="22"/>
          <w:szCs w:val="22"/>
        </w:rPr>
        <w:t xml:space="preserve"> wskazany na fakturze.</w:t>
      </w:r>
    </w:p>
    <w:p w14:paraId="154B7F87" w14:textId="6F79FDB0" w:rsidR="00301441" w:rsidRPr="005A184C" w:rsidRDefault="00301441" w:rsidP="00EB171E">
      <w:pPr>
        <w:pStyle w:val="EYBulletedList1"/>
        <w:numPr>
          <w:ilvl w:val="0"/>
          <w:numId w:val="64"/>
        </w:numPr>
        <w:rPr>
          <w:rFonts w:ascii="Tahoma" w:hAnsi="Tahoma" w:cs="Tahoma"/>
          <w:sz w:val="22"/>
          <w:szCs w:val="22"/>
        </w:rPr>
      </w:pPr>
      <w:r w:rsidRPr="005A184C">
        <w:rPr>
          <w:rFonts w:ascii="Tahoma" w:hAnsi="Tahoma" w:cs="Tahoma"/>
          <w:sz w:val="22"/>
          <w:szCs w:val="22"/>
        </w:rPr>
        <w:t>Za opóźnienia w płatności OSD może pobierać odsetki ustawowe za opóźnienie</w:t>
      </w:r>
      <w:r w:rsidR="003D55A0" w:rsidRPr="005A184C">
        <w:rPr>
          <w:rFonts w:ascii="Tahoma" w:hAnsi="Tahoma" w:cs="Tahoma"/>
          <w:sz w:val="22"/>
          <w:szCs w:val="22"/>
        </w:rPr>
        <w:t>, zgodnie z</w:t>
      </w:r>
      <w:r w:rsidR="007A74CC" w:rsidRPr="005A184C">
        <w:rPr>
          <w:rFonts w:ascii="Tahoma" w:hAnsi="Tahoma" w:cs="Tahoma"/>
          <w:sz w:val="22"/>
          <w:szCs w:val="22"/>
        </w:rPr>
        <w:t> </w:t>
      </w:r>
      <w:r w:rsidR="003D55A0" w:rsidRPr="005A184C">
        <w:rPr>
          <w:rFonts w:ascii="Tahoma" w:hAnsi="Tahoma" w:cs="Tahoma"/>
          <w:sz w:val="22"/>
          <w:szCs w:val="22"/>
        </w:rPr>
        <w:t>ustawą z dnia 8 marca 2013 r. o przeciwdziałaniu nadmiernym opóźnieniom w transakcjach handlowych (Dz.U. z 2023 r. poz. 1790)</w:t>
      </w:r>
      <w:r w:rsidRPr="005A184C">
        <w:rPr>
          <w:rFonts w:ascii="Tahoma" w:hAnsi="Tahoma" w:cs="Tahoma"/>
          <w:sz w:val="22"/>
          <w:szCs w:val="22"/>
        </w:rPr>
        <w:t>. Kwota należnych odsetek, naliczana od następnego dnia po bezskutecznym upływie terminu płatności, będzie wykazywana odrębnym dokumentem finansowym.</w:t>
      </w:r>
    </w:p>
    <w:p w14:paraId="19B0D65E" w14:textId="77777777" w:rsidR="00332262" w:rsidRPr="005A184C" w:rsidRDefault="00332262" w:rsidP="00EB171E">
      <w:pPr>
        <w:pStyle w:val="EYBulletedList1"/>
        <w:numPr>
          <w:ilvl w:val="0"/>
          <w:numId w:val="64"/>
        </w:numPr>
        <w:ind w:left="340" w:hanging="340"/>
        <w:rPr>
          <w:rFonts w:ascii="Tahoma" w:hAnsi="Tahoma" w:cs="Tahoma"/>
          <w:sz w:val="22"/>
          <w:szCs w:val="22"/>
        </w:rPr>
      </w:pPr>
      <w:r w:rsidRPr="005A184C">
        <w:rPr>
          <w:rFonts w:ascii="Tahoma" w:hAnsi="Tahoma" w:cs="Tahoma"/>
          <w:sz w:val="22"/>
          <w:szCs w:val="22"/>
        </w:rPr>
        <w:t xml:space="preserve">Podane w Umowie </w:t>
      </w:r>
      <w:r w:rsidR="008C287E" w:rsidRPr="005A184C">
        <w:rPr>
          <w:rFonts w:ascii="Tahoma" w:hAnsi="Tahoma" w:cs="Tahoma"/>
          <w:sz w:val="22"/>
          <w:szCs w:val="22"/>
        </w:rPr>
        <w:t>opłaty</w:t>
      </w:r>
      <w:r w:rsidRPr="005A184C">
        <w:rPr>
          <w:rFonts w:ascii="Tahoma" w:hAnsi="Tahoma" w:cs="Tahoma"/>
          <w:sz w:val="22"/>
          <w:szCs w:val="22"/>
        </w:rPr>
        <w:t xml:space="preserve"> są </w:t>
      </w:r>
      <w:r w:rsidR="008C287E" w:rsidRPr="005A184C">
        <w:rPr>
          <w:rFonts w:ascii="Tahoma" w:hAnsi="Tahoma" w:cs="Tahoma"/>
          <w:sz w:val="22"/>
          <w:szCs w:val="22"/>
        </w:rPr>
        <w:t>opłatami</w:t>
      </w:r>
      <w:r w:rsidRPr="005A184C">
        <w:rPr>
          <w:rFonts w:ascii="Tahoma" w:hAnsi="Tahoma" w:cs="Tahoma"/>
          <w:sz w:val="22"/>
          <w:szCs w:val="22"/>
        </w:rPr>
        <w:t xml:space="preserve"> netto.</w:t>
      </w:r>
    </w:p>
    <w:p w14:paraId="539CBF00" w14:textId="02731BC9" w:rsidR="00D226A8" w:rsidRPr="005A184C" w:rsidRDefault="00302E18" w:rsidP="00EB171E">
      <w:pPr>
        <w:pStyle w:val="Nagwek1"/>
        <w:numPr>
          <w:ilvl w:val="0"/>
          <w:numId w:val="0"/>
        </w:numPr>
        <w:rPr>
          <w:rFonts w:ascii="Tahoma" w:hAnsi="Tahoma" w:cs="Tahoma"/>
          <w:b/>
          <w:color w:val="auto"/>
          <w:sz w:val="22"/>
          <w:szCs w:val="22"/>
        </w:rPr>
      </w:pPr>
      <w:bookmarkStart w:id="190" w:name="_Toc26367866"/>
      <w:bookmarkStart w:id="191" w:name="_Toc204081070"/>
      <w:r w:rsidRPr="005A184C">
        <w:rPr>
          <w:rFonts w:ascii="Tahoma" w:hAnsi="Tahoma" w:cs="Tahoma"/>
          <w:b/>
          <w:color w:val="auto"/>
          <w:sz w:val="22"/>
          <w:szCs w:val="22"/>
        </w:rPr>
        <w:t>R</w:t>
      </w:r>
      <w:r w:rsidR="002A00E4" w:rsidRPr="005A184C">
        <w:rPr>
          <w:rFonts w:ascii="Tahoma" w:hAnsi="Tahoma" w:cs="Tahoma"/>
          <w:b/>
          <w:color w:val="auto"/>
          <w:sz w:val="22"/>
          <w:szCs w:val="22"/>
        </w:rPr>
        <w:t>ozdział 25</w:t>
      </w:r>
      <w:r w:rsidRPr="005A184C">
        <w:rPr>
          <w:rFonts w:ascii="Tahoma" w:hAnsi="Tahoma" w:cs="Tahoma"/>
          <w:b/>
          <w:color w:val="auto"/>
          <w:sz w:val="22"/>
          <w:szCs w:val="22"/>
        </w:rPr>
        <w:t xml:space="preserve"> </w:t>
      </w:r>
      <w:r w:rsidR="00D226A8" w:rsidRPr="005A184C">
        <w:rPr>
          <w:rFonts w:ascii="Tahoma" w:hAnsi="Tahoma" w:cs="Tahoma"/>
          <w:b/>
          <w:color w:val="auto"/>
          <w:sz w:val="22"/>
          <w:szCs w:val="22"/>
        </w:rPr>
        <w:t>Zabezpieczenia</w:t>
      </w:r>
      <w:bookmarkStart w:id="192" w:name="_Toc23272204"/>
      <w:bookmarkEnd w:id="190"/>
      <w:bookmarkEnd w:id="191"/>
      <w:bookmarkEnd w:id="192"/>
    </w:p>
    <w:p w14:paraId="3F584562" w14:textId="06CC0922"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lastRenderedPageBreak/>
        <w:t>W celu zabezpieczenia roszczeń wynikających z niewykonania lub nienależytego wykonania Umowy i złożonych na jej podstawie Zamówień OK wraz z pierwszym zamówieniem przekaże OSD wybrane przez siebie jedno z poniższych zabezpieczeń:</w:t>
      </w:r>
    </w:p>
    <w:p w14:paraId="386A8709" w14:textId="77777777" w:rsidR="00332262" w:rsidRPr="005A184C" w:rsidRDefault="00BF6A8B" w:rsidP="00EB171E">
      <w:pPr>
        <w:pStyle w:val="EYBulletedList1"/>
        <w:numPr>
          <w:ilvl w:val="1"/>
          <w:numId w:val="20"/>
        </w:numPr>
        <w:ind w:left="680" w:hanging="340"/>
        <w:rPr>
          <w:rFonts w:ascii="Tahoma" w:hAnsi="Tahoma" w:cs="Tahoma"/>
          <w:sz w:val="22"/>
          <w:szCs w:val="22"/>
        </w:rPr>
      </w:pPr>
      <w:r w:rsidRPr="005A184C">
        <w:rPr>
          <w:rFonts w:ascii="Tahoma" w:hAnsi="Tahoma" w:cs="Tahoma"/>
          <w:sz w:val="22"/>
          <w:szCs w:val="22"/>
        </w:rPr>
        <w:t>Gwarancję Bankową</w:t>
      </w:r>
      <w:r w:rsidR="00332262" w:rsidRPr="005A184C">
        <w:rPr>
          <w:rFonts w:ascii="Tahoma" w:hAnsi="Tahoma" w:cs="Tahoma"/>
          <w:sz w:val="22"/>
          <w:szCs w:val="22"/>
        </w:rPr>
        <w:t>, albo</w:t>
      </w:r>
    </w:p>
    <w:p w14:paraId="69CB3437" w14:textId="77777777" w:rsidR="00332262" w:rsidRPr="005A184C" w:rsidRDefault="00BF6A8B" w:rsidP="00EB171E">
      <w:pPr>
        <w:pStyle w:val="EYBulletedList1"/>
        <w:numPr>
          <w:ilvl w:val="1"/>
          <w:numId w:val="20"/>
        </w:numPr>
        <w:ind w:left="680" w:hanging="340"/>
        <w:rPr>
          <w:rFonts w:ascii="Tahoma" w:hAnsi="Tahoma" w:cs="Tahoma"/>
          <w:sz w:val="22"/>
          <w:szCs w:val="22"/>
        </w:rPr>
      </w:pPr>
      <w:r w:rsidRPr="005A184C">
        <w:rPr>
          <w:rFonts w:ascii="Tahoma" w:hAnsi="Tahoma" w:cs="Tahoma"/>
          <w:sz w:val="22"/>
          <w:szCs w:val="22"/>
        </w:rPr>
        <w:t>Rezerwę Gwarancyjną</w:t>
      </w:r>
      <w:r w:rsidR="00332262" w:rsidRPr="005A184C">
        <w:rPr>
          <w:rFonts w:ascii="Tahoma" w:hAnsi="Tahoma" w:cs="Tahoma"/>
          <w:sz w:val="22"/>
          <w:szCs w:val="22"/>
        </w:rPr>
        <w:t>, albo</w:t>
      </w:r>
    </w:p>
    <w:p w14:paraId="5F094459" w14:textId="214A6113" w:rsidR="004402B3" w:rsidRPr="005A184C" w:rsidRDefault="00BF6A8B" w:rsidP="00EB171E">
      <w:pPr>
        <w:pStyle w:val="EYBulletedList1"/>
        <w:numPr>
          <w:ilvl w:val="1"/>
          <w:numId w:val="20"/>
        </w:numPr>
        <w:ind w:left="680" w:hanging="340"/>
        <w:rPr>
          <w:rFonts w:ascii="Tahoma" w:hAnsi="Tahoma" w:cs="Tahoma"/>
          <w:sz w:val="22"/>
          <w:szCs w:val="22"/>
        </w:rPr>
      </w:pPr>
      <w:r w:rsidRPr="005A184C">
        <w:rPr>
          <w:rFonts w:ascii="Tahoma" w:hAnsi="Tahoma" w:cs="Tahoma"/>
          <w:sz w:val="22"/>
          <w:szCs w:val="22"/>
        </w:rPr>
        <w:t>Oświadczenie,</w:t>
      </w:r>
    </w:p>
    <w:p w14:paraId="79D8634A" w14:textId="6E435A55" w:rsidR="00332262" w:rsidRPr="005A184C" w:rsidRDefault="00332262" w:rsidP="00EB171E">
      <w:pPr>
        <w:pStyle w:val="EYBulletedList1"/>
        <w:numPr>
          <w:ilvl w:val="0"/>
          <w:numId w:val="0"/>
        </w:numPr>
        <w:ind w:left="340"/>
        <w:rPr>
          <w:rFonts w:ascii="Tahoma" w:hAnsi="Tahoma" w:cs="Tahoma"/>
          <w:sz w:val="22"/>
          <w:szCs w:val="22"/>
        </w:rPr>
      </w:pPr>
      <w:r w:rsidRPr="005A184C">
        <w:rPr>
          <w:rFonts w:ascii="Tahoma" w:hAnsi="Tahoma" w:cs="Tahoma"/>
          <w:sz w:val="22"/>
          <w:szCs w:val="22"/>
        </w:rPr>
        <w:t xml:space="preserve">Strony </w:t>
      </w:r>
      <w:r w:rsidR="004402B3" w:rsidRPr="005A184C">
        <w:rPr>
          <w:rFonts w:ascii="Tahoma" w:hAnsi="Tahoma" w:cs="Tahoma"/>
          <w:sz w:val="22"/>
          <w:szCs w:val="22"/>
        </w:rPr>
        <w:t xml:space="preserve">mogą </w:t>
      </w:r>
      <w:r w:rsidRPr="005A184C">
        <w:rPr>
          <w:rFonts w:ascii="Tahoma" w:hAnsi="Tahoma" w:cs="Tahoma"/>
          <w:sz w:val="22"/>
          <w:szCs w:val="22"/>
        </w:rPr>
        <w:t>uzgodni</w:t>
      </w:r>
      <w:r w:rsidR="004402B3" w:rsidRPr="005A184C">
        <w:rPr>
          <w:rFonts w:ascii="Tahoma" w:hAnsi="Tahoma" w:cs="Tahoma"/>
          <w:sz w:val="22"/>
          <w:szCs w:val="22"/>
        </w:rPr>
        <w:t>ć</w:t>
      </w:r>
      <w:r w:rsidRPr="005A184C">
        <w:rPr>
          <w:rFonts w:ascii="Tahoma" w:hAnsi="Tahoma" w:cs="Tahoma"/>
          <w:sz w:val="22"/>
          <w:szCs w:val="22"/>
        </w:rPr>
        <w:t xml:space="preserve"> inną formę zabezpieczeń.</w:t>
      </w:r>
    </w:p>
    <w:p w14:paraId="7D65F761" w14:textId="77777777"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Do zabezpieczenia roszczeń OSD wynikających ze wszystkich zaakceptowanych przez OSD Zamówień OK wystarczy ustanowienie jednego zabezpieczenia.</w:t>
      </w:r>
    </w:p>
    <w:p w14:paraId="4BD03AD9" w14:textId="3E59E0D8"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 xml:space="preserve">Wysokość zabezpieczenia, o którym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jest ustalana przy składaniu przez OK pierwszego Zamówienia i podlega korekcie co 6 miesięcy od dnia złożenia pierwszego Zamówienia, aż do czasu rozwiązania Umowy, chyba że </w:t>
      </w:r>
      <w:r w:rsidR="004E47CC" w:rsidRPr="005A184C">
        <w:rPr>
          <w:rFonts w:ascii="Tahoma" w:hAnsi="Tahoma" w:cs="Tahoma"/>
          <w:sz w:val="22"/>
          <w:szCs w:val="22"/>
        </w:rPr>
        <w:t xml:space="preserve">Strony </w:t>
      </w:r>
      <w:r w:rsidRPr="005A184C">
        <w:rPr>
          <w:rFonts w:ascii="Tahoma" w:hAnsi="Tahoma" w:cs="Tahoma"/>
          <w:sz w:val="22"/>
          <w:szCs w:val="22"/>
        </w:rPr>
        <w:t>ustalą inaczej.</w:t>
      </w:r>
    </w:p>
    <w:p w14:paraId="0E6E855B" w14:textId="449BFD85"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Wysokość zabezpieczenia odpowiada dwukrotności sumy miesięcznych opłat uiszczanych przez OK na rzecz OSD za Usługi na podstawie wszystkich zaakceptowanych przez OSD Zamówień OK, z zastrzeżeniem postanowień dotyczących korekty wysokości zabezpieczenia oraz odstąpienia od żądania ustanowienia albo utrzymywania zabezpieczenia, chyba że Strony uzgodnią inne zasady ustalania wysokości zabezpieczenia.</w:t>
      </w:r>
      <w:r w:rsidR="004402B3" w:rsidRPr="005A184C">
        <w:rPr>
          <w:rFonts w:ascii="Tahoma" w:hAnsi="Tahoma" w:cs="Tahoma"/>
          <w:sz w:val="22"/>
          <w:szCs w:val="22"/>
        </w:rPr>
        <w:t xml:space="preserve"> W przypadku zabezpieczenia przekazanego przez OK</w:t>
      </w:r>
      <w:r w:rsidR="00F52F50" w:rsidRPr="005A184C">
        <w:rPr>
          <w:rFonts w:ascii="Tahoma" w:hAnsi="Tahoma" w:cs="Tahoma"/>
          <w:sz w:val="22"/>
          <w:szCs w:val="22"/>
        </w:rPr>
        <w:t xml:space="preserve">, o którym mowa w </w:t>
      </w:r>
      <w:proofErr w:type="spellStart"/>
      <w:r w:rsidR="00C54088" w:rsidRPr="005A184C">
        <w:rPr>
          <w:rFonts w:ascii="Tahoma" w:hAnsi="Tahoma" w:cs="Tahoma"/>
          <w:sz w:val="22"/>
          <w:szCs w:val="22"/>
        </w:rPr>
        <w:t>p</w:t>
      </w:r>
      <w:r w:rsidR="00F52F50" w:rsidRPr="005A184C">
        <w:rPr>
          <w:rFonts w:ascii="Tahoma" w:hAnsi="Tahoma" w:cs="Tahoma"/>
          <w:sz w:val="22"/>
          <w:szCs w:val="22"/>
        </w:rPr>
        <w:t>pkt</w:t>
      </w:r>
      <w:proofErr w:type="spellEnd"/>
      <w:r w:rsidR="00F52F50" w:rsidRPr="005A184C">
        <w:rPr>
          <w:rFonts w:ascii="Tahoma" w:hAnsi="Tahoma" w:cs="Tahoma"/>
          <w:sz w:val="22"/>
          <w:szCs w:val="22"/>
        </w:rPr>
        <w:t xml:space="preserve"> 1 powyżej, kwota zabezpieczenia odpowiada przewidywanej przez Strony dwukrotności sumy miesięcznych opłat należnych OSD z tytułu, </w:t>
      </w:r>
      <w:r w:rsidR="00AF29B7" w:rsidRPr="005A184C">
        <w:rPr>
          <w:rFonts w:ascii="Tahoma" w:hAnsi="Tahoma" w:cs="Tahoma"/>
          <w:sz w:val="22"/>
          <w:szCs w:val="22"/>
        </w:rPr>
        <w:t xml:space="preserve">określonej </w:t>
      </w:r>
      <w:r w:rsidR="001522F2" w:rsidRPr="005A184C">
        <w:rPr>
          <w:rFonts w:ascii="Tahoma" w:hAnsi="Tahoma" w:cs="Tahoma"/>
          <w:sz w:val="22"/>
          <w:szCs w:val="22"/>
        </w:rPr>
        <w:t xml:space="preserve">m.in. </w:t>
      </w:r>
      <w:r w:rsidR="00F52F50" w:rsidRPr="005A184C">
        <w:rPr>
          <w:rFonts w:ascii="Tahoma" w:hAnsi="Tahoma" w:cs="Tahoma"/>
          <w:sz w:val="22"/>
          <w:szCs w:val="22"/>
        </w:rPr>
        <w:t xml:space="preserve">zgodnie z Prognozami o których mowa w Rozdziale 16, pkt 16.1 </w:t>
      </w:r>
      <w:proofErr w:type="spellStart"/>
      <w:r w:rsidR="00F52F50" w:rsidRPr="005A184C">
        <w:rPr>
          <w:rFonts w:ascii="Tahoma" w:hAnsi="Tahoma" w:cs="Tahoma"/>
          <w:sz w:val="22"/>
          <w:szCs w:val="22"/>
        </w:rPr>
        <w:t>ppkt</w:t>
      </w:r>
      <w:proofErr w:type="spellEnd"/>
      <w:r w:rsidR="00F52F50" w:rsidRPr="005A184C">
        <w:rPr>
          <w:rFonts w:ascii="Tahoma" w:hAnsi="Tahoma" w:cs="Tahoma"/>
          <w:sz w:val="22"/>
          <w:szCs w:val="22"/>
        </w:rPr>
        <w:t xml:space="preserve"> 2 i pkt 16.2 </w:t>
      </w:r>
      <w:proofErr w:type="spellStart"/>
      <w:r w:rsidR="00F52F50" w:rsidRPr="005A184C">
        <w:rPr>
          <w:rFonts w:ascii="Tahoma" w:hAnsi="Tahoma" w:cs="Tahoma"/>
          <w:sz w:val="22"/>
          <w:szCs w:val="22"/>
        </w:rPr>
        <w:t>ppkt</w:t>
      </w:r>
      <w:proofErr w:type="spellEnd"/>
      <w:r w:rsidR="00F52F50" w:rsidRPr="005A184C">
        <w:rPr>
          <w:rFonts w:ascii="Tahoma" w:hAnsi="Tahoma" w:cs="Tahoma"/>
          <w:sz w:val="22"/>
          <w:szCs w:val="22"/>
        </w:rPr>
        <w:t xml:space="preserve"> 2. W przypadku braku możliwości </w:t>
      </w:r>
      <w:r w:rsidR="00AF29B7" w:rsidRPr="005A184C">
        <w:rPr>
          <w:rFonts w:ascii="Tahoma" w:hAnsi="Tahoma" w:cs="Tahoma"/>
          <w:sz w:val="22"/>
          <w:szCs w:val="22"/>
        </w:rPr>
        <w:t xml:space="preserve">określenia kwoty zabezpieczenia w sposób wskazany w zdaniu poprzednim, wysokość zabezpieczenia określona jest na poziomie </w:t>
      </w:r>
      <w:r w:rsidR="0067279D" w:rsidRPr="005A184C">
        <w:rPr>
          <w:rFonts w:ascii="Tahoma" w:hAnsi="Tahoma" w:cs="Tahoma"/>
          <w:sz w:val="22"/>
          <w:szCs w:val="22"/>
        </w:rPr>
        <w:t>10 000</w:t>
      </w:r>
      <w:r w:rsidR="00AF29B7" w:rsidRPr="005A184C">
        <w:rPr>
          <w:rFonts w:ascii="Tahoma" w:hAnsi="Tahoma" w:cs="Tahoma"/>
          <w:sz w:val="22"/>
          <w:szCs w:val="22"/>
        </w:rPr>
        <w:t xml:space="preserve"> zł (</w:t>
      </w:r>
      <w:r w:rsidR="0067279D" w:rsidRPr="005A184C">
        <w:rPr>
          <w:rFonts w:ascii="Tahoma" w:hAnsi="Tahoma" w:cs="Tahoma"/>
          <w:sz w:val="22"/>
          <w:szCs w:val="22"/>
        </w:rPr>
        <w:t>dziesięć tysięcy</w:t>
      </w:r>
      <w:r w:rsidR="00AF29B7" w:rsidRPr="005A184C">
        <w:rPr>
          <w:rFonts w:ascii="Tahoma" w:hAnsi="Tahoma" w:cs="Tahoma"/>
          <w:sz w:val="22"/>
          <w:szCs w:val="22"/>
        </w:rPr>
        <w:t xml:space="preserve"> złotych</w:t>
      </w:r>
      <w:r w:rsidR="0067279D" w:rsidRPr="005A184C">
        <w:rPr>
          <w:rFonts w:ascii="Tahoma" w:hAnsi="Tahoma" w:cs="Tahoma"/>
          <w:sz w:val="22"/>
          <w:szCs w:val="22"/>
        </w:rPr>
        <w:t>)</w:t>
      </w:r>
      <w:r w:rsidR="00FA5437" w:rsidRPr="005A184C">
        <w:rPr>
          <w:rFonts w:ascii="Tahoma" w:hAnsi="Tahoma" w:cs="Tahoma"/>
          <w:sz w:val="22"/>
          <w:szCs w:val="22"/>
        </w:rPr>
        <w:t>, według obiektywnych i przejrzystych kryteriów, zgodnie z zasadą niedyskryminacji.</w:t>
      </w:r>
    </w:p>
    <w:p w14:paraId="40FEA476" w14:textId="03A14D82"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W przypadku, gdy w dniu</w:t>
      </w:r>
      <w:r w:rsidR="0020667E" w:rsidRPr="005A184C">
        <w:rPr>
          <w:rFonts w:ascii="Tahoma" w:hAnsi="Tahoma" w:cs="Tahoma"/>
          <w:sz w:val="22"/>
          <w:szCs w:val="22"/>
        </w:rPr>
        <w:t>,</w:t>
      </w:r>
      <w:r w:rsidRPr="005A184C">
        <w:rPr>
          <w:rFonts w:ascii="Tahoma" w:hAnsi="Tahoma" w:cs="Tahoma"/>
          <w:sz w:val="22"/>
          <w:szCs w:val="22"/>
        </w:rPr>
        <w:t xml:space="preserve"> na który przypada korekta wysokości</w:t>
      </w:r>
      <w:r w:rsidR="00EF7A74" w:rsidRPr="005A184C">
        <w:rPr>
          <w:rFonts w:ascii="Tahoma" w:hAnsi="Tahoma" w:cs="Tahoma"/>
          <w:sz w:val="22"/>
          <w:szCs w:val="22"/>
        </w:rPr>
        <w:t xml:space="preserve"> zabezpieczenia którakolwiek ze </w:t>
      </w:r>
      <w:r w:rsidRPr="005A184C">
        <w:rPr>
          <w:rFonts w:ascii="Tahoma" w:hAnsi="Tahoma" w:cs="Tahoma"/>
          <w:sz w:val="22"/>
          <w:szCs w:val="22"/>
        </w:rPr>
        <w:t xml:space="preserve">Stron ustali, że wysokość zabezpieczenia wniesionego przez OK nie odpowiada kwocie ustalonej w sposób określony w </w:t>
      </w:r>
      <w:proofErr w:type="spellStart"/>
      <w:r w:rsidR="00BF6A8B" w:rsidRPr="005A184C">
        <w:rPr>
          <w:rFonts w:ascii="Tahoma" w:hAnsi="Tahoma" w:cs="Tahoma"/>
          <w:sz w:val="22"/>
          <w:szCs w:val="22"/>
        </w:rPr>
        <w:t>ppkt</w:t>
      </w:r>
      <w:proofErr w:type="spellEnd"/>
      <w:r w:rsidRPr="005A184C">
        <w:rPr>
          <w:rFonts w:ascii="Tahoma" w:hAnsi="Tahoma" w:cs="Tahoma"/>
          <w:sz w:val="22"/>
          <w:szCs w:val="22"/>
        </w:rPr>
        <w:t xml:space="preserve"> 4</w:t>
      </w:r>
      <w:r w:rsidR="00BF6A8B" w:rsidRPr="005A184C">
        <w:rPr>
          <w:rFonts w:ascii="Tahoma" w:hAnsi="Tahoma" w:cs="Tahoma"/>
          <w:sz w:val="22"/>
          <w:szCs w:val="22"/>
        </w:rPr>
        <w:t xml:space="preserve"> powyżej</w:t>
      </w:r>
      <w:r w:rsidRPr="005A184C">
        <w:rPr>
          <w:rFonts w:ascii="Tahoma" w:hAnsi="Tahoma" w:cs="Tahoma"/>
          <w:sz w:val="22"/>
          <w:szCs w:val="22"/>
        </w:rPr>
        <w:t>, Strona ta ma prawo wezwać drugą Stronę odpowiednio do zwiększenia lub zmniejszenia wysokości zabezpieczenia w celu dostosowania jego wysokości do tej kwoty.</w:t>
      </w:r>
    </w:p>
    <w:p w14:paraId="03F829BF" w14:textId="3BB7DF32"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W przypadku, gdy OK nie zalega z płatnościami wobec OSD wynikającymi z dotychczasowej współpracy OSD przez okres 2 lat poprzedzających dzień zawarcia Umowy albo dzień, w którym powinna być dokonana korekta wysokości zabezpieczenia, OSD odstąpi od żądania ustanowienia albo utrzymywania zabezpieczenia przez OK.</w:t>
      </w:r>
      <w:r w:rsidR="00035359" w:rsidRPr="005A184C">
        <w:rPr>
          <w:rFonts w:ascii="Tahoma" w:hAnsi="Tahoma" w:cs="Tahoma"/>
          <w:sz w:val="22"/>
          <w:szCs w:val="22"/>
        </w:rPr>
        <w:t xml:space="preserve"> </w:t>
      </w:r>
      <w:r w:rsidR="00500C16" w:rsidRPr="005A184C">
        <w:rPr>
          <w:rFonts w:ascii="Tahoma" w:hAnsi="Tahoma" w:cs="Tahoma"/>
          <w:sz w:val="22"/>
          <w:szCs w:val="22"/>
        </w:rPr>
        <w:t>OSD może zrezygnować z wymogu przedkładania przez OK zabezpieczenia z zachowaniem zasady równego i niedyskryminującego traktowania operatorów.</w:t>
      </w:r>
    </w:p>
    <w:p w14:paraId="626646EC" w14:textId="55D95B34"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W przypadku opóźnień OK w płatnościach z tytułu jakiegokolwiek Zamówienia, po upływie terminu wskazanego w</w:t>
      </w:r>
      <w:r w:rsidR="00947CDF" w:rsidRPr="005A184C">
        <w:rPr>
          <w:rFonts w:ascii="Tahoma" w:hAnsi="Tahoma" w:cs="Tahoma"/>
          <w:sz w:val="22"/>
          <w:szCs w:val="22"/>
        </w:rPr>
        <w:t xml:space="preserve"> </w:t>
      </w:r>
      <w:proofErr w:type="spellStart"/>
      <w:r w:rsidR="00BF6A8B" w:rsidRPr="005A184C">
        <w:rPr>
          <w:rFonts w:ascii="Tahoma" w:hAnsi="Tahoma" w:cs="Tahoma"/>
          <w:sz w:val="22"/>
          <w:szCs w:val="22"/>
        </w:rPr>
        <w:t>ppkt</w:t>
      </w:r>
      <w:proofErr w:type="spellEnd"/>
      <w:r w:rsidRPr="005A184C">
        <w:rPr>
          <w:rFonts w:ascii="Tahoma" w:hAnsi="Tahoma" w:cs="Tahoma"/>
          <w:sz w:val="22"/>
          <w:szCs w:val="22"/>
        </w:rPr>
        <w:t xml:space="preserve"> 6</w:t>
      </w:r>
      <w:r w:rsidR="00001A46" w:rsidRPr="005A184C">
        <w:rPr>
          <w:rFonts w:ascii="Tahoma" w:hAnsi="Tahoma" w:cs="Tahoma"/>
          <w:sz w:val="22"/>
          <w:szCs w:val="22"/>
        </w:rPr>
        <w:t xml:space="preserve"> powyżej</w:t>
      </w:r>
      <w:r w:rsidRPr="005A184C">
        <w:rPr>
          <w:rFonts w:ascii="Tahoma" w:hAnsi="Tahoma" w:cs="Tahoma"/>
          <w:sz w:val="22"/>
          <w:szCs w:val="22"/>
        </w:rPr>
        <w:t xml:space="preserve">, OSD ma prawo wezwać OK do natychmiastowego ustanowienia zabezpieczenia zgodnie z zasadami wskazanymi w </w:t>
      </w:r>
      <w:proofErr w:type="spellStart"/>
      <w:r w:rsidRPr="005A184C">
        <w:rPr>
          <w:rFonts w:ascii="Tahoma" w:hAnsi="Tahoma" w:cs="Tahoma"/>
          <w:sz w:val="22"/>
          <w:szCs w:val="22"/>
        </w:rPr>
        <w:t>pp</w:t>
      </w:r>
      <w:r w:rsidR="00BF6A8B" w:rsidRPr="005A184C">
        <w:rPr>
          <w:rFonts w:ascii="Tahoma" w:hAnsi="Tahoma" w:cs="Tahoma"/>
          <w:sz w:val="22"/>
          <w:szCs w:val="22"/>
        </w:rPr>
        <w:t>k</w:t>
      </w:r>
      <w:r w:rsidRPr="005A184C">
        <w:rPr>
          <w:rFonts w:ascii="Tahoma" w:hAnsi="Tahoma" w:cs="Tahoma"/>
          <w:sz w:val="22"/>
          <w:szCs w:val="22"/>
        </w:rPr>
        <w:t>t</w:t>
      </w:r>
      <w:proofErr w:type="spellEnd"/>
      <w:r w:rsidRPr="005A184C">
        <w:rPr>
          <w:rFonts w:ascii="Tahoma" w:hAnsi="Tahoma" w:cs="Tahoma"/>
          <w:sz w:val="22"/>
          <w:szCs w:val="22"/>
        </w:rPr>
        <w:t xml:space="preserve"> 4 powyżej po bezskutecznym upływie terminu 14 dni</w:t>
      </w:r>
      <w:r w:rsidR="00934DB6" w:rsidRPr="005A184C">
        <w:rPr>
          <w:rFonts w:ascii="Tahoma" w:hAnsi="Tahoma" w:cs="Tahoma"/>
          <w:sz w:val="22"/>
          <w:szCs w:val="22"/>
        </w:rPr>
        <w:t xml:space="preserve"> kalendarzowych</w:t>
      </w:r>
      <w:r w:rsidRPr="005A184C">
        <w:rPr>
          <w:rFonts w:ascii="Tahoma" w:hAnsi="Tahoma" w:cs="Tahoma"/>
          <w:sz w:val="22"/>
          <w:szCs w:val="22"/>
        </w:rPr>
        <w:t xml:space="preserve"> od dnia doręczenia OK pisemnego wez</w:t>
      </w:r>
      <w:r w:rsidR="00EF7A74" w:rsidRPr="005A184C">
        <w:rPr>
          <w:rFonts w:ascii="Tahoma" w:hAnsi="Tahoma" w:cs="Tahoma"/>
          <w:sz w:val="22"/>
          <w:szCs w:val="22"/>
        </w:rPr>
        <w:t>wania do uiszczenia należności.</w:t>
      </w:r>
    </w:p>
    <w:p w14:paraId="08BBB0F7" w14:textId="5F73B9B1"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 xml:space="preserve">W przypadku, gdy OK opóźni się z zapłatą jakiegokolwiek zobowiązania pieniężnego wynikającego z Umowy lub zaakceptowanych przez OSD Zamówień przez okres przekraczający 14 dni </w:t>
      </w:r>
      <w:r w:rsidR="0091499B" w:rsidRPr="005A184C">
        <w:rPr>
          <w:rFonts w:ascii="Tahoma" w:hAnsi="Tahoma" w:cs="Tahoma"/>
          <w:sz w:val="22"/>
          <w:szCs w:val="22"/>
        </w:rPr>
        <w:t xml:space="preserve">kalendarzowych </w:t>
      </w:r>
      <w:r w:rsidRPr="005A184C">
        <w:rPr>
          <w:rFonts w:ascii="Tahoma" w:hAnsi="Tahoma" w:cs="Tahoma"/>
          <w:sz w:val="22"/>
          <w:szCs w:val="22"/>
        </w:rPr>
        <w:t>od dnia wymagalności takiego zobowiązania, OSD będzie uprawniony do</w:t>
      </w:r>
      <w:r w:rsidR="00D25EBF" w:rsidRPr="005A184C">
        <w:rPr>
          <w:rFonts w:ascii="Tahoma" w:hAnsi="Tahoma" w:cs="Tahoma"/>
          <w:sz w:val="22"/>
          <w:szCs w:val="22"/>
        </w:rPr>
        <w:t xml:space="preserve"> zaspokojenia swoich roszczeń z </w:t>
      </w:r>
      <w:r w:rsidRPr="005A184C">
        <w:rPr>
          <w:rFonts w:ascii="Tahoma" w:hAnsi="Tahoma" w:cs="Tahoma"/>
          <w:sz w:val="22"/>
          <w:szCs w:val="22"/>
        </w:rPr>
        <w:t xml:space="preserve">wybranego przez OK rodzaju </w:t>
      </w:r>
      <w:r w:rsidRPr="005A184C">
        <w:rPr>
          <w:rFonts w:ascii="Tahoma" w:hAnsi="Tahoma" w:cs="Tahoma"/>
          <w:sz w:val="22"/>
          <w:szCs w:val="22"/>
        </w:rPr>
        <w:lastRenderedPageBreak/>
        <w:t>zab</w:t>
      </w:r>
      <w:r w:rsidR="00D25EBF" w:rsidRPr="005A184C">
        <w:rPr>
          <w:rFonts w:ascii="Tahoma" w:hAnsi="Tahoma" w:cs="Tahoma"/>
          <w:sz w:val="22"/>
          <w:szCs w:val="22"/>
        </w:rPr>
        <w:t>ezpieczenia po upływie 7 </w:t>
      </w:r>
      <w:r w:rsidR="00EF7A74" w:rsidRPr="005A184C">
        <w:rPr>
          <w:rFonts w:ascii="Tahoma" w:hAnsi="Tahoma" w:cs="Tahoma"/>
          <w:sz w:val="22"/>
          <w:szCs w:val="22"/>
        </w:rPr>
        <w:t>dni</w:t>
      </w:r>
      <w:r w:rsidR="0091499B" w:rsidRPr="005A184C">
        <w:rPr>
          <w:rFonts w:ascii="Tahoma" w:hAnsi="Tahoma" w:cs="Tahoma"/>
          <w:sz w:val="22"/>
          <w:szCs w:val="22"/>
        </w:rPr>
        <w:t xml:space="preserve"> kalendarzowych </w:t>
      </w:r>
      <w:r w:rsidR="00D25EBF" w:rsidRPr="005A184C">
        <w:rPr>
          <w:rFonts w:ascii="Tahoma" w:hAnsi="Tahoma" w:cs="Tahoma"/>
          <w:sz w:val="22"/>
          <w:szCs w:val="22"/>
        </w:rPr>
        <w:t xml:space="preserve">od </w:t>
      </w:r>
      <w:r w:rsidRPr="005A184C">
        <w:rPr>
          <w:rFonts w:ascii="Tahoma" w:hAnsi="Tahoma" w:cs="Tahoma"/>
          <w:sz w:val="22"/>
          <w:szCs w:val="22"/>
        </w:rPr>
        <w:t>bezskutecznego pisemnego wezwania OK do zapłaty.</w:t>
      </w:r>
    </w:p>
    <w:p w14:paraId="2380B66B" w14:textId="5A00E7D4" w:rsidR="0033226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 xml:space="preserve">O każdym zaspokojeniu wierzytelności z zabezpieczenia OSD powiadomi OK na piśmie nie później niż w terminie 7 dni </w:t>
      </w:r>
      <w:r w:rsidR="0091499B" w:rsidRPr="005A184C">
        <w:rPr>
          <w:rFonts w:ascii="Tahoma" w:hAnsi="Tahoma" w:cs="Tahoma"/>
          <w:sz w:val="22"/>
          <w:szCs w:val="22"/>
        </w:rPr>
        <w:t xml:space="preserve">kalendarzowych </w:t>
      </w:r>
      <w:r w:rsidRPr="005A184C">
        <w:rPr>
          <w:rFonts w:ascii="Tahoma" w:hAnsi="Tahoma" w:cs="Tahoma"/>
          <w:sz w:val="22"/>
          <w:szCs w:val="22"/>
        </w:rPr>
        <w:t>od dnia zaspokojenia wierzytelności. Zawiadomienie będzie zawierało kwotę, której zaspokojenie nastąpiło wraz z uzasadnieniem.</w:t>
      </w:r>
      <w:r w:rsidR="00EF7A74" w:rsidRPr="005A184C">
        <w:rPr>
          <w:rFonts w:ascii="Tahoma" w:hAnsi="Tahoma" w:cs="Tahoma"/>
          <w:sz w:val="22"/>
          <w:szCs w:val="22"/>
        </w:rPr>
        <w:t xml:space="preserve"> Zawiadomienie, o</w:t>
      </w:r>
      <w:r w:rsidR="00D25EBF" w:rsidRPr="005A184C">
        <w:rPr>
          <w:rFonts w:ascii="Tahoma" w:hAnsi="Tahoma" w:cs="Tahoma"/>
          <w:sz w:val="22"/>
          <w:szCs w:val="22"/>
        </w:rPr>
        <w:t xml:space="preserve"> </w:t>
      </w:r>
      <w:r w:rsidR="00EF7A74" w:rsidRPr="005A184C">
        <w:rPr>
          <w:rFonts w:ascii="Tahoma" w:hAnsi="Tahoma" w:cs="Tahoma"/>
          <w:sz w:val="22"/>
          <w:szCs w:val="22"/>
        </w:rPr>
        <w:t>którym mowa w </w:t>
      </w:r>
      <w:r w:rsidRPr="005A184C">
        <w:rPr>
          <w:rFonts w:ascii="Tahoma" w:hAnsi="Tahoma" w:cs="Tahoma"/>
          <w:sz w:val="22"/>
          <w:szCs w:val="22"/>
        </w:rPr>
        <w:t>zdaniu poprzednim będzie stanowiło wezwanie do uzupełnienia zabezpieczenia o kwotę zaspokojenia.</w:t>
      </w:r>
    </w:p>
    <w:p w14:paraId="1BE2F3AD" w14:textId="6BC8440B" w:rsidR="00424A72" w:rsidRPr="005A184C" w:rsidRDefault="00332262"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 xml:space="preserve">W przypadkach otrzymania przez OK wezwań, o których mowa w </w:t>
      </w:r>
      <w:proofErr w:type="spellStart"/>
      <w:r w:rsidRPr="005A184C">
        <w:rPr>
          <w:rFonts w:ascii="Tahoma" w:hAnsi="Tahoma" w:cs="Tahoma"/>
          <w:sz w:val="22"/>
          <w:szCs w:val="22"/>
        </w:rPr>
        <w:t>pp</w:t>
      </w:r>
      <w:r w:rsidR="00BF6A8B" w:rsidRPr="005A184C">
        <w:rPr>
          <w:rFonts w:ascii="Tahoma" w:hAnsi="Tahoma" w:cs="Tahoma"/>
          <w:sz w:val="22"/>
          <w:szCs w:val="22"/>
        </w:rPr>
        <w:t>k</w:t>
      </w:r>
      <w:r w:rsidR="00EF7A74" w:rsidRPr="005A184C">
        <w:rPr>
          <w:rFonts w:ascii="Tahoma" w:hAnsi="Tahoma" w:cs="Tahoma"/>
          <w:sz w:val="22"/>
          <w:szCs w:val="22"/>
        </w:rPr>
        <w:t>t</w:t>
      </w:r>
      <w:proofErr w:type="spellEnd"/>
      <w:r w:rsidR="00EF7A74" w:rsidRPr="005A184C">
        <w:rPr>
          <w:rFonts w:ascii="Tahoma" w:hAnsi="Tahoma" w:cs="Tahoma"/>
          <w:sz w:val="22"/>
          <w:szCs w:val="22"/>
        </w:rPr>
        <w:t xml:space="preserve"> 5, 7 i 9 powyżej, OK ma </w:t>
      </w:r>
      <w:r w:rsidRPr="005A184C">
        <w:rPr>
          <w:rFonts w:ascii="Tahoma" w:hAnsi="Tahoma" w:cs="Tahoma"/>
          <w:sz w:val="22"/>
          <w:szCs w:val="22"/>
        </w:rPr>
        <w:t xml:space="preserve">obowiązek każdorazowo w terminie 7 dni </w:t>
      </w:r>
      <w:r w:rsidR="005A7D2A" w:rsidRPr="005A184C">
        <w:rPr>
          <w:rFonts w:ascii="Tahoma" w:hAnsi="Tahoma" w:cs="Tahoma"/>
          <w:sz w:val="22"/>
          <w:szCs w:val="22"/>
        </w:rPr>
        <w:t xml:space="preserve">kalendarzowych </w:t>
      </w:r>
      <w:r w:rsidRPr="005A184C">
        <w:rPr>
          <w:rFonts w:ascii="Tahoma" w:hAnsi="Tahoma" w:cs="Tahoma"/>
          <w:sz w:val="22"/>
          <w:szCs w:val="22"/>
        </w:rPr>
        <w:t xml:space="preserve">od dnia otrzymania wezwania, zwiększenia, ustanowienia lub uzupełnienia zabezpieczenia, zgodnie z zasadami określonymi w </w:t>
      </w:r>
      <w:proofErr w:type="spellStart"/>
      <w:r w:rsidRPr="005A184C">
        <w:rPr>
          <w:rFonts w:ascii="Tahoma" w:hAnsi="Tahoma" w:cs="Tahoma"/>
          <w:sz w:val="22"/>
          <w:szCs w:val="22"/>
        </w:rPr>
        <w:t>pp</w:t>
      </w:r>
      <w:r w:rsidR="00BF6A8B" w:rsidRPr="005A184C">
        <w:rPr>
          <w:rFonts w:ascii="Tahoma" w:hAnsi="Tahoma" w:cs="Tahoma"/>
          <w:sz w:val="22"/>
          <w:szCs w:val="22"/>
        </w:rPr>
        <w:t>k</w:t>
      </w:r>
      <w:r w:rsidR="00EB2D10" w:rsidRPr="005A184C">
        <w:rPr>
          <w:rFonts w:ascii="Tahoma" w:hAnsi="Tahoma" w:cs="Tahoma"/>
          <w:sz w:val="22"/>
          <w:szCs w:val="22"/>
        </w:rPr>
        <w:t>t</w:t>
      </w:r>
      <w:proofErr w:type="spellEnd"/>
      <w:r w:rsidR="00EB2D10" w:rsidRPr="005A184C">
        <w:rPr>
          <w:rFonts w:ascii="Tahoma" w:hAnsi="Tahoma" w:cs="Tahoma"/>
          <w:sz w:val="22"/>
          <w:szCs w:val="22"/>
        </w:rPr>
        <w:t xml:space="preserve"> 4 powyżej.</w:t>
      </w:r>
    </w:p>
    <w:p w14:paraId="7CE73C00" w14:textId="0A504C19" w:rsidR="005D4C20" w:rsidRPr="005A184C" w:rsidRDefault="005D4C20"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OSD zwraca OK zabezpieczenie w terminie 5 DR od ustania Umowy albo odstąpienia przez OSD od zabezpieczenia</w:t>
      </w:r>
      <w:r w:rsidR="003A5044" w:rsidRPr="005A184C">
        <w:rPr>
          <w:rFonts w:ascii="Tahoma" w:hAnsi="Tahoma" w:cs="Tahoma"/>
          <w:sz w:val="22"/>
          <w:szCs w:val="22"/>
        </w:rPr>
        <w:t>,</w:t>
      </w:r>
      <w:r w:rsidRPr="005A184C">
        <w:rPr>
          <w:rFonts w:ascii="Tahoma" w:hAnsi="Tahoma" w:cs="Tahoma"/>
          <w:sz w:val="22"/>
          <w:szCs w:val="22"/>
        </w:rPr>
        <w:t xml:space="preserve"> o którym mowa w pkt 6 powyżej.</w:t>
      </w:r>
    </w:p>
    <w:p w14:paraId="458412FB" w14:textId="0C68FFE2" w:rsidR="00684055" w:rsidRPr="005A184C" w:rsidRDefault="00684055" w:rsidP="00EB171E">
      <w:pPr>
        <w:pStyle w:val="EYBulletedList1"/>
        <w:numPr>
          <w:ilvl w:val="0"/>
          <w:numId w:val="20"/>
        </w:numPr>
        <w:ind w:left="340" w:hanging="340"/>
        <w:rPr>
          <w:rFonts w:ascii="Tahoma" w:hAnsi="Tahoma" w:cs="Tahoma"/>
          <w:sz w:val="22"/>
          <w:szCs w:val="22"/>
        </w:rPr>
      </w:pPr>
      <w:r w:rsidRPr="005A184C">
        <w:rPr>
          <w:rFonts w:ascii="Tahoma" w:hAnsi="Tahoma" w:cs="Tahoma"/>
          <w:sz w:val="22"/>
          <w:szCs w:val="22"/>
        </w:rPr>
        <w:t>Strony mogą zawrzeć porozumienie o rezygnacji z Zabezpieczeń. W takim przypadku postanowienia Rozdziału 25 Umowy nie mają zastosowania.</w:t>
      </w:r>
    </w:p>
    <w:p w14:paraId="11D21F1E" w14:textId="77777777" w:rsidR="00B02D3B" w:rsidRPr="005A184C" w:rsidRDefault="00B02D3B" w:rsidP="00EB171E">
      <w:pPr>
        <w:pStyle w:val="Nagwek1"/>
        <w:numPr>
          <w:ilvl w:val="0"/>
          <w:numId w:val="0"/>
        </w:numPr>
        <w:spacing w:after="240"/>
        <w:rPr>
          <w:rFonts w:ascii="Tahoma" w:hAnsi="Tahoma" w:cs="Tahoma"/>
          <w:b/>
          <w:color w:val="auto"/>
          <w:sz w:val="22"/>
          <w:szCs w:val="22"/>
        </w:rPr>
      </w:pPr>
      <w:bookmarkStart w:id="193" w:name="_Toc48812064"/>
      <w:bookmarkStart w:id="194" w:name="_Toc48812303"/>
      <w:bookmarkStart w:id="195" w:name="_Toc49325188"/>
      <w:bookmarkStart w:id="196" w:name="_Toc48812065"/>
      <w:bookmarkStart w:id="197" w:name="_Toc48812304"/>
      <w:bookmarkStart w:id="198" w:name="_Toc49325189"/>
      <w:bookmarkStart w:id="199" w:name="_Toc48812066"/>
      <w:bookmarkStart w:id="200" w:name="_Toc48812305"/>
      <w:bookmarkStart w:id="201" w:name="_Toc49325190"/>
      <w:bookmarkStart w:id="202" w:name="_Toc48812067"/>
      <w:bookmarkStart w:id="203" w:name="_Toc48812306"/>
      <w:bookmarkStart w:id="204" w:name="_Toc134169966"/>
      <w:bookmarkStart w:id="205" w:name="_Toc204081071"/>
      <w:bookmarkEnd w:id="193"/>
      <w:bookmarkEnd w:id="194"/>
      <w:bookmarkEnd w:id="195"/>
      <w:bookmarkEnd w:id="196"/>
      <w:bookmarkEnd w:id="197"/>
      <w:bookmarkEnd w:id="198"/>
      <w:bookmarkEnd w:id="199"/>
      <w:bookmarkEnd w:id="200"/>
      <w:bookmarkEnd w:id="201"/>
      <w:bookmarkEnd w:id="202"/>
      <w:bookmarkEnd w:id="203"/>
    </w:p>
    <w:p w14:paraId="40ABD2A1" w14:textId="77777777" w:rsidR="00B02D3B" w:rsidRPr="005A184C" w:rsidRDefault="00B02D3B" w:rsidP="00EB171E">
      <w:pPr>
        <w:pStyle w:val="Nagwek1"/>
        <w:numPr>
          <w:ilvl w:val="0"/>
          <w:numId w:val="0"/>
        </w:numPr>
        <w:spacing w:after="240"/>
        <w:rPr>
          <w:rFonts w:ascii="Tahoma" w:hAnsi="Tahoma" w:cs="Tahoma"/>
          <w:b/>
          <w:color w:val="auto"/>
          <w:sz w:val="22"/>
          <w:szCs w:val="22"/>
        </w:rPr>
      </w:pPr>
    </w:p>
    <w:p w14:paraId="437F1D39" w14:textId="77777777" w:rsidR="00B02D3B" w:rsidRPr="005A184C" w:rsidRDefault="00B02D3B" w:rsidP="00EB171E">
      <w:pPr>
        <w:pStyle w:val="Nagwek1"/>
        <w:numPr>
          <w:ilvl w:val="0"/>
          <w:numId w:val="0"/>
        </w:numPr>
        <w:spacing w:after="240"/>
        <w:rPr>
          <w:rFonts w:ascii="Tahoma" w:hAnsi="Tahoma" w:cs="Tahoma"/>
          <w:b/>
          <w:color w:val="auto"/>
          <w:sz w:val="22"/>
          <w:szCs w:val="22"/>
        </w:rPr>
      </w:pPr>
    </w:p>
    <w:p w14:paraId="69465347" w14:textId="1ABC43BB" w:rsidR="00971009" w:rsidRPr="005A184C" w:rsidRDefault="000B58CC" w:rsidP="00EB171E">
      <w:pPr>
        <w:pStyle w:val="Nagwek1"/>
        <w:numPr>
          <w:ilvl w:val="0"/>
          <w:numId w:val="0"/>
        </w:numPr>
        <w:spacing w:after="240"/>
        <w:rPr>
          <w:rFonts w:ascii="Tahoma" w:hAnsi="Tahoma" w:cs="Tahoma"/>
          <w:b/>
          <w:color w:val="auto"/>
          <w:sz w:val="22"/>
          <w:szCs w:val="22"/>
        </w:rPr>
      </w:pPr>
      <w:r w:rsidRPr="005A184C">
        <w:rPr>
          <w:rFonts w:ascii="Tahoma" w:hAnsi="Tahoma" w:cs="Tahoma"/>
          <w:b/>
          <w:color w:val="auto"/>
          <w:sz w:val="22"/>
          <w:szCs w:val="22"/>
        </w:rPr>
        <w:t xml:space="preserve">Rozdział </w:t>
      </w:r>
      <w:r w:rsidR="002A00E4" w:rsidRPr="005A184C">
        <w:rPr>
          <w:rFonts w:ascii="Tahoma" w:hAnsi="Tahoma" w:cs="Tahoma"/>
          <w:b/>
          <w:color w:val="auto"/>
          <w:sz w:val="22"/>
          <w:szCs w:val="22"/>
        </w:rPr>
        <w:t xml:space="preserve">26 </w:t>
      </w:r>
      <w:r w:rsidR="00107099" w:rsidRPr="005A184C">
        <w:rPr>
          <w:rFonts w:ascii="Tahoma" w:hAnsi="Tahoma" w:cs="Tahoma"/>
          <w:b/>
          <w:color w:val="auto"/>
          <w:sz w:val="22"/>
          <w:szCs w:val="22"/>
        </w:rPr>
        <w:t>Ceny</w:t>
      </w:r>
      <w:bookmarkEnd w:id="204"/>
      <w:bookmarkEnd w:id="205"/>
    </w:p>
    <w:p w14:paraId="787065DD" w14:textId="6824BF20" w:rsidR="00356CC6" w:rsidRPr="005A184C" w:rsidRDefault="00D07A8B" w:rsidP="00EB171E">
      <w:pPr>
        <w:pStyle w:val="EYBulletedList1"/>
        <w:numPr>
          <w:ilvl w:val="0"/>
          <w:numId w:val="0"/>
        </w:numPr>
        <w:rPr>
          <w:rFonts w:ascii="Tahoma" w:hAnsi="Tahoma" w:cs="Tahoma"/>
          <w:sz w:val="22"/>
          <w:szCs w:val="22"/>
        </w:rPr>
      </w:pPr>
      <w:r w:rsidRPr="005A184C">
        <w:rPr>
          <w:rFonts w:ascii="Tahoma" w:hAnsi="Tahoma" w:cs="Tahoma"/>
          <w:sz w:val="22"/>
          <w:szCs w:val="22"/>
        </w:rPr>
        <w:t xml:space="preserve">Wszystkie wskazane </w:t>
      </w:r>
      <w:r w:rsidR="00A74961" w:rsidRPr="005A184C">
        <w:rPr>
          <w:rFonts w:ascii="Tahoma" w:hAnsi="Tahoma" w:cs="Tahoma"/>
          <w:sz w:val="22"/>
          <w:szCs w:val="22"/>
        </w:rPr>
        <w:t xml:space="preserve">poniżej </w:t>
      </w:r>
      <w:r w:rsidRPr="005A184C">
        <w:rPr>
          <w:rFonts w:ascii="Tahoma" w:hAnsi="Tahoma" w:cs="Tahoma"/>
          <w:sz w:val="22"/>
          <w:szCs w:val="22"/>
        </w:rPr>
        <w:t>opłaty są podane w ujęciu netto</w:t>
      </w:r>
      <w:r w:rsidR="001F151A" w:rsidRPr="005A184C">
        <w:rPr>
          <w:rFonts w:ascii="Tahoma" w:hAnsi="Tahoma" w:cs="Tahoma"/>
          <w:sz w:val="22"/>
          <w:szCs w:val="22"/>
        </w:rPr>
        <w:t xml:space="preserve"> w PLN</w:t>
      </w:r>
      <w:r w:rsidRPr="005A184C">
        <w:rPr>
          <w:rFonts w:ascii="Tahoma" w:hAnsi="Tahoma" w:cs="Tahoma"/>
          <w:sz w:val="22"/>
          <w:szCs w:val="22"/>
        </w:rPr>
        <w:t>.</w:t>
      </w:r>
    </w:p>
    <w:p w14:paraId="7664DE93" w14:textId="31E92E74" w:rsidR="00A77283" w:rsidRPr="005A184C" w:rsidRDefault="003943F5" w:rsidP="00EB171E">
      <w:pPr>
        <w:pStyle w:val="Nagwek2"/>
        <w:numPr>
          <w:ilvl w:val="1"/>
          <w:numId w:val="99"/>
        </w:numPr>
        <w:jc w:val="both"/>
        <w:rPr>
          <w:rFonts w:ascii="Tahoma" w:hAnsi="Tahoma" w:cs="Tahoma"/>
          <w:b/>
          <w:kern w:val="12"/>
          <w:szCs w:val="22"/>
          <w:lang w:val="pl-PL"/>
        </w:rPr>
      </w:pPr>
      <w:bookmarkStart w:id="206" w:name="_Toc204081072"/>
      <w:r w:rsidRPr="005A184C">
        <w:rPr>
          <w:rFonts w:ascii="Tahoma" w:hAnsi="Tahoma" w:cs="Tahoma"/>
          <w:b/>
          <w:kern w:val="12"/>
          <w:szCs w:val="22"/>
          <w:lang w:val="pl-PL"/>
        </w:rPr>
        <w:t>Opłaty za usługę BSA – poziom Ethernet</w:t>
      </w:r>
      <w:bookmarkEnd w:id="206"/>
    </w:p>
    <w:p w14:paraId="2EB1F489" w14:textId="23F410AD" w:rsidR="003943F5" w:rsidRPr="005A184C" w:rsidRDefault="00C94C2F" w:rsidP="00EB171E">
      <w:pPr>
        <w:pStyle w:val="Legenda"/>
        <w:jc w:val="both"/>
        <w:rPr>
          <w:rFonts w:ascii="Tahoma" w:hAnsi="Tahoma" w:cs="Tahoma"/>
          <w:i w:val="0"/>
          <w:color w:val="auto"/>
          <w:sz w:val="22"/>
          <w:szCs w:val="22"/>
        </w:rPr>
      </w:pPr>
      <w:bookmarkStart w:id="207" w:name="_Toc162429254"/>
      <w:r w:rsidRPr="005A184C">
        <w:rPr>
          <w:rFonts w:ascii="Tahoma" w:hAnsi="Tahoma" w:cs="Tahoma"/>
          <w:i w:val="0"/>
          <w:color w:val="auto"/>
          <w:sz w:val="22"/>
          <w:szCs w:val="22"/>
        </w:rPr>
        <w:t xml:space="preserve">Tabela nr </w:t>
      </w:r>
      <w:r w:rsidRPr="005A184C">
        <w:rPr>
          <w:rFonts w:ascii="Tahoma" w:hAnsi="Tahoma" w:cs="Tahoma"/>
          <w:i w:val="0"/>
          <w:color w:val="auto"/>
          <w:sz w:val="22"/>
          <w:szCs w:val="22"/>
        </w:rPr>
        <w:fldChar w:fldCharType="begin"/>
      </w:r>
      <w:r w:rsidRPr="005A184C">
        <w:rPr>
          <w:rFonts w:ascii="Tahoma" w:hAnsi="Tahoma" w:cs="Tahoma"/>
          <w:i w:val="0"/>
          <w:color w:val="auto"/>
          <w:sz w:val="22"/>
          <w:szCs w:val="22"/>
        </w:rPr>
        <w:instrText xml:space="preserve"> SEQ Tabela_nr \* ARABIC </w:instrText>
      </w:r>
      <w:r w:rsidRPr="005A184C">
        <w:rPr>
          <w:rFonts w:ascii="Tahoma" w:hAnsi="Tahoma" w:cs="Tahoma"/>
          <w:i w:val="0"/>
          <w:color w:val="auto"/>
          <w:sz w:val="22"/>
          <w:szCs w:val="22"/>
        </w:rPr>
        <w:fldChar w:fldCharType="separate"/>
      </w:r>
      <w:r w:rsidR="00753C6B" w:rsidRPr="005A184C">
        <w:rPr>
          <w:rFonts w:ascii="Tahoma" w:hAnsi="Tahoma" w:cs="Tahoma"/>
          <w:i w:val="0"/>
          <w:noProof/>
          <w:color w:val="auto"/>
          <w:sz w:val="22"/>
          <w:szCs w:val="22"/>
        </w:rPr>
        <w:t>1</w:t>
      </w:r>
      <w:r w:rsidRPr="005A184C">
        <w:rPr>
          <w:rFonts w:ascii="Tahoma" w:hAnsi="Tahoma" w:cs="Tahoma"/>
          <w:i w:val="0"/>
          <w:color w:val="auto"/>
          <w:sz w:val="22"/>
          <w:szCs w:val="22"/>
        </w:rPr>
        <w:fldChar w:fldCharType="end"/>
      </w:r>
      <w:r w:rsidRPr="005A184C">
        <w:rPr>
          <w:rFonts w:ascii="Tahoma" w:hAnsi="Tahoma" w:cs="Tahoma"/>
          <w:i w:val="0"/>
          <w:color w:val="auto"/>
          <w:sz w:val="22"/>
          <w:szCs w:val="22"/>
        </w:rPr>
        <w:t xml:space="preserve"> Opłaty abonamentowe BSA Ethernet</w:t>
      </w:r>
      <w:bookmarkEnd w:id="207"/>
      <w:r w:rsidR="00FF1ADC" w:rsidRPr="005A184C">
        <w:rPr>
          <w:rFonts w:ascii="Tahoma" w:hAnsi="Tahoma" w:cs="Tahoma"/>
          <w:i w:val="0"/>
          <w:color w:val="auto"/>
          <w:sz w:val="22"/>
          <w:szCs w:val="22"/>
        </w:rPr>
        <w:t xml:space="preserve"> z ONT</w:t>
      </w:r>
    </w:p>
    <w:tbl>
      <w:tblPr>
        <w:tblW w:w="6095"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70" w:type="dxa"/>
          <w:right w:w="70" w:type="dxa"/>
        </w:tblCellMar>
        <w:tblLook w:val="04A0" w:firstRow="1" w:lastRow="0" w:firstColumn="1" w:lastColumn="0" w:noHBand="0" w:noVBand="1"/>
      </w:tblPr>
      <w:tblGrid>
        <w:gridCol w:w="369"/>
        <w:gridCol w:w="1488"/>
        <w:gridCol w:w="1489"/>
        <w:gridCol w:w="1332"/>
        <w:gridCol w:w="1417"/>
      </w:tblGrid>
      <w:tr w:rsidR="00075BC9" w:rsidRPr="005A184C" w14:paraId="45D57FD5" w14:textId="2EF911BE" w:rsidTr="00BA0E79">
        <w:trPr>
          <w:trHeight w:val="300"/>
        </w:trPr>
        <w:tc>
          <w:tcPr>
            <w:tcW w:w="369" w:type="dxa"/>
            <w:shd w:val="clear" w:color="000000" w:fill="F2F2F2"/>
            <w:vAlign w:val="center"/>
          </w:tcPr>
          <w:p w14:paraId="1D8D5070" w14:textId="7E71B10B" w:rsidR="0006013E" w:rsidRPr="005A184C" w:rsidRDefault="0006013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2977" w:type="dxa"/>
            <w:gridSpan w:val="2"/>
            <w:shd w:val="clear" w:color="000000" w:fill="F2F2F2"/>
            <w:noWrap/>
            <w:vAlign w:val="center"/>
            <w:hideMark/>
          </w:tcPr>
          <w:p w14:paraId="79D71CCE" w14:textId="6C33E2B6" w:rsidR="0006013E" w:rsidRPr="005A184C" w:rsidRDefault="0006013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Przepustowość</w:t>
            </w:r>
          </w:p>
        </w:tc>
        <w:tc>
          <w:tcPr>
            <w:tcW w:w="2749" w:type="dxa"/>
            <w:gridSpan w:val="2"/>
            <w:shd w:val="clear" w:color="000000" w:fill="F2F2F2"/>
            <w:noWrap/>
            <w:vAlign w:val="center"/>
          </w:tcPr>
          <w:p w14:paraId="5C476746" w14:textId="77777777" w:rsidR="0006013E" w:rsidRPr="005A184C" w:rsidRDefault="0006013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Opłata </w:t>
            </w:r>
          </w:p>
          <w:p w14:paraId="242A70E1" w14:textId="3D499CB0" w:rsidR="0006013E" w:rsidRPr="005A184C" w:rsidRDefault="0006013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w:t>
            </w:r>
            <w:r w:rsidR="007039F4" w:rsidRPr="005A184C">
              <w:rPr>
                <w:rFonts w:ascii="Tahoma" w:hAnsi="Tahoma" w:cs="Tahoma"/>
                <w:b/>
                <w:bCs/>
                <w:color w:val="000000"/>
                <w:sz w:val="22"/>
                <w:szCs w:val="22"/>
                <w:lang w:eastAsia="pl-PL"/>
              </w:rPr>
              <w:t xml:space="preserve">zł </w:t>
            </w:r>
            <w:r w:rsidRPr="005A184C">
              <w:rPr>
                <w:rFonts w:ascii="Tahoma" w:hAnsi="Tahoma" w:cs="Tahoma"/>
                <w:b/>
                <w:bCs/>
                <w:color w:val="000000"/>
                <w:sz w:val="22"/>
                <w:szCs w:val="22"/>
                <w:lang w:eastAsia="pl-PL"/>
              </w:rPr>
              <w:t>za miesiąc za 1 Abonenta OK]</w:t>
            </w:r>
          </w:p>
        </w:tc>
      </w:tr>
      <w:tr w:rsidR="00FF1ADC" w:rsidRPr="005A184C" w14:paraId="7D314389" w14:textId="0B392CD3" w:rsidTr="00BA0E79">
        <w:trPr>
          <w:trHeight w:val="300"/>
        </w:trPr>
        <w:tc>
          <w:tcPr>
            <w:tcW w:w="369" w:type="dxa"/>
            <w:shd w:val="clear" w:color="000000" w:fill="F2F2F2"/>
            <w:vAlign w:val="center"/>
          </w:tcPr>
          <w:p w14:paraId="0ED2E64F" w14:textId="77777777" w:rsidR="00FF1ADC" w:rsidRPr="005A184C" w:rsidRDefault="00FF1ADC" w:rsidP="00EB171E">
            <w:pPr>
              <w:spacing w:line="240" w:lineRule="auto"/>
              <w:ind w:left="32"/>
              <w:jc w:val="both"/>
              <w:rPr>
                <w:rFonts w:ascii="Tahoma" w:hAnsi="Tahoma" w:cs="Tahoma"/>
                <w:b/>
                <w:bCs/>
                <w:color w:val="000000"/>
                <w:sz w:val="22"/>
                <w:szCs w:val="22"/>
                <w:lang w:eastAsia="pl-PL"/>
              </w:rPr>
            </w:pPr>
          </w:p>
        </w:tc>
        <w:tc>
          <w:tcPr>
            <w:tcW w:w="1488" w:type="dxa"/>
            <w:shd w:val="clear" w:color="000000" w:fill="F2F2F2"/>
            <w:noWrap/>
            <w:vAlign w:val="center"/>
            <w:hideMark/>
          </w:tcPr>
          <w:p w14:paraId="2A95E393" w14:textId="07B1E746" w:rsidR="00FF1ADC" w:rsidRPr="005A184C" w:rsidRDefault="00FF1AD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pobieranie danych [</w:t>
            </w:r>
            <w:proofErr w:type="spellStart"/>
            <w:r w:rsidRPr="005A184C">
              <w:rPr>
                <w:rFonts w:ascii="Tahoma" w:hAnsi="Tahoma" w:cs="Tahoma"/>
                <w:b/>
                <w:bCs/>
                <w:color w:val="000000"/>
                <w:sz w:val="22"/>
                <w:szCs w:val="22"/>
                <w:lang w:eastAsia="pl-PL"/>
              </w:rPr>
              <w:t>Mb</w:t>
            </w:r>
            <w:proofErr w:type="spellEnd"/>
            <w:r w:rsidRPr="005A184C">
              <w:rPr>
                <w:rFonts w:ascii="Tahoma" w:hAnsi="Tahoma" w:cs="Tahoma"/>
                <w:b/>
                <w:bCs/>
                <w:color w:val="000000"/>
                <w:sz w:val="22"/>
                <w:szCs w:val="22"/>
                <w:lang w:eastAsia="pl-PL"/>
              </w:rPr>
              <w:t>/s]</w:t>
            </w:r>
          </w:p>
        </w:tc>
        <w:tc>
          <w:tcPr>
            <w:tcW w:w="1489" w:type="dxa"/>
            <w:shd w:val="clear" w:color="000000" w:fill="F2F2F2"/>
            <w:noWrap/>
            <w:vAlign w:val="center"/>
            <w:hideMark/>
          </w:tcPr>
          <w:p w14:paraId="53484608" w14:textId="6B0AFDA9" w:rsidR="00FF1ADC" w:rsidRPr="005A184C" w:rsidRDefault="00FF1AD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wysyłanie danych [</w:t>
            </w:r>
            <w:proofErr w:type="spellStart"/>
            <w:r w:rsidRPr="005A184C">
              <w:rPr>
                <w:rFonts w:ascii="Tahoma" w:hAnsi="Tahoma" w:cs="Tahoma"/>
                <w:b/>
                <w:bCs/>
                <w:color w:val="000000"/>
                <w:sz w:val="22"/>
                <w:szCs w:val="22"/>
                <w:lang w:eastAsia="pl-PL"/>
              </w:rPr>
              <w:t>Mb</w:t>
            </w:r>
            <w:proofErr w:type="spellEnd"/>
            <w:r w:rsidRPr="005A184C">
              <w:rPr>
                <w:rFonts w:ascii="Tahoma" w:hAnsi="Tahoma" w:cs="Tahoma"/>
                <w:b/>
                <w:bCs/>
                <w:color w:val="000000"/>
                <w:sz w:val="22"/>
                <w:szCs w:val="22"/>
                <w:lang w:eastAsia="pl-PL"/>
              </w:rPr>
              <w:t>/s]</w:t>
            </w:r>
          </w:p>
        </w:tc>
        <w:tc>
          <w:tcPr>
            <w:tcW w:w="1332" w:type="dxa"/>
            <w:shd w:val="clear" w:color="auto" w:fill="F2F2F2" w:themeFill="background1" w:themeFillShade="F2"/>
            <w:noWrap/>
            <w:vAlign w:val="center"/>
          </w:tcPr>
          <w:p w14:paraId="16B393A0" w14:textId="2728DE7F" w:rsidR="00FF1ADC" w:rsidRPr="005A184C" w:rsidRDefault="00FF1ADC" w:rsidP="00EB171E">
            <w:pPr>
              <w:spacing w:line="240" w:lineRule="auto"/>
              <w:jc w:val="both"/>
              <w:rPr>
                <w:rFonts w:ascii="Tahoma" w:hAnsi="Tahoma" w:cs="Tahoma"/>
                <w:color w:val="000000"/>
                <w:sz w:val="22"/>
                <w:szCs w:val="22"/>
                <w:lang w:eastAsia="pl-PL"/>
              </w:rPr>
            </w:pPr>
            <w:r w:rsidRPr="005A184C">
              <w:rPr>
                <w:rFonts w:ascii="Tahoma" w:hAnsi="Tahoma" w:cs="Tahoma"/>
                <w:b/>
                <w:bCs/>
                <w:color w:val="000000"/>
                <w:sz w:val="22"/>
                <w:szCs w:val="22"/>
                <w:lang w:eastAsia="pl-PL"/>
              </w:rPr>
              <w:t>SFH</w:t>
            </w:r>
            <w:r w:rsidRPr="005A184C">
              <w:rPr>
                <w:rStyle w:val="Odwoanieprzypisudolnego"/>
                <w:rFonts w:ascii="Tahoma" w:hAnsi="Tahoma" w:cs="Tahoma"/>
                <w:b/>
                <w:bCs/>
                <w:color w:val="000000"/>
                <w:sz w:val="22"/>
                <w:szCs w:val="22"/>
                <w:lang w:eastAsia="pl-PL"/>
              </w:rPr>
              <w:footnoteReference w:id="8"/>
            </w:r>
          </w:p>
        </w:tc>
        <w:tc>
          <w:tcPr>
            <w:tcW w:w="1417" w:type="dxa"/>
            <w:shd w:val="clear" w:color="auto" w:fill="F2F2F2" w:themeFill="background1" w:themeFillShade="F2"/>
            <w:noWrap/>
            <w:vAlign w:val="center"/>
          </w:tcPr>
          <w:p w14:paraId="02331820" w14:textId="60B2DBB0" w:rsidR="00FF1ADC" w:rsidRPr="005A184C" w:rsidRDefault="00FF1ADC" w:rsidP="00EB171E">
            <w:pPr>
              <w:spacing w:line="240" w:lineRule="auto"/>
              <w:jc w:val="both"/>
              <w:rPr>
                <w:rFonts w:ascii="Tahoma" w:hAnsi="Tahoma" w:cs="Tahoma"/>
                <w:color w:val="000000"/>
                <w:sz w:val="22"/>
                <w:szCs w:val="22"/>
                <w:lang w:eastAsia="pl-PL"/>
              </w:rPr>
            </w:pPr>
            <w:r w:rsidRPr="005A184C">
              <w:rPr>
                <w:rFonts w:ascii="Tahoma" w:hAnsi="Tahoma" w:cs="Tahoma"/>
                <w:b/>
                <w:bCs/>
                <w:color w:val="000000"/>
                <w:sz w:val="22"/>
                <w:szCs w:val="22"/>
                <w:lang w:eastAsia="pl-PL"/>
              </w:rPr>
              <w:t>MFH</w:t>
            </w:r>
            <w:r w:rsidRPr="005A184C">
              <w:rPr>
                <w:rStyle w:val="Odwoanieprzypisudolnego"/>
                <w:rFonts w:ascii="Tahoma" w:hAnsi="Tahoma" w:cs="Tahoma"/>
                <w:b/>
                <w:bCs/>
                <w:color w:val="000000"/>
                <w:sz w:val="22"/>
                <w:szCs w:val="22"/>
                <w:lang w:eastAsia="pl-PL"/>
              </w:rPr>
              <w:footnoteReference w:id="9"/>
            </w:r>
          </w:p>
        </w:tc>
      </w:tr>
      <w:tr w:rsidR="00FF1ADC" w:rsidRPr="005A184C" w14:paraId="602EF0FF" w14:textId="6A6EBA5C" w:rsidTr="00BA0E79">
        <w:trPr>
          <w:trHeight w:val="300"/>
        </w:trPr>
        <w:tc>
          <w:tcPr>
            <w:tcW w:w="369" w:type="dxa"/>
            <w:shd w:val="clear" w:color="000000" w:fill="F2F2F2"/>
            <w:vAlign w:val="center"/>
          </w:tcPr>
          <w:p w14:paraId="0BDAE59F" w14:textId="77777777" w:rsidR="00FF1ADC" w:rsidRPr="005A184C" w:rsidRDefault="00FF1ADC" w:rsidP="00EB171E">
            <w:pPr>
              <w:pStyle w:val="Akapitzlist"/>
              <w:numPr>
                <w:ilvl w:val="0"/>
                <w:numId w:val="71"/>
              </w:numPr>
              <w:spacing w:line="240" w:lineRule="auto"/>
              <w:jc w:val="both"/>
              <w:rPr>
                <w:rFonts w:ascii="Tahoma" w:hAnsi="Tahoma" w:cs="Tahoma"/>
                <w:b/>
                <w:bCs/>
                <w:color w:val="000000"/>
                <w:sz w:val="22"/>
                <w:szCs w:val="22"/>
                <w:lang w:eastAsia="pl-PL"/>
              </w:rPr>
            </w:pPr>
          </w:p>
        </w:tc>
        <w:tc>
          <w:tcPr>
            <w:tcW w:w="1488" w:type="dxa"/>
            <w:shd w:val="clear" w:color="000000" w:fill="F2F2F2"/>
            <w:vAlign w:val="center"/>
            <w:hideMark/>
          </w:tcPr>
          <w:p w14:paraId="65F8DCA6" w14:textId="207CF192" w:rsidR="00FF1ADC" w:rsidRPr="005A184C" w:rsidRDefault="00FF1ADC"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300</w:t>
            </w:r>
          </w:p>
        </w:tc>
        <w:tc>
          <w:tcPr>
            <w:tcW w:w="1489" w:type="dxa"/>
            <w:shd w:val="clear" w:color="000000" w:fill="F2F2F2"/>
            <w:noWrap/>
            <w:vAlign w:val="center"/>
          </w:tcPr>
          <w:p w14:paraId="1735C338" w14:textId="0D7A47D4" w:rsidR="00FF1ADC" w:rsidRPr="005A184C" w:rsidRDefault="00FF1ADC"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100</w:t>
            </w:r>
          </w:p>
        </w:tc>
        <w:tc>
          <w:tcPr>
            <w:tcW w:w="1332" w:type="dxa"/>
            <w:noWrap/>
            <w:vAlign w:val="center"/>
          </w:tcPr>
          <w:p w14:paraId="048EF8F0" w14:textId="0EF34A60" w:rsidR="00FF1ADC" w:rsidRPr="005A184C" w:rsidRDefault="00D842AA"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42</w:t>
            </w:r>
            <w:r w:rsidR="00FF1ADC" w:rsidRPr="005A184C">
              <w:rPr>
                <w:rFonts w:ascii="Tahoma" w:hAnsi="Tahoma" w:cs="Tahoma"/>
                <w:color w:val="000000"/>
                <w:sz w:val="22"/>
                <w:szCs w:val="22"/>
                <w:lang w:eastAsia="pl-PL"/>
              </w:rPr>
              <w:t>,</w:t>
            </w:r>
            <w:r w:rsidR="00B02D3B" w:rsidRPr="005A184C">
              <w:rPr>
                <w:rFonts w:ascii="Tahoma" w:hAnsi="Tahoma" w:cs="Tahoma"/>
                <w:color w:val="000000"/>
                <w:sz w:val="22"/>
                <w:szCs w:val="22"/>
                <w:lang w:eastAsia="pl-PL"/>
              </w:rPr>
              <w:t>00</w:t>
            </w:r>
          </w:p>
        </w:tc>
        <w:tc>
          <w:tcPr>
            <w:tcW w:w="1417" w:type="dxa"/>
            <w:noWrap/>
            <w:vAlign w:val="center"/>
          </w:tcPr>
          <w:p w14:paraId="7BF0CE80" w14:textId="151C9E19" w:rsidR="00FF1ADC" w:rsidRPr="005A184C" w:rsidRDefault="00D842AA"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34</w:t>
            </w:r>
            <w:r w:rsidR="00FF1ADC" w:rsidRPr="005A184C">
              <w:rPr>
                <w:rFonts w:ascii="Tahoma" w:hAnsi="Tahoma" w:cs="Tahoma"/>
                <w:color w:val="000000"/>
                <w:sz w:val="22"/>
                <w:szCs w:val="22"/>
                <w:lang w:eastAsia="pl-PL"/>
              </w:rPr>
              <w:t>,</w:t>
            </w:r>
            <w:r w:rsidR="00B02D3B" w:rsidRPr="005A184C">
              <w:rPr>
                <w:rFonts w:ascii="Tahoma" w:hAnsi="Tahoma" w:cs="Tahoma"/>
                <w:color w:val="000000"/>
                <w:sz w:val="22"/>
                <w:szCs w:val="22"/>
                <w:lang w:eastAsia="pl-PL"/>
              </w:rPr>
              <w:t>00</w:t>
            </w:r>
          </w:p>
        </w:tc>
      </w:tr>
      <w:tr w:rsidR="00FF1ADC" w:rsidRPr="005A184C" w14:paraId="7383876E" w14:textId="03EC5B51" w:rsidTr="00BA0E79">
        <w:trPr>
          <w:trHeight w:val="300"/>
        </w:trPr>
        <w:tc>
          <w:tcPr>
            <w:tcW w:w="369" w:type="dxa"/>
            <w:shd w:val="clear" w:color="000000" w:fill="F2F2F2"/>
            <w:vAlign w:val="center"/>
          </w:tcPr>
          <w:p w14:paraId="2AB5326B" w14:textId="77777777" w:rsidR="00FF1ADC" w:rsidRPr="005A184C" w:rsidRDefault="00FF1ADC" w:rsidP="00EB171E">
            <w:pPr>
              <w:pStyle w:val="Akapitzlist"/>
              <w:numPr>
                <w:ilvl w:val="0"/>
                <w:numId w:val="71"/>
              </w:numPr>
              <w:spacing w:line="240" w:lineRule="auto"/>
              <w:jc w:val="both"/>
              <w:rPr>
                <w:rFonts w:ascii="Tahoma" w:hAnsi="Tahoma" w:cs="Tahoma"/>
                <w:b/>
                <w:bCs/>
                <w:color w:val="000000"/>
                <w:sz w:val="22"/>
                <w:szCs w:val="22"/>
                <w:lang w:eastAsia="pl-PL"/>
              </w:rPr>
            </w:pPr>
          </w:p>
        </w:tc>
        <w:tc>
          <w:tcPr>
            <w:tcW w:w="1488" w:type="dxa"/>
            <w:shd w:val="clear" w:color="000000" w:fill="F2F2F2"/>
            <w:noWrap/>
            <w:vAlign w:val="center"/>
          </w:tcPr>
          <w:p w14:paraId="289FC18E" w14:textId="141B3C13" w:rsidR="00FF1ADC" w:rsidRPr="005A184C" w:rsidRDefault="00FF1ADC"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600</w:t>
            </w:r>
          </w:p>
        </w:tc>
        <w:tc>
          <w:tcPr>
            <w:tcW w:w="1489" w:type="dxa"/>
            <w:shd w:val="clear" w:color="000000" w:fill="F2F2F2"/>
            <w:noWrap/>
            <w:vAlign w:val="center"/>
          </w:tcPr>
          <w:p w14:paraId="13D13104" w14:textId="007A4089" w:rsidR="00FF1ADC" w:rsidRPr="005A184C" w:rsidRDefault="00FF1ADC"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200</w:t>
            </w:r>
          </w:p>
        </w:tc>
        <w:tc>
          <w:tcPr>
            <w:tcW w:w="1332" w:type="dxa"/>
            <w:vAlign w:val="center"/>
          </w:tcPr>
          <w:p w14:paraId="5B52246B" w14:textId="20200B59" w:rsidR="00FF1ADC" w:rsidRPr="005A184C" w:rsidRDefault="00D842AA"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49</w:t>
            </w:r>
            <w:r w:rsidR="00FF1ADC" w:rsidRPr="005A184C">
              <w:rPr>
                <w:rFonts w:ascii="Tahoma" w:hAnsi="Tahoma" w:cs="Tahoma"/>
                <w:color w:val="000000"/>
                <w:sz w:val="22"/>
                <w:szCs w:val="22"/>
                <w:lang w:eastAsia="pl-PL"/>
              </w:rPr>
              <w:t>,</w:t>
            </w:r>
            <w:r w:rsidR="00B02D3B" w:rsidRPr="005A184C">
              <w:rPr>
                <w:rFonts w:ascii="Tahoma" w:hAnsi="Tahoma" w:cs="Tahoma"/>
                <w:color w:val="000000"/>
                <w:sz w:val="22"/>
                <w:szCs w:val="22"/>
                <w:lang w:eastAsia="pl-PL"/>
              </w:rPr>
              <w:t>00</w:t>
            </w:r>
          </w:p>
        </w:tc>
        <w:tc>
          <w:tcPr>
            <w:tcW w:w="1417" w:type="dxa"/>
            <w:vAlign w:val="center"/>
          </w:tcPr>
          <w:p w14:paraId="794BFF06" w14:textId="31676C52" w:rsidR="00FF1ADC" w:rsidRPr="005A184C" w:rsidRDefault="00D842AA"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41</w:t>
            </w:r>
            <w:r w:rsidR="00FF1ADC" w:rsidRPr="005A184C">
              <w:rPr>
                <w:rFonts w:ascii="Tahoma" w:hAnsi="Tahoma" w:cs="Tahoma"/>
                <w:color w:val="000000"/>
                <w:sz w:val="22"/>
                <w:szCs w:val="22"/>
                <w:lang w:eastAsia="pl-PL"/>
              </w:rPr>
              <w:t>,</w:t>
            </w:r>
            <w:r w:rsidR="00B02D3B" w:rsidRPr="005A184C">
              <w:rPr>
                <w:rFonts w:ascii="Tahoma" w:hAnsi="Tahoma" w:cs="Tahoma"/>
                <w:color w:val="000000"/>
                <w:sz w:val="22"/>
                <w:szCs w:val="22"/>
                <w:lang w:eastAsia="pl-PL"/>
              </w:rPr>
              <w:t>00</w:t>
            </w:r>
          </w:p>
        </w:tc>
      </w:tr>
      <w:tr w:rsidR="00FF1ADC" w:rsidRPr="005A184C" w14:paraId="04607D3D" w14:textId="1E22C4EB" w:rsidTr="00BA0E79">
        <w:trPr>
          <w:trHeight w:val="300"/>
        </w:trPr>
        <w:tc>
          <w:tcPr>
            <w:tcW w:w="369" w:type="dxa"/>
            <w:shd w:val="clear" w:color="000000" w:fill="F2F2F2"/>
            <w:vAlign w:val="center"/>
          </w:tcPr>
          <w:p w14:paraId="55DCE7C7" w14:textId="77777777" w:rsidR="00FF1ADC" w:rsidRPr="005A184C" w:rsidRDefault="00FF1ADC" w:rsidP="00EB171E">
            <w:pPr>
              <w:pStyle w:val="Akapitzlist"/>
              <w:numPr>
                <w:ilvl w:val="0"/>
                <w:numId w:val="71"/>
              </w:numPr>
              <w:spacing w:line="240" w:lineRule="auto"/>
              <w:jc w:val="both"/>
              <w:rPr>
                <w:rFonts w:ascii="Tahoma" w:hAnsi="Tahoma" w:cs="Tahoma"/>
                <w:b/>
                <w:bCs/>
                <w:color w:val="000000"/>
                <w:sz w:val="22"/>
                <w:szCs w:val="22"/>
                <w:lang w:eastAsia="pl-PL"/>
              </w:rPr>
            </w:pPr>
          </w:p>
        </w:tc>
        <w:tc>
          <w:tcPr>
            <w:tcW w:w="1488" w:type="dxa"/>
            <w:shd w:val="clear" w:color="000000" w:fill="F2F2F2"/>
            <w:noWrap/>
            <w:vAlign w:val="center"/>
          </w:tcPr>
          <w:p w14:paraId="04FE7B7D" w14:textId="5F10256A" w:rsidR="00FF1ADC" w:rsidRPr="005A184C" w:rsidRDefault="00FF1ADC"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1000</w:t>
            </w:r>
          </w:p>
        </w:tc>
        <w:tc>
          <w:tcPr>
            <w:tcW w:w="1489" w:type="dxa"/>
            <w:shd w:val="clear" w:color="000000" w:fill="F2F2F2"/>
            <w:noWrap/>
            <w:vAlign w:val="center"/>
          </w:tcPr>
          <w:p w14:paraId="31D40DB4" w14:textId="5AE138CD" w:rsidR="00FF1ADC" w:rsidRPr="005A184C" w:rsidRDefault="00FF1ADC"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300</w:t>
            </w:r>
          </w:p>
        </w:tc>
        <w:tc>
          <w:tcPr>
            <w:tcW w:w="1332" w:type="dxa"/>
            <w:vAlign w:val="center"/>
          </w:tcPr>
          <w:p w14:paraId="2F1E7B13" w14:textId="5AFA1C79" w:rsidR="00FF1ADC" w:rsidRPr="005A184C" w:rsidRDefault="00D842AA"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56</w:t>
            </w:r>
            <w:r w:rsidR="00FF1ADC" w:rsidRPr="005A184C">
              <w:rPr>
                <w:rFonts w:ascii="Tahoma" w:hAnsi="Tahoma" w:cs="Tahoma"/>
                <w:color w:val="000000"/>
                <w:sz w:val="22"/>
                <w:szCs w:val="22"/>
                <w:lang w:eastAsia="pl-PL"/>
              </w:rPr>
              <w:t>,</w:t>
            </w:r>
            <w:r w:rsidR="00B02D3B" w:rsidRPr="005A184C">
              <w:rPr>
                <w:rFonts w:ascii="Tahoma" w:hAnsi="Tahoma" w:cs="Tahoma"/>
                <w:color w:val="000000"/>
                <w:sz w:val="22"/>
                <w:szCs w:val="22"/>
                <w:lang w:eastAsia="pl-PL"/>
              </w:rPr>
              <w:t>00</w:t>
            </w:r>
          </w:p>
        </w:tc>
        <w:tc>
          <w:tcPr>
            <w:tcW w:w="1417" w:type="dxa"/>
            <w:vAlign w:val="center"/>
          </w:tcPr>
          <w:p w14:paraId="3F6442B9" w14:textId="430AD173" w:rsidR="00FF1ADC" w:rsidRPr="005A184C" w:rsidRDefault="00D842AA"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46</w:t>
            </w:r>
            <w:r w:rsidR="00FF1ADC" w:rsidRPr="005A184C">
              <w:rPr>
                <w:rFonts w:ascii="Tahoma" w:hAnsi="Tahoma" w:cs="Tahoma"/>
                <w:color w:val="000000"/>
                <w:sz w:val="22"/>
                <w:szCs w:val="22"/>
                <w:lang w:eastAsia="pl-PL"/>
              </w:rPr>
              <w:t>,</w:t>
            </w:r>
            <w:r w:rsidR="00B02D3B" w:rsidRPr="005A184C">
              <w:rPr>
                <w:rFonts w:ascii="Tahoma" w:hAnsi="Tahoma" w:cs="Tahoma"/>
                <w:color w:val="000000"/>
                <w:sz w:val="22"/>
                <w:szCs w:val="22"/>
                <w:lang w:eastAsia="pl-PL"/>
              </w:rPr>
              <w:t>00</w:t>
            </w:r>
          </w:p>
        </w:tc>
      </w:tr>
      <w:tr w:rsidR="00C47A73" w:rsidRPr="005A184C" w14:paraId="6C09AC11" w14:textId="77777777" w:rsidTr="00115016">
        <w:trPr>
          <w:gridAfter w:val="1"/>
          <w:wAfter w:w="1417" w:type="dxa"/>
          <w:trHeight w:val="300"/>
        </w:trPr>
        <w:tc>
          <w:tcPr>
            <w:tcW w:w="4678" w:type="dxa"/>
            <w:gridSpan w:val="4"/>
            <w:shd w:val="clear" w:color="000000" w:fill="F2F2F2"/>
            <w:vAlign w:val="center"/>
          </w:tcPr>
          <w:p w14:paraId="08B286C1" w14:textId="7C7F2508" w:rsidR="00C47A73" w:rsidRPr="005A184C" w:rsidRDefault="00C47A73"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Punkty adresowe SED</w:t>
            </w:r>
          </w:p>
        </w:tc>
      </w:tr>
      <w:tr w:rsidR="00C47A73" w:rsidRPr="005A184C" w14:paraId="271A075B" w14:textId="77777777" w:rsidTr="00C47A73">
        <w:trPr>
          <w:gridAfter w:val="1"/>
          <w:wAfter w:w="1417" w:type="dxa"/>
          <w:trHeight w:val="300"/>
        </w:trPr>
        <w:tc>
          <w:tcPr>
            <w:tcW w:w="369" w:type="dxa"/>
            <w:shd w:val="clear" w:color="000000" w:fill="F2F2F2"/>
            <w:vAlign w:val="center"/>
          </w:tcPr>
          <w:p w14:paraId="19BE01D1" w14:textId="77777777" w:rsidR="00C47A73" w:rsidRPr="005A184C" w:rsidRDefault="00C47A73" w:rsidP="00EB171E">
            <w:pPr>
              <w:spacing w:line="240" w:lineRule="auto"/>
              <w:jc w:val="both"/>
              <w:rPr>
                <w:rFonts w:ascii="Tahoma" w:hAnsi="Tahoma" w:cs="Tahoma"/>
                <w:b/>
                <w:bCs/>
                <w:color w:val="000000"/>
                <w:sz w:val="22"/>
                <w:szCs w:val="22"/>
                <w:lang w:eastAsia="pl-PL"/>
              </w:rPr>
            </w:pPr>
          </w:p>
        </w:tc>
        <w:tc>
          <w:tcPr>
            <w:tcW w:w="1488" w:type="dxa"/>
            <w:shd w:val="clear" w:color="000000" w:fill="F2F2F2"/>
            <w:noWrap/>
            <w:vAlign w:val="center"/>
          </w:tcPr>
          <w:p w14:paraId="29587117" w14:textId="381BB7F2" w:rsidR="00C47A73" w:rsidRPr="005A184C" w:rsidRDefault="00C47A73" w:rsidP="00EB171E">
            <w:pPr>
              <w:spacing w:line="240" w:lineRule="auto"/>
              <w:jc w:val="both"/>
              <w:rPr>
                <w:rFonts w:ascii="Tahoma" w:hAnsi="Tahoma" w:cs="Tahoma"/>
                <w:bCs/>
                <w:color w:val="000000"/>
                <w:sz w:val="22"/>
                <w:szCs w:val="22"/>
                <w:lang w:eastAsia="pl-PL"/>
              </w:rPr>
            </w:pPr>
            <w:r w:rsidRPr="005A184C">
              <w:rPr>
                <w:rFonts w:ascii="Tahoma" w:hAnsi="Tahoma" w:cs="Tahoma"/>
                <w:b/>
                <w:bCs/>
                <w:color w:val="000000"/>
                <w:sz w:val="22"/>
                <w:szCs w:val="22"/>
                <w:lang w:eastAsia="pl-PL"/>
              </w:rPr>
              <w:t>pobieranie danych [</w:t>
            </w:r>
            <w:proofErr w:type="spellStart"/>
            <w:r w:rsidRPr="005A184C">
              <w:rPr>
                <w:rFonts w:ascii="Tahoma" w:hAnsi="Tahoma" w:cs="Tahoma"/>
                <w:b/>
                <w:bCs/>
                <w:color w:val="000000"/>
                <w:sz w:val="22"/>
                <w:szCs w:val="22"/>
                <w:lang w:eastAsia="pl-PL"/>
              </w:rPr>
              <w:t>Mb</w:t>
            </w:r>
            <w:proofErr w:type="spellEnd"/>
            <w:r w:rsidRPr="005A184C">
              <w:rPr>
                <w:rFonts w:ascii="Tahoma" w:hAnsi="Tahoma" w:cs="Tahoma"/>
                <w:b/>
                <w:bCs/>
                <w:color w:val="000000"/>
                <w:sz w:val="22"/>
                <w:szCs w:val="22"/>
                <w:lang w:eastAsia="pl-PL"/>
              </w:rPr>
              <w:t>/s]</w:t>
            </w:r>
          </w:p>
        </w:tc>
        <w:tc>
          <w:tcPr>
            <w:tcW w:w="1489" w:type="dxa"/>
            <w:shd w:val="clear" w:color="000000" w:fill="F2F2F2"/>
            <w:noWrap/>
            <w:vAlign w:val="center"/>
          </w:tcPr>
          <w:p w14:paraId="40F741BE" w14:textId="1A6C98C1" w:rsidR="00C47A73" w:rsidRPr="005A184C" w:rsidRDefault="00C47A73" w:rsidP="00EB171E">
            <w:pPr>
              <w:spacing w:line="240" w:lineRule="auto"/>
              <w:jc w:val="both"/>
              <w:rPr>
                <w:rFonts w:ascii="Tahoma" w:hAnsi="Tahoma" w:cs="Tahoma"/>
                <w:bCs/>
                <w:color w:val="000000"/>
                <w:sz w:val="22"/>
                <w:szCs w:val="22"/>
                <w:lang w:eastAsia="pl-PL"/>
              </w:rPr>
            </w:pPr>
            <w:r w:rsidRPr="005A184C">
              <w:rPr>
                <w:rFonts w:ascii="Tahoma" w:hAnsi="Tahoma" w:cs="Tahoma"/>
                <w:b/>
                <w:bCs/>
                <w:color w:val="000000"/>
                <w:sz w:val="22"/>
                <w:szCs w:val="22"/>
                <w:lang w:eastAsia="pl-PL"/>
              </w:rPr>
              <w:t>wysyłanie danych [</w:t>
            </w:r>
            <w:proofErr w:type="spellStart"/>
            <w:r w:rsidRPr="005A184C">
              <w:rPr>
                <w:rFonts w:ascii="Tahoma" w:hAnsi="Tahoma" w:cs="Tahoma"/>
                <w:b/>
                <w:bCs/>
                <w:color w:val="000000"/>
                <w:sz w:val="22"/>
                <w:szCs w:val="22"/>
                <w:lang w:eastAsia="pl-PL"/>
              </w:rPr>
              <w:t>Mb</w:t>
            </w:r>
            <w:proofErr w:type="spellEnd"/>
            <w:r w:rsidRPr="005A184C">
              <w:rPr>
                <w:rFonts w:ascii="Tahoma" w:hAnsi="Tahoma" w:cs="Tahoma"/>
                <w:b/>
                <w:bCs/>
                <w:color w:val="000000"/>
                <w:sz w:val="22"/>
                <w:szCs w:val="22"/>
                <w:lang w:eastAsia="pl-PL"/>
              </w:rPr>
              <w:t>/s]</w:t>
            </w:r>
          </w:p>
        </w:tc>
        <w:tc>
          <w:tcPr>
            <w:tcW w:w="1332" w:type="dxa"/>
            <w:vAlign w:val="center"/>
          </w:tcPr>
          <w:p w14:paraId="04EEC882" w14:textId="235137E9" w:rsidR="00C47A73" w:rsidRPr="005A184C" w:rsidRDefault="00C47A73" w:rsidP="00EB171E">
            <w:pPr>
              <w:spacing w:line="240" w:lineRule="auto"/>
              <w:jc w:val="both"/>
              <w:rPr>
                <w:rFonts w:ascii="Tahoma" w:hAnsi="Tahoma" w:cs="Tahoma"/>
                <w:color w:val="000000"/>
                <w:sz w:val="22"/>
                <w:szCs w:val="22"/>
                <w:lang w:eastAsia="pl-PL"/>
              </w:rPr>
            </w:pPr>
            <w:r w:rsidRPr="005A184C">
              <w:rPr>
                <w:rFonts w:ascii="Tahoma" w:hAnsi="Tahoma" w:cs="Tahoma"/>
                <w:b/>
                <w:bCs/>
                <w:color w:val="000000"/>
                <w:sz w:val="22"/>
                <w:szCs w:val="22"/>
                <w:lang w:eastAsia="pl-PL"/>
              </w:rPr>
              <w:t>SFH</w:t>
            </w:r>
            <w:r w:rsidRPr="005A184C">
              <w:rPr>
                <w:rFonts w:ascii="Tahoma" w:hAnsi="Tahoma" w:cs="Tahoma"/>
                <w:b/>
                <w:bCs/>
                <w:color w:val="000000"/>
                <w:sz w:val="22"/>
                <w:szCs w:val="22"/>
                <w:vertAlign w:val="superscript"/>
                <w:lang w:eastAsia="pl-PL"/>
              </w:rPr>
              <w:t>7</w:t>
            </w:r>
          </w:p>
        </w:tc>
      </w:tr>
      <w:tr w:rsidR="00C47A73" w:rsidRPr="005A184C" w14:paraId="45907AFB" w14:textId="77777777" w:rsidTr="00C47A73">
        <w:trPr>
          <w:gridAfter w:val="1"/>
          <w:wAfter w:w="1417" w:type="dxa"/>
          <w:trHeight w:val="300"/>
        </w:trPr>
        <w:tc>
          <w:tcPr>
            <w:tcW w:w="369" w:type="dxa"/>
            <w:shd w:val="clear" w:color="000000" w:fill="F2F2F2"/>
            <w:vAlign w:val="center"/>
          </w:tcPr>
          <w:p w14:paraId="39CA15E3" w14:textId="77777777" w:rsidR="00C47A73" w:rsidRPr="005A184C" w:rsidRDefault="00C47A73" w:rsidP="00EB171E">
            <w:pPr>
              <w:pStyle w:val="Akapitzlist"/>
              <w:numPr>
                <w:ilvl w:val="0"/>
                <w:numId w:val="71"/>
              </w:numPr>
              <w:spacing w:line="240" w:lineRule="auto"/>
              <w:jc w:val="both"/>
              <w:rPr>
                <w:rFonts w:ascii="Tahoma" w:hAnsi="Tahoma" w:cs="Tahoma"/>
                <w:b/>
                <w:bCs/>
                <w:color w:val="000000"/>
                <w:sz w:val="22"/>
                <w:szCs w:val="22"/>
                <w:lang w:eastAsia="pl-PL"/>
              </w:rPr>
            </w:pPr>
          </w:p>
        </w:tc>
        <w:tc>
          <w:tcPr>
            <w:tcW w:w="1488" w:type="dxa"/>
            <w:shd w:val="clear" w:color="000000" w:fill="F2F2F2"/>
            <w:noWrap/>
            <w:vAlign w:val="center"/>
          </w:tcPr>
          <w:p w14:paraId="18B682AE" w14:textId="4891DD8E" w:rsidR="00C47A73" w:rsidRPr="005A184C" w:rsidRDefault="00C47A73"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1000</w:t>
            </w:r>
          </w:p>
        </w:tc>
        <w:tc>
          <w:tcPr>
            <w:tcW w:w="1489" w:type="dxa"/>
            <w:shd w:val="clear" w:color="000000" w:fill="F2F2F2"/>
            <w:noWrap/>
            <w:vAlign w:val="center"/>
          </w:tcPr>
          <w:p w14:paraId="2CBFFF31" w14:textId="2E98FADE" w:rsidR="00C47A73" w:rsidRPr="005A184C" w:rsidRDefault="00C47A73"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1000</w:t>
            </w:r>
          </w:p>
        </w:tc>
        <w:tc>
          <w:tcPr>
            <w:tcW w:w="1332" w:type="dxa"/>
            <w:vAlign w:val="center"/>
          </w:tcPr>
          <w:p w14:paraId="75BD0998" w14:textId="58FE760E" w:rsidR="00C47A73" w:rsidRPr="005A184C" w:rsidRDefault="00C47A73"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65,</w:t>
            </w:r>
            <w:r w:rsidR="00B02D3B" w:rsidRPr="005A184C">
              <w:rPr>
                <w:rFonts w:ascii="Tahoma" w:hAnsi="Tahoma" w:cs="Tahoma"/>
                <w:color w:val="000000"/>
                <w:sz w:val="22"/>
                <w:szCs w:val="22"/>
                <w:lang w:eastAsia="pl-PL"/>
              </w:rPr>
              <w:t>00</w:t>
            </w:r>
          </w:p>
        </w:tc>
      </w:tr>
    </w:tbl>
    <w:p w14:paraId="2C3E671B" w14:textId="77777777" w:rsidR="00B02D3B" w:rsidRPr="005A184C" w:rsidRDefault="00B02D3B" w:rsidP="00B02D3B">
      <w:pPr>
        <w:widowControl/>
        <w:autoSpaceDE/>
        <w:autoSpaceDN/>
        <w:adjustRightInd/>
        <w:spacing w:line="240" w:lineRule="auto"/>
        <w:jc w:val="both"/>
        <w:rPr>
          <w:rFonts w:ascii="Tahoma" w:hAnsi="Tahoma" w:cs="Tahoma"/>
          <w:i/>
          <w:sz w:val="22"/>
          <w:szCs w:val="22"/>
        </w:rPr>
      </w:pPr>
      <w:bookmarkStart w:id="208" w:name="_Toc162429255"/>
    </w:p>
    <w:p w14:paraId="6975DA3D" w14:textId="085E7F18" w:rsidR="00CA0E34" w:rsidRPr="005A184C" w:rsidRDefault="00C94C2F" w:rsidP="00B02D3B">
      <w:pPr>
        <w:widowControl/>
        <w:autoSpaceDE/>
        <w:autoSpaceDN/>
        <w:adjustRightInd/>
        <w:spacing w:line="240" w:lineRule="auto"/>
        <w:jc w:val="both"/>
        <w:rPr>
          <w:rFonts w:ascii="Tahoma" w:hAnsi="Tahoma" w:cs="Tahoma"/>
          <w:iCs/>
          <w:sz w:val="22"/>
          <w:szCs w:val="22"/>
        </w:rPr>
      </w:pPr>
      <w:r w:rsidRPr="005A184C">
        <w:rPr>
          <w:rFonts w:ascii="Tahoma" w:hAnsi="Tahoma" w:cs="Tahoma"/>
          <w:sz w:val="22"/>
          <w:szCs w:val="22"/>
        </w:rPr>
        <w:t xml:space="preserve">Tabela nr </w:t>
      </w:r>
      <w:r w:rsidRPr="005A184C">
        <w:rPr>
          <w:rFonts w:ascii="Tahoma" w:hAnsi="Tahoma" w:cs="Tahoma"/>
          <w:i/>
          <w:sz w:val="22"/>
          <w:szCs w:val="22"/>
        </w:rPr>
        <w:fldChar w:fldCharType="begin"/>
      </w:r>
      <w:r w:rsidRPr="005A184C">
        <w:rPr>
          <w:rFonts w:ascii="Tahoma" w:hAnsi="Tahoma" w:cs="Tahoma"/>
          <w:sz w:val="22"/>
          <w:szCs w:val="22"/>
        </w:rPr>
        <w:instrText xml:space="preserve"> SEQ Tabela_nr \* ARABIC </w:instrText>
      </w:r>
      <w:r w:rsidRPr="005A184C">
        <w:rPr>
          <w:rFonts w:ascii="Tahoma" w:hAnsi="Tahoma" w:cs="Tahoma"/>
          <w:i/>
          <w:sz w:val="22"/>
          <w:szCs w:val="22"/>
        </w:rPr>
        <w:fldChar w:fldCharType="separate"/>
      </w:r>
      <w:r w:rsidR="00753C6B" w:rsidRPr="005A184C">
        <w:rPr>
          <w:rFonts w:ascii="Tahoma" w:hAnsi="Tahoma" w:cs="Tahoma"/>
          <w:noProof/>
          <w:sz w:val="22"/>
          <w:szCs w:val="22"/>
        </w:rPr>
        <w:t>2</w:t>
      </w:r>
      <w:r w:rsidRPr="005A184C">
        <w:rPr>
          <w:rFonts w:ascii="Tahoma" w:hAnsi="Tahoma" w:cs="Tahoma"/>
          <w:i/>
          <w:sz w:val="22"/>
          <w:szCs w:val="22"/>
        </w:rPr>
        <w:fldChar w:fldCharType="end"/>
      </w:r>
      <w:r w:rsidRPr="005A184C">
        <w:rPr>
          <w:rFonts w:ascii="Tahoma" w:hAnsi="Tahoma" w:cs="Tahoma"/>
          <w:sz w:val="22"/>
          <w:szCs w:val="22"/>
        </w:rPr>
        <w:t xml:space="preserve"> Opłaty abonamentowe BSA </w:t>
      </w:r>
      <w:r w:rsidR="00FF1ADC" w:rsidRPr="005A184C">
        <w:rPr>
          <w:rFonts w:ascii="Tahoma" w:hAnsi="Tahoma" w:cs="Tahoma"/>
          <w:sz w:val="22"/>
          <w:szCs w:val="22"/>
        </w:rPr>
        <w:t>Ethernet bez ONT</w:t>
      </w:r>
      <w:bookmarkEnd w:id="208"/>
    </w:p>
    <w:tbl>
      <w:tblPr>
        <w:tblW w:w="6258"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1531"/>
        <w:gridCol w:w="1532"/>
        <w:gridCol w:w="1283"/>
        <w:gridCol w:w="1370"/>
      </w:tblGrid>
      <w:tr w:rsidR="00FF1ADC" w:rsidRPr="005A184C" w14:paraId="7A9B8411" w14:textId="77777777" w:rsidTr="00D842AA">
        <w:trPr>
          <w:trHeight w:val="300"/>
        </w:trPr>
        <w:tc>
          <w:tcPr>
            <w:tcW w:w="542" w:type="dxa"/>
            <w:shd w:val="clear" w:color="000000" w:fill="F2F2F2"/>
            <w:vAlign w:val="center"/>
          </w:tcPr>
          <w:p w14:paraId="0B72D138" w14:textId="77777777" w:rsidR="00FF1ADC" w:rsidRPr="005A184C" w:rsidRDefault="00FF1AD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3063" w:type="dxa"/>
            <w:gridSpan w:val="2"/>
            <w:shd w:val="clear" w:color="000000" w:fill="F2F2F2"/>
            <w:noWrap/>
            <w:vAlign w:val="center"/>
            <w:hideMark/>
          </w:tcPr>
          <w:p w14:paraId="4ED0F921" w14:textId="77777777" w:rsidR="00FF1ADC" w:rsidRPr="005A184C" w:rsidRDefault="00FF1AD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Przepustowość</w:t>
            </w:r>
          </w:p>
        </w:tc>
        <w:tc>
          <w:tcPr>
            <w:tcW w:w="2653" w:type="dxa"/>
            <w:gridSpan w:val="2"/>
            <w:shd w:val="clear" w:color="000000" w:fill="F2F2F2"/>
            <w:noWrap/>
            <w:vAlign w:val="center"/>
          </w:tcPr>
          <w:p w14:paraId="41F25223" w14:textId="77777777" w:rsidR="00FF1ADC" w:rsidRPr="005A184C" w:rsidRDefault="00FF1AD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Opłata </w:t>
            </w:r>
          </w:p>
          <w:p w14:paraId="0845D8D1" w14:textId="77777777" w:rsidR="00FF1ADC" w:rsidRPr="005A184C" w:rsidRDefault="00FF1AD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[zł za miesiąc za 1 Abonenta OK]</w:t>
            </w:r>
          </w:p>
        </w:tc>
      </w:tr>
      <w:tr w:rsidR="00FF1ADC" w:rsidRPr="005A184C" w14:paraId="06409C6C" w14:textId="77777777" w:rsidTr="00D842AA">
        <w:trPr>
          <w:trHeight w:val="300"/>
        </w:trPr>
        <w:tc>
          <w:tcPr>
            <w:tcW w:w="542" w:type="dxa"/>
            <w:shd w:val="clear" w:color="000000" w:fill="F2F2F2"/>
            <w:vAlign w:val="center"/>
          </w:tcPr>
          <w:p w14:paraId="3B267E95" w14:textId="77777777" w:rsidR="00FF1ADC" w:rsidRPr="005A184C" w:rsidRDefault="00FF1ADC" w:rsidP="00EB171E">
            <w:pPr>
              <w:spacing w:line="240" w:lineRule="auto"/>
              <w:ind w:left="32"/>
              <w:jc w:val="both"/>
              <w:rPr>
                <w:rFonts w:ascii="Tahoma" w:hAnsi="Tahoma" w:cs="Tahoma"/>
                <w:b/>
                <w:bCs/>
                <w:color w:val="000000"/>
                <w:sz w:val="22"/>
                <w:szCs w:val="22"/>
                <w:lang w:eastAsia="pl-PL"/>
              </w:rPr>
            </w:pPr>
          </w:p>
        </w:tc>
        <w:tc>
          <w:tcPr>
            <w:tcW w:w="1531" w:type="dxa"/>
            <w:shd w:val="clear" w:color="000000" w:fill="F2F2F2"/>
            <w:noWrap/>
            <w:vAlign w:val="center"/>
            <w:hideMark/>
          </w:tcPr>
          <w:p w14:paraId="4ED2DE17" w14:textId="77777777" w:rsidR="00FF1ADC" w:rsidRPr="005A184C" w:rsidRDefault="00FF1AD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pobieranie danych [</w:t>
            </w:r>
            <w:proofErr w:type="spellStart"/>
            <w:r w:rsidRPr="005A184C">
              <w:rPr>
                <w:rFonts w:ascii="Tahoma" w:hAnsi="Tahoma" w:cs="Tahoma"/>
                <w:b/>
                <w:bCs/>
                <w:color w:val="000000"/>
                <w:sz w:val="22"/>
                <w:szCs w:val="22"/>
                <w:lang w:eastAsia="pl-PL"/>
              </w:rPr>
              <w:t>Mb</w:t>
            </w:r>
            <w:proofErr w:type="spellEnd"/>
            <w:r w:rsidRPr="005A184C">
              <w:rPr>
                <w:rFonts w:ascii="Tahoma" w:hAnsi="Tahoma" w:cs="Tahoma"/>
                <w:b/>
                <w:bCs/>
                <w:color w:val="000000"/>
                <w:sz w:val="22"/>
                <w:szCs w:val="22"/>
                <w:lang w:eastAsia="pl-PL"/>
              </w:rPr>
              <w:t>/s]</w:t>
            </w:r>
          </w:p>
        </w:tc>
        <w:tc>
          <w:tcPr>
            <w:tcW w:w="1532" w:type="dxa"/>
            <w:shd w:val="clear" w:color="000000" w:fill="F2F2F2"/>
            <w:noWrap/>
            <w:vAlign w:val="center"/>
            <w:hideMark/>
          </w:tcPr>
          <w:p w14:paraId="0A9EE888" w14:textId="77777777" w:rsidR="00FF1ADC" w:rsidRPr="005A184C" w:rsidRDefault="00FF1AD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wysyłanie danych [</w:t>
            </w:r>
            <w:proofErr w:type="spellStart"/>
            <w:r w:rsidRPr="005A184C">
              <w:rPr>
                <w:rFonts w:ascii="Tahoma" w:hAnsi="Tahoma" w:cs="Tahoma"/>
                <w:b/>
                <w:bCs/>
                <w:color w:val="000000"/>
                <w:sz w:val="22"/>
                <w:szCs w:val="22"/>
                <w:lang w:eastAsia="pl-PL"/>
              </w:rPr>
              <w:t>Mb</w:t>
            </w:r>
            <w:proofErr w:type="spellEnd"/>
            <w:r w:rsidRPr="005A184C">
              <w:rPr>
                <w:rFonts w:ascii="Tahoma" w:hAnsi="Tahoma" w:cs="Tahoma"/>
                <w:b/>
                <w:bCs/>
                <w:color w:val="000000"/>
                <w:sz w:val="22"/>
                <w:szCs w:val="22"/>
                <w:lang w:eastAsia="pl-PL"/>
              </w:rPr>
              <w:t>/s]</w:t>
            </w:r>
          </w:p>
        </w:tc>
        <w:tc>
          <w:tcPr>
            <w:tcW w:w="1283" w:type="dxa"/>
            <w:shd w:val="clear" w:color="auto" w:fill="F2F2F2" w:themeFill="background1" w:themeFillShade="F2"/>
            <w:noWrap/>
            <w:vAlign w:val="center"/>
          </w:tcPr>
          <w:p w14:paraId="0D4B6A86" w14:textId="77777777" w:rsidR="00FF1ADC" w:rsidRPr="005A184C" w:rsidRDefault="00FF1ADC" w:rsidP="00EB171E">
            <w:pPr>
              <w:spacing w:line="240" w:lineRule="auto"/>
              <w:jc w:val="both"/>
              <w:rPr>
                <w:rFonts w:ascii="Tahoma" w:hAnsi="Tahoma" w:cs="Tahoma"/>
                <w:color w:val="000000"/>
                <w:sz w:val="22"/>
                <w:szCs w:val="22"/>
                <w:lang w:eastAsia="pl-PL"/>
              </w:rPr>
            </w:pPr>
            <w:r w:rsidRPr="005A184C">
              <w:rPr>
                <w:rFonts w:ascii="Tahoma" w:hAnsi="Tahoma" w:cs="Tahoma"/>
                <w:b/>
                <w:bCs/>
                <w:color w:val="000000"/>
                <w:sz w:val="22"/>
                <w:szCs w:val="22"/>
                <w:lang w:eastAsia="pl-PL"/>
              </w:rPr>
              <w:t>SFH</w:t>
            </w:r>
            <w:r w:rsidRPr="005A184C">
              <w:rPr>
                <w:rStyle w:val="Odwoanieprzypisudolnego"/>
                <w:rFonts w:ascii="Tahoma" w:hAnsi="Tahoma" w:cs="Tahoma"/>
                <w:b/>
                <w:bCs/>
                <w:color w:val="000000"/>
                <w:sz w:val="22"/>
                <w:szCs w:val="22"/>
                <w:lang w:eastAsia="pl-PL"/>
              </w:rPr>
              <w:footnoteReference w:id="10"/>
            </w:r>
          </w:p>
        </w:tc>
        <w:tc>
          <w:tcPr>
            <w:tcW w:w="1370" w:type="dxa"/>
            <w:shd w:val="clear" w:color="auto" w:fill="F2F2F2" w:themeFill="background1" w:themeFillShade="F2"/>
            <w:noWrap/>
            <w:vAlign w:val="center"/>
          </w:tcPr>
          <w:p w14:paraId="2142443D" w14:textId="77777777" w:rsidR="00FF1ADC" w:rsidRPr="005A184C" w:rsidRDefault="00FF1ADC" w:rsidP="00EB171E">
            <w:pPr>
              <w:spacing w:line="240" w:lineRule="auto"/>
              <w:jc w:val="both"/>
              <w:rPr>
                <w:rFonts w:ascii="Tahoma" w:hAnsi="Tahoma" w:cs="Tahoma"/>
                <w:color w:val="000000"/>
                <w:sz w:val="22"/>
                <w:szCs w:val="22"/>
                <w:lang w:eastAsia="pl-PL"/>
              </w:rPr>
            </w:pPr>
            <w:r w:rsidRPr="005A184C">
              <w:rPr>
                <w:rFonts w:ascii="Tahoma" w:hAnsi="Tahoma" w:cs="Tahoma"/>
                <w:b/>
                <w:bCs/>
                <w:color w:val="000000"/>
                <w:sz w:val="22"/>
                <w:szCs w:val="22"/>
                <w:lang w:eastAsia="pl-PL"/>
              </w:rPr>
              <w:t>MFH</w:t>
            </w:r>
            <w:r w:rsidRPr="005A184C">
              <w:rPr>
                <w:rStyle w:val="Odwoanieprzypisudolnego"/>
                <w:rFonts w:ascii="Tahoma" w:hAnsi="Tahoma" w:cs="Tahoma"/>
                <w:b/>
                <w:bCs/>
                <w:color w:val="000000"/>
                <w:sz w:val="22"/>
                <w:szCs w:val="22"/>
                <w:lang w:eastAsia="pl-PL"/>
              </w:rPr>
              <w:footnoteReference w:id="11"/>
            </w:r>
          </w:p>
        </w:tc>
      </w:tr>
      <w:tr w:rsidR="00D842AA" w:rsidRPr="005A184C" w14:paraId="5EB89977" w14:textId="77777777" w:rsidTr="00D842AA">
        <w:trPr>
          <w:trHeight w:val="300"/>
        </w:trPr>
        <w:tc>
          <w:tcPr>
            <w:tcW w:w="542" w:type="dxa"/>
            <w:shd w:val="clear" w:color="000000" w:fill="F2F2F2"/>
            <w:vAlign w:val="center"/>
          </w:tcPr>
          <w:p w14:paraId="77BDA0EA" w14:textId="77777777" w:rsidR="00D842AA" w:rsidRPr="005A184C" w:rsidRDefault="00D842AA" w:rsidP="00D842AA">
            <w:pPr>
              <w:pStyle w:val="Akapitzlist"/>
              <w:numPr>
                <w:ilvl w:val="0"/>
                <w:numId w:val="108"/>
              </w:numPr>
              <w:spacing w:line="240" w:lineRule="auto"/>
              <w:jc w:val="both"/>
              <w:rPr>
                <w:rFonts w:ascii="Tahoma" w:hAnsi="Tahoma" w:cs="Tahoma"/>
                <w:b/>
                <w:bCs/>
                <w:color w:val="000000"/>
                <w:sz w:val="22"/>
                <w:szCs w:val="22"/>
                <w:lang w:eastAsia="pl-PL"/>
              </w:rPr>
            </w:pPr>
          </w:p>
        </w:tc>
        <w:tc>
          <w:tcPr>
            <w:tcW w:w="1531" w:type="dxa"/>
            <w:shd w:val="clear" w:color="000000" w:fill="F2F2F2"/>
            <w:vAlign w:val="center"/>
            <w:hideMark/>
          </w:tcPr>
          <w:p w14:paraId="40D32E5D" w14:textId="77777777" w:rsidR="00D842AA" w:rsidRPr="005A184C" w:rsidRDefault="00D842AA" w:rsidP="00D842AA">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300</w:t>
            </w:r>
          </w:p>
        </w:tc>
        <w:tc>
          <w:tcPr>
            <w:tcW w:w="1532" w:type="dxa"/>
            <w:shd w:val="clear" w:color="000000" w:fill="F2F2F2"/>
            <w:noWrap/>
            <w:vAlign w:val="center"/>
          </w:tcPr>
          <w:p w14:paraId="00A67B48" w14:textId="77777777" w:rsidR="00D842AA" w:rsidRPr="005A184C" w:rsidRDefault="00D842AA" w:rsidP="00D842AA">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100</w:t>
            </w:r>
          </w:p>
        </w:tc>
        <w:tc>
          <w:tcPr>
            <w:tcW w:w="1283" w:type="dxa"/>
            <w:noWrap/>
            <w:vAlign w:val="center"/>
          </w:tcPr>
          <w:p w14:paraId="0DD4364D" w14:textId="7A669CDD" w:rsidR="00D842AA" w:rsidRPr="005A184C" w:rsidRDefault="00D842AA" w:rsidP="00D842AA">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41,00</w:t>
            </w:r>
          </w:p>
        </w:tc>
        <w:tc>
          <w:tcPr>
            <w:tcW w:w="1370" w:type="dxa"/>
            <w:noWrap/>
            <w:vAlign w:val="center"/>
          </w:tcPr>
          <w:p w14:paraId="2133E3D8" w14:textId="2245D14C" w:rsidR="00D842AA" w:rsidRPr="005A184C" w:rsidRDefault="00D842AA" w:rsidP="00D842AA">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33,00</w:t>
            </w:r>
          </w:p>
        </w:tc>
      </w:tr>
      <w:tr w:rsidR="00D842AA" w:rsidRPr="005A184C" w14:paraId="661F9606" w14:textId="77777777" w:rsidTr="00D842AA">
        <w:trPr>
          <w:trHeight w:val="300"/>
        </w:trPr>
        <w:tc>
          <w:tcPr>
            <w:tcW w:w="542" w:type="dxa"/>
            <w:shd w:val="clear" w:color="000000" w:fill="F2F2F2"/>
            <w:vAlign w:val="center"/>
          </w:tcPr>
          <w:p w14:paraId="6AE45111" w14:textId="77777777" w:rsidR="00D842AA" w:rsidRPr="005A184C" w:rsidRDefault="00D842AA" w:rsidP="00D842AA">
            <w:pPr>
              <w:pStyle w:val="Akapitzlist"/>
              <w:numPr>
                <w:ilvl w:val="0"/>
                <w:numId w:val="108"/>
              </w:numPr>
              <w:spacing w:line="240" w:lineRule="auto"/>
              <w:jc w:val="both"/>
              <w:rPr>
                <w:rFonts w:ascii="Tahoma" w:hAnsi="Tahoma" w:cs="Tahoma"/>
                <w:b/>
                <w:bCs/>
                <w:color w:val="000000"/>
                <w:sz w:val="22"/>
                <w:szCs w:val="22"/>
                <w:lang w:eastAsia="pl-PL"/>
              </w:rPr>
            </w:pPr>
          </w:p>
        </w:tc>
        <w:tc>
          <w:tcPr>
            <w:tcW w:w="1531" w:type="dxa"/>
            <w:shd w:val="clear" w:color="000000" w:fill="F2F2F2"/>
            <w:noWrap/>
            <w:vAlign w:val="center"/>
          </w:tcPr>
          <w:p w14:paraId="5406F1CF" w14:textId="77777777" w:rsidR="00D842AA" w:rsidRPr="005A184C" w:rsidRDefault="00D842AA" w:rsidP="00D842AA">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600</w:t>
            </w:r>
          </w:p>
        </w:tc>
        <w:tc>
          <w:tcPr>
            <w:tcW w:w="1532" w:type="dxa"/>
            <w:shd w:val="clear" w:color="000000" w:fill="F2F2F2"/>
            <w:noWrap/>
            <w:vAlign w:val="center"/>
          </w:tcPr>
          <w:p w14:paraId="29777D20" w14:textId="77777777" w:rsidR="00D842AA" w:rsidRPr="005A184C" w:rsidRDefault="00D842AA" w:rsidP="00D842AA">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200</w:t>
            </w:r>
          </w:p>
        </w:tc>
        <w:tc>
          <w:tcPr>
            <w:tcW w:w="1283" w:type="dxa"/>
            <w:vAlign w:val="center"/>
          </w:tcPr>
          <w:p w14:paraId="6807EFD1" w14:textId="123F18AD" w:rsidR="00D842AA" w:rsidRPr="005A184C" w:rsidRDefault="00D842AA" w:rsidP="00D842AA">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48,00</w:t>
            </w:r>
          </w:p>
        </w:tc>
        <w:tc>
          <w:tcPr>
            <w:tcW w:w="1370" w:type="dxa"/>
            <w:vAlign w:val="center"/>
          </w:tcPr>
          <w:p w14:paraId="138811CD" w14:textId="6C7D6D73" w:rsidR="00D842AA" w:rsidRPr="005A184C" w:rsidRDefault="00D842AA" w:rsidP="00D842AA">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40,00</w:t>
            </w:r>
          </w:p>
        </w:tc>
      </w:tr>
      <w:tr w:rsidR="00D842AA" w:rsidRPr="005A184C" w14:paraId="2B4421F4" w14:textId="77777777" w:rsidTr="00D842AA">
        <w:trPr>
          <w:trHeight w:val="300"/>
        </w:trPr>
        <w:tc>
          <w:tcPr>
            <w:tcW w:w="542" w:type="dxa"/>
            <w:shd w:val="clear" w:color="000000" w:fill="F2F2F2"/>
            <w:vAlign w:val="center"/>
          </w:tcPr>
          <w:p w14:paraId="64CB58FE" w14:textId="77777777" w:rsidR="00D842AA" w:rsidRPr="005A184C" w:rsidRDefault="00D842AA" w:rsidP="00D842AA">
            <w:pPr>
              <w:pStyle w:val="Akapitzlist"/>
              <w:numPr>
                <w:ilvl w:val="0"/>
                <w:numId w:val="108"/>
              </w:numPr>
              <w:spacing w:line="240" w:lineRule="auto"/>
              <w:jc w:val="both"/>
              <w:rPr>
                <w:rFonts w:ascii="Tahoma" w:hAnsi="Tahoma" w:cs="Tahoma"/>
                <w:b/>
                <w:bCs/>
                <w:color w:val="000000"/>
                <w:sz w:val="22"/>
                <w:szCs w:val="22"/>
                <w:lang w:eastAsia="pl-PL"/>
              </w:rPr>
            </w:pPr>
          </w:p>
        </w:tc>
        <w:tc>
          <w:tcPr>
            <w:tcW w:w="1531" w:type="dxa"/>
            <w:shd w:val="clear" w:color="000000" w:fill="F2F2F2"/>
            <w:noWrap/>
            <w:vAlign w:val="center"/>
          </w:tcPr>
          <w:p w14:paraId="6821E8EE" w14:textId="77777777" w:rsidR="00D842AA" w:rsidRPr="005A184C" w:rsidRDefault="00D842AA" w:rsidP="00D842AA">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1000</w:t>
            </w:r>
          </w:p>
        </w:tc>
        <w:tc>
          <w:tcPr>
            <w:tcW w:w="1532" w:type="dxa"/>
            <w:shd w:val="clear" w:color="000000" w:fill="F2F2F2"/>
            <w:noWrap/>
            <w:vAlign w:val="center"/>
          </w:tcPr>
          <w:p w14:paraId="77F1D86F" w14:textId="77777777" w:rsidR="00D842AA" w:rsidRPr="005A184C" w:rsidRDefault="00D842AA" w:rsidP="00D842AA">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300</w:t>
            </w:r>
          </w:p>
        </w:tc>
        <w:tc>
          <w:tcPr>
            <w:tcW w:w="1283" w:type="dxa"/>
            <w:vAlign w:val="center"/>
          </w:tcPr>
          <w:p w14:paraId="140922B2" w14:textId="053FCD06" w:rsidR="00D842AA" w:rsidRPr="005A184C" w:rsidRDefault="00D842AA" w:rsidP="00D842AA">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55,00</w:t>
            </w:r>
          </w:p>
        </w:tc>
        <w:tc>
          <w:tcPr>
            <w:tcW w:w="1370" w:type="dxa"/>
            <w:vAlign w:val="center"/>
          </w:tcPr>
          <w:p w14:paraId="3D84D09E" w14:textId="0C64F8A0" w:rsidR="00D842AA" w:rsidRPr="005A184C" w:rsidRDefault="00D842AA" w:rsidP="00D842AA">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45,00</w:t>
            </w:r>
          </w:p>
        </w:tc>
      </w:tr>
      <w:tr w:rsidR="00C47A73" w:rsidRPr="005A184C" w14:paraId="131C4EA8" w14:textId="77777777" w:rsidTr="00D842AA">
        <w:trPr>
          <w:gridAfter w:val="1"/>
          <w:wAfter w:w="1370" w:type="dxa"/>
          <w:trHeight w:val="300"/>
        </w:trPr>
        <w:tc>
          <w:tcPr>
            <w:tcW w:w="4888" w:type="dxa"/>
            <w:gridSpan w:val="4"/>
            <w:shd w:val="clear" w:color="000000" w:fill="F2F2F2"/>
            <w:vAlign w:val="center"/>
          </w:tcPr>
          <w:p w14:paraId="505AC815" w14:textId="7CF2EA3C" w:rsidR="00C47A73" w:rsidRPr="005A184C" w:rsidRDefault="00C47A73" w:rsidP="00EB171E">
            <w:pPr>
              <w:spacing w:line="240" w:lineRule="auto"/>
              <w:jc w:val="both"/>
              <w:rPr>
                <w:rFonts w:ascii="Tahoma" w:hAnsi="Tahoma" w:cs="Tahoma"/>
                <w:color w:val="000000"/>
                <w:sz w:val="22"/>
                <w:szCs w:val="22"/>
                <w:lang w:eastAsia="pl-PL"/>
              </w:rPr>
            </w:pPr>
            <w:r w:rsidRPr="005A184C">
              <w:rPr>
                <w:rFonts w:ascii="Tahoma" w:hAnsi="Tahoma" w:cs="Tahoma"/>
                <w:b/>
                <w:color w:val="000000"/>
                <w:sz w:val="22"/>
                <w:szCs w:val="22"/>
                <w:lang w:eastAsia="pl-PL"/>
              </w:rPr>
              <w:t>Punkty adresowe SED</w:t>
            </w:r>
          </w:p>
        </w:tc>
      </w:tr>
      <w:tr w:rsidR="00C47A73" w:rsidRPr="005A184C" w14:paraId="1DDE17B9" w14:textId="77777777" w:rsidTr="00D842AA">
        <w:trPr>
          <w:gridAfter w:val="1"/>
          <w:wAfter w:w="1370" w:type="dxa"/>
          <w:trHeight w:val="300"/>
        </w:trPr>
        <w:tc>
          <w:tcPr>
            <w:tcW w:w="542" w:type="dxa"/>
            <w:shd w:val="clear" w:color="000000" w:fill="F2F2F2"/>
            <w:vAlign w:val="center"/>
          </w:tcPr>
          <w:p w14:paraId="2F50FA7A" w14:textId="77777777" w:rsidR="00C47A73" w:rsidRPr="005A184C" w:rsidRDefault="00C47A73" w:rsidP="00EB171E">
            <w:pPr>
              <w:pStyle w:val="Akapitzlist"/>
              <w:spacing w:line="240" w:lineRule="auto"/>
              <w:ind w:left="392"/>
              <w:jc w:val="both"/>
              <w:rPr>
                <w:rFonts w:ascii="Tahoma" w:hAnsi="Tahoma" w:cs="Tahoma"/>
                <w:b/>
                <w:bCs/>
                <w:color w:val="000000"/>
                <w:sz w:val="22"/>
                <w:szCs w:val="22"/>
                <w:lang w:eastAsia="pl-PL"/>
              </w:rPr>
            </w:pPr>
          </w:p>
        </w:tc>
        <w:tc>
          <w:tcPr>
            <w:tcW w:w="1531" w:type="dxa"/>
            <w:shd w:val="clear" w:color="000000" w:fill="F2F2F2"/>
            <w:noWrap/>
            <w:vAlign w:val="center"/>
          </w:tcPr>
          <w:p w14:paraId="50A5DC42" w14:textId="1A2BB728" w:rsidR="00C47A73" w:rsidRPr="005A184C" w:rsidRDefault="00C47A73" w:rsidP="00EB171E">
            <w:pPr>
              <w:spacing w:line="240" w:lineRule="auto"/>
              <w:jc w:val="both"/>
              <w:rPr>
                <w:rFonts w:ascii="Tahoma" w:hAnsi="Tahoma" w:cs="Tahoma"/>
                <w:bCs/>
                <w:color w:val="000000"/>
                <w:sz w:val="22"/>
                <w:szCs w:val="22"/>
                <w:lang w:eastAsia="pl-PL"/>
              </w:rPr>
            </w:pPr>
            <w:r w:rsidRPr="005A184C">
              <w:rPr>
                <w:rFonts w:ascii="Tahoma" w:hAnsi="Tahoma" w:cs="Tahoma"/>
                <w:b/>
                <w:bCs/>
                <w:color w:val="000000"/>
                <w:sz w:val="22"/>
                <w:szCs w:val="22"/>
                <w:lang w:eastAsia="pl-PL"/>
              </w:rPr>
              <w:t>pobieranie danych [</w:t>
            </w:r>
            <w:proofErr w:type="spellStart"/>
            <w:r w:rsidRPr="005A184C">
              <w:rPr>
                <w:rFonts w:ascii="Tahoma" w:hAnsi="Tahoma" w:cs="Tahoma"/>
                <w:b/>
                <w:bCs/>
                <w:color w:val="000000"/>
                <w:sz w:val="22"/>
                <w:szCs w:val="22"/>
                <w:lang w:eastAsia="pl-PL"/>
              </w:rPr>
              <w:t>Mb</w:t>
            </w:r>
            <w:proofErr w:type="spellEnd"/>
            <w:r w:rsidRPr="005A184C">
              <w:rPr>
                <w:rFonts w:ascii="Tahoma" w:hAnsi="Tahoma" w:cs="Tahoma"/>
                <w:b/>
                <w:bCs/>
                <w:color w:val="000000"/>
                <w:sz w:val="22"/>
                <w:szCs w:val="22"/>
                <w:lang w:eastAsia="pl-PL"/>
              </w:rPr>
              <w:t>/s]</w:t>
            </w:r>
          </w:p>
        </w:tc>
        <w:tc>
          <w:tcPr>
            <w:tcW w:w="1532" w:type="dxa"/>
            <w:shd w:val="clear" w:color="000000" w:fill="F2F2F2"/>
            <w:noWrap/>
            <w:vAlign w:val="center"/>
          </w:tcPr>
          <w:p w14:paraId="05FFA3D3" w14:textId="1A1E4908" w:rsidR="00C47A73" w:rsidRPr="005A184C" w:rsidRDefault="00C47A73" w:rsidP="00EB171E">
            <w:pPr>
              <w:spacing w:line="240" w:lineRule="auto"/>
              <w:jc w:val="both"/>
              <w:rPr>
                <w:rFonts w:ascii="Tahoma" w:hAnsi="Tahoma" w:cs="Tahoma"/>
                <w:bCs/>
                <w:color w:val="000000"/>
                <w:sz w:val="22"/>
                <w:szCs w:val="22"/>
                <w:lang w:eastAsia="pl-PL"/>
              </w:rPr>
            </w:pPr>
            <w:r w:rsidRPr="005A184C">
              <w:rPr>
                <w:rFonts w:ascii="Tahoma" w:hAnsi="Tahoma" w:cs="Tahoma"/>
                <w:b/>
                <w:bCs/>
                <w:color w:val="000000"/>
                <w:sz w:val="22"/>
                <w:szCs w:val="22"/>
                <w:lang w:eastAsia="pl-PL"/>
              </w:rPr>
              <w:t>wysyłanie danych [</w:t>
            </w:r>
            <w:proofErr w:type="spellStart"/>
            <w:r w:rsidRPr="005A184C">
              <w:rPr>
                <w:rFonts w:ascii="Tahoma" w:hAnsi="Tahoma" w:cs="Tahoma"/>
                <w:b/>
                <w:bCs/>
                <w:color w:val="000000"/>
                <w:sz w:val="22"/>
                <w:szCs w:val="22"/>
                <w:lang w:eastAsia="pl-PL"/>
              </w:rPr>
              <w:t>Mb</w:t>
            </w:r>
            <w:proofErr w:type="spellEnd"/>
            <w:r w:rsidRPr="005A184C">
              <w:rPr>
                <w:rFonts w:ascii="Tahoma" w:hAnsi="Tahoma" w:cs="Tahoma"/>
                <w:b/>
                <w:bCs/>
                <w:color w:val="000000"/>
                <w:sz w:val="22"/>
                <w:szCs w:val="22"/>
                <w:lang w:eastAsia="pl-PL"/>
              </w:rPr>
              <w:t>/s]</w:t>
            </w:r>
          </w:p>
        </w:tc>
        <w:tc>
          <w:tcPr>
            <w:tcW w:w="1283" w:type="dxa"/>
            <w:vAlign w:val="center"/>
          </w:tcPr>
          <w:p w14:paraId="5E896773" w14:textId="39CD1944" w:rsidR="00C47A73" w:rsidRPr="005A184C" w:rsidRDefault="00C47A73" w:rsidP="00EB171E">
            <w:pPr>
              <w:spacing w:line="240" w:lineRule="auto"/>
              <w:jc w:val="both"/>
              <w:rPr>
                <w:rFonts w:ascii="Tahoma" w:hAnsi="Tahoma" w:cs="Tahoma"/>
                <w:color w:val="000000"/>
                <w:sz w:val="22"/>
                <w:szCs w:val="22"/>
                <w:lang w:eastAsia="pl-PL"/>
              </w:rPr>
            </w:pPr>
            <w:r w:rsidRPr="005A184C">
              <w:rPr>
                <w:rFonts w:ascii="Tahoma" w:hAnsi="Tahoma" w:cs="Tahoma"/>
                <w:b/>
                <w:bCs/>
                <w:color w:val="000000"/>
                <w:sz w:val="22"/>
                <w:szCs w:val="22"/>
                <w:lang w:eastAsia="pl-PL"/>
              </w:rPr>
              <w:t>SFH</w:t>
            </w:r>
            <w:r w:rsidRPr="005A184C">
              <w:rPr>
                <w:rFonts w:ascii="Tahoma" w:hAnsi="Tahoma" w:cs="Tahoma"/>
                <w:b/>
                <w:bCs/>
                <w:color w:val="000000"/>
                <w:sz w:val="22"/>
                <w:szCs w:val="22"/>
                <w:vertAlign w:val="superscript"/>
                <w:lang w:eastAsia="pl-PL"/>
              </w:rPr>
              <w:t>9</w:t>
            </w:r>
          </w:p>
        </w:tc>
      </w:tr>
      <w:tr w:rsidR="00C47A73" w:rsidRPr="005A184C" w14:paraId="7B99C9C7" w14:textId="77777777" w:rsidTr="00D842AA">
        <w:trPr>
          <w:gridAfter w:val="1"/>
          <w:wAfter w:w="1370" w:type="dxa"/>
          <w:trHeight w:val="300"/>
        </w:trPr>
        <w:tc>
          <w:tcPr>
            <w:tcW w:w="542" w:type="dxa"/>
            <w:shd w:val="clear" w:color="000000" w:fill="F2F2F2"/>
            <w:vAlign w:val="center"/>
          </w:tcPr>
          <w:p w14:paraId="3D267FDE" w14:textId="77777777" w:rsidR="00C47A73" w:rsidRPr="005A184C" w:rsidRDefault="00C47A73" w:rsidP="00EB171E">
            <w:pPr>
              <w:pStyle w:val="Akapitzlist"/>
              <w:numPr>
                <w:ilvl w:val="0"/>
                <w:numId w:val="108"/>
              </w:numPr>
              <w:spacing w:line="240" w:lineRule="auto"/>
              <w:jc w:val="both"/>
              <w:rPr>
                <w:rFonts w:ascii="Tahoma" w:hAnsi="Tahoma" w:cs="Tahoma"/>
                <w:b/>
                <w:bCs/>
                <w:color w:val="000000"/>
                <w:sz w:val="22"/>
                <w:szCs w:val="22"/>
                <w:lang w:eastAsia="pl-PL"/>
              </w:rPr>
            </w:pPr>
          </w:p>
        </w:tc>
        <w:tc>
          <w:tcPr>
            <w:tcW w:w="1531" w:type="dxa"/>
            <w:shd w:val="clear" w:color="000000" w:fill="F2F2F2"/>
            <w:noWrap/>
            <w:vAlign w:val="center"/>
          </w:tcPr>
          <w:p w14:paraId="090437C0" w14:textId="71202D72" w:rsidR="00C47A73" w:rsidRPr="005A184C" w:rsidRDefault="00C47A73"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1000</w:t>
            </w:r>
          </w:p>
        </w:tc>
        <w:tc>
          <w:tcPr>
            <w:tcW w:w="1532" w:type="dxa"/>
            <w:shd w:val="clear" w:color="000000" w:fill="F2F2F2"/>
            <w:noWrap/>
            <w:vAlign w:val="center"/>
          </w:tcPr>
          <w:p w14:paraId="01DB7AE6" w14:textId="52C0806D" w:rsidR="00C47A73" w:rsidRPr="005A184C" w:rsidRDefault="00C47A73"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1000</w:t>
            </w:r>
          </w:p>
        </w:tc>
        <w:tc>
          <w:tcPr>
            <w:tcW w:w="1283" w:type="dxa"/>
            <w:vAlign w:val="center"/>
          </w:tcPr>
          <w:p w14:paraId="12EB232A" w14:textId="5ADF4EAE" w:rsidR="00C47A73" w:rsidRPr="005A184C" w:rsidRDefault="00C47A73"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63,</w:t>
            </w:r>
            <w:r w:rsidR="00B02D3B" w:rsidRPr="005A184C">
              <w:rPr>
                <w:rFonts w:ascii="Tahoma" w:hAnsi="Tahoma" w:cs="Tahoma"/>
                <w:color w:val="000000"/>
                <w:sz w:val="22"/>
                <w:szCs w:val="22"/>
                <w:lang w:eastAsia="pl-PL"/>
              </w:rPr>
              <w:t>00</w:t>
            </w:r>
          </w:p>
        </w:tc>
      </w:tr>
    </w:tbl>
    <w:p w14:paraId="72421A95" w14:textId="3ADB43DB" w:rsidR="00FF1ADC" w:rsidRPr="005A184C" w:rsidRDefault="00FF1ADC" w:rsidP="00EB171E">
      <w:pPr>
        <w:spacing w:line="240" w:lineRule="auto"/>
        <w:jc w:val="both"/>
        <w:rPr>
          <w:rFonts w:ascii="Tahoma" w:hAnsi="Tahoma" w:cs="Tahoma"/>
          <w:sz w:val="22"/>
          <w:szCs w:val="22"/>
        </w:rPr>
      </w:pPr>
    </w:p>
    <w:p w14:paraId="08C70746" w14:textId="77777777" w:rsidR="00FF1ADC" w:rsidRPr="005A184C" w:rsidRDefault="00FF1ADC" w:rsidP="00EB171E">
      <w:pPr>
        <w:spacing w:line="240" w:lineRule="auto"/>
        <w:jc w:val="both"/>
        <w:rPr>
          <w:rFonts w:ascii="Tahoma" w:hAnsi="Tahoma" w:cs="Tahoma"/>
          <w:sz w:val="22"/>
          <w:szCs w:val="22"/>
        </w:rPr>
      </w:pPr>
    </w:p>
    <w:p w14:paraId="08E164D1" w14:textId="715CF8D2" w:rsidR="0006013E" w:rsidRPr="005A184C" w:rsidRDefault="00AF1E1A" w:rsidP="00EB171E">
      <w:pPr>
        <w:pStyle w:val="Legenda"/>
        <w:jc w:val="both"/>
        <w:rPr>
          <w:rFonts w:ascii="Tahoma" w:hAnsi="Tahoma" w:cs="Tahoma"/>
          <w:i w:val="0"/>
          <w:color w:val="auto"/>
          <w:sz w:val="22"/>
          <w:szCs w:val="22"/>
        </w:rPr>
      </w:pPr>
      <w:bookmarkStart w:id="209" w:name="_Toc162429256"/>
      <w:r w:rsidRPr="005A184C">
        <w:rPr>
          <w:rFonts w:ascii="Tahoma" w:hAnsi="Tahoma" w:cs="Tahoma"/>
          <w:i w:val="0"/>
          <w:color w:val="auto"/>
          <w:sz w:val="22"/>
          <w:szCs w:val="22"/>
        </w:rPr>
        <w:t xml:space="preserve">Tabela nr </w:t>
      </w:r>
      <w:r w:rsidR="00AC1BF2" w:rsidRPr="005A184C">
        <w:rPr>
          <w:rFonts w:ascii="Tahoma" w:hAnsi="Tahoma" w:cs="Tahoma"/>
          <w:i w:val="0"/>
          <w:color w:val="auto"/>
          <w:sz w:val="22"/>
          <w:szCs w:val="22"/>
        </w:rPr>
        <w:t>3</w:t>
      </w:r>
      <w:r w:rsidR="00CA0E34" w:rsidRPr="005A184C">
        <w:rPr>
          <w:rFonts w:ascii="Tahoma" w:hAnsi="Tahoma" w:cs="Tahoma"/>
          <w:i w:val="0"/>
          <w:color w:val="auto"/>
          <w:sz w:val="22"/>
          <w:szCs w:val="22"/>
        </w:rPr>
        <w:t xml:space="preserve"> </w:t>
      </w:r>
      <w:r w:rsidR="0006013E" w:rsidRPr="005A184C">
        <w:rPr>
          <w:rFonts w:ascii="Tahoma" w:hAnsi="Tahoma" w:cs="Tahoma"/>
          <w:i w:val="0"/>
          <w:color w:val="auto"/>
          <w:sz w:val="22"/>
          <w:szCs w:val="22"/>
        </w:rPr>
        <w:t>Pozostałe opłaty abonamentowe</w:t>
      </w:r>
      <w:bookmarkEnd w:id="209"/>
    </w:p>
    <w:tbl>
      <w:tblPr>
        <w:tblW w:w="6804"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560"/>
      </w:tblGrid>
      <w:tr w:rsidR="0006013E" w:rsidRPr="005A184C" w14:paraId="0EA2298C" w14:textId="77777777" w:rsidTr="00BA0E79">
        <w:trPr>
          <w:trHeight w:val="300"/>
        </w:trPr>
        <w:tc>
          <w:tcPr>
            <w:tcW w:w="425" w:type="dxa"/>
            <w:tcBorders>
              <w:bottom w:val="single" w:sz="8" w:space="0" w:color="BFBFBF"/>
            </w:tcBorders>
            <w:shd w:val="clear" w:color="000000" w:fill="F2F2F2"/>
            <w:vAlign w:val="center"/>
          </w:tcPr>
          <w:p w14:paraId="41803DB3" w14:textId="6B6DCFD9" w:rsidR="0006013E" w:rsidRPr="005A184C" w:rsidRDefault="0006013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tcBorders>
              <w:bottom w:val="single" w:sz="8" w:space="0" w:color="BFBFBF"/>
            </w:tcBorders>
            <w:shd w:val="clear" w:color="000000" w:fill="F2F2F2"/>
            <w:noWrap/>
            <w:vAlign w:val="center"/>
          </w:tcPr>
          <w:p w14:paraId="48B65932" w14:textId="186A4FB3" w:rsidR="0006013E" w:rsidRPr="005A184C" w:rsidRDefault="0006013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560" w:type="dxa"/>
            <w:tcBorders>
              <w:bottom w:val="single" w:sz="8" w:space="0" w:color="BFBFBF"/>
            </w:tcBorders>
            <w:shd w:val="clear" w:color="auto" w:fill="F2F2F2" w:themeFill="background1" w:themeFillShade="F2"/>
            <w:noWrap/>
            <w:vAlign w:val="center"/>
          </w:tcPr>
          <w:p w14:paraId="17500F49" w14:textId="1EFE0CBE" w:rsidR="0006013E" w:rsidRPr="005A184C" w:rsidRDefault="0006013E"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7039F4" w:rsidRPr="005A184C">
              <w:rPr>
                <w:rFonts w:ascii="Tahoma" w:hAnsi="Tahoma" w:cs="Tahoma"/>
                <w:b/>
                <w:color w:val="000000"/>
                <w:sz w:val="22"/>
                <w:szCs w:val="22"/>
                <w:lang w:eastAsia="pl-PL"/>
              </w:rPr>
              <w:t xml:space="preserve"> [zł</w:t>
            </w:r>
            <w:r w:rsidR="00C00474" w:rsidRPr="005A184C">
              <w:rPr>
                <w:rFonts w:ascii="Tahoma" w:hAnsi="Tahoma" w:cs="Tahoma"/>
                <w:b/>
                <w:color w:val="000000"/>
                <w:sz w:val="22"/>
                <w:szCs w:val="22"/>
                <w:lang w:eastAsia="pl-PL"/>
              </w:rPr>
              <w:t>/m-</w:t>
            </w:r>
            <w:proofErr w:type="spellStart"/>
            <w:r w:rsidR="00C00474" w:rsidRPr="005A184C">
              <w:rPr>
                <w:rFonts w:ascii="Tahoma" w:hAnsi="Tahoma" w:cs="Tahoma"/>
                <w:b/>
                <w:color w:val="000000"/>
                <w:sz w:val="22"/>
                <w:szCs w:val="22"/>
                <w:lang w:eastAsia="pl-PL"/>
              </w:rPr>
              <w:t>ąc</w:t>
            </w:r>
            <w:proofErr w:type="spellEnd"/>
            <w:r w:rsidR="007039F4" w:rsidRPr="005A184C">
              <w:rPr>
                <w:rFonts w:ascii="Tahoma" w:hAnsi="Tahoma" w:cs="Tahoma"/>
                <w:b/>
                <w:color w:val="000000"/>
                <w:sz w:val="22"/>
                <w:szCs w:val="22"/>
                <w:lang w:eastAsia="pl-PL"/>
              </w:rPr>
              <w:t>]</w:t>
            </w:r>
          </w:p>
        </w:tc>
      </w:tr>
      <w:tr w:rsidR="00897D54" w:rsidRPr="005A184C" w14:paraId="42C07B13" w14:textId="77777777" w:rsidTr="00E45871">
        <w:trPr>
          <w:trHeight w:val="300"/>
        </w:trPr>
        <w:tc>
          <w:tcPr>
            <w:tcW w:w="425" w:type="dxa"/>
            <w:shd w:val="clear" w:color="000000" w:fill="F2F2F2"/>
            <w:vAlign w:val="center"/>
          </w:tcPr>
          <w:p w14:paraId="3E36257C" w14:textId="7D7D9F50" w:rsidR="00897D54" w:rsidRPr="005A184C" w:rsidRDefault="002A6CC4" w:rsidP="00EB171E">
            <w:pPr>
              <w:spacing w:line="240" w:lineRule="auto"/>
              <w:jc w:val="both"/>
              <w:rPr>
                <w:rFonts w:ascii="Tahoma" w:hAnsi="Tahoma" w:cs="Tahoma"/>
                <w:bCs/>
                <w:sz w:val="22"/>
                <w:szCs w:val="22"/>
                <w:lang w:eastAsia="pl-PL"/>
              </w:rPr>
            </w:pPr>
            <w:r w:rsidRPr="005A184C">
              <w:rPr>
                <w:rFonts w:ascii="Tahoma" w:hAnsi="Tahoma" w:cs="Tahoma"/>
                <w:bCs/>
                <w:sz w:val="22"/>
                <w:szCs w:val="22"/>
                <w:lang w:eastAsia="pl-PL"/>
              </w:rPr>
              <w:t>1.</w:t>
            </w:r>
          </w:p>
        </w:tc>
        <w:tc>
          <w:tcPr>
            <w:tcW w:w="4819" w:type="dxa"/>
            <w:shd w:val="clear" w:color="000000" w:fill="F2F2F2"/>
            <w:noWrap/>
            <w:vAlign w:val="center"/>
          </w:tcPr>
          <w:p w14:paraId="3E48DE8A" w14:textId="7D13DE0A" w:rsidR="00897D54" w:rsidRPr="005A184C" w:rsidRDefault="00831C90" w:rsidP="00EB171E">
            <w:pPr>
              <w:spacing w:line="240" w:lineRule="auto"/>
              <w:jc w:val="both"/>
              <w:rPr>
                <w:rFonts w:ascii="Tahoma" w:hAnsi="Tahoma" w:cs="Tahoma"/>
                <w:bCs/>
                <w:sz w:val="22"/>
                <w:szCs w:val="22"/>
                <w:lang w:eastAsia="pl-PL"/>
              </w:rPr>
            </w:pPr>
            <w:r w:rsidRPr="005A184C">
              <w:rPr>
                <w:rFonts w:ascii="Tahoma" w:hAnsi="Tahoma" w:cs="Tahoma"/>
                <w:sz w:val="22"/>
                <w:szCs w:val="22"/>
              </w:rPr>
              <w:t>Konfiguracja dodatkowego VLAN</w:t>
            </w:r>
          </w:p>
        </w:tc>
        <w:tc>
          <w:tcPr>
            <w:tcW w:w="1560" w:type="dxa"/>
            <w:vAlign w:val="center"/>
          </w:tcPr>
          <w:p w14:paraId="0C8E1B78" w14:textId="2BEE45FC" w:rsidR="00897D54" w:rsidRPr="005A184C" w:rsidRDefault="00FF1ADC" w:rsidP="00EB171E">
            <w:pPr>
              <w:spacing w:line="240" w:lineRule="auto"/>
              <w:jc w:val="both"/>
              <w:rPr>
                <w:rFonts w:ascii="Tahoma" w:hAnsi="Tahoma" w:cs="Tahoma"/>
                <w:bCs/>
                <w:sz w:val="22"/>
                <w:szCs w:val="22"/>
                <w:lang w:eastAsia="pl-PL"/>
              </w:rPr>
            </w:pPr>
            <w:r w:rsidRPr="005A184C">
              <w:rPr>
                <w:rFonts w:ascii="Tahoma" w:hAnsi="Tahoma" w:cs="Tahoma"/>
                <w:bCs/>
                <w:sz w:val="22"/>
                <w:szCs w:val="22"/>
                <w:lang w:eastAsia="pl-PL"/>
              </w:rPr>
              <w:t>2,1</w:t>
            </w:r>
            <w:r w:rsidR="00B02D3B" w:rsidRPr="005A184C">
              <w:rPr>
                <w:rFonts w:ascii="Tahoma" w:hAnsi="Tahoma" w:cs="Tahoma"/>
                <w:bCs/>
                <w:sz w:val="22"/>
                <w:szCs w:val="22"/>
                <w:lang w:eastAsia="pl-PL"/>
              </w:rPr>
              <w:t>0</w:t>
            </w:r>
          </w:p>
        </w:tc>
      </w:tr>
    </w:tbl>
    <w:p w14:paraId="413F146D" w14:textId="4F4745A3" w:rsidR="005A00D4" w:rsidRPr="005A184C" w:rsidRDefault="005A00D4" w:rsidP="00EB171E">
      <w:pPr>
        <w:pStyle w:val="Legenda"/>
        <w:spacing w:after="120"/>
        <w:jc w:val="both"/>
        <w:rPr>
          <w:rFonts w:ascii="Tahoma" w:hAnsi="Tahoma" w:cs="Tahoma"/>
          <w:i w:val="0"/>
          <w:iCs w:val="0"/>
          <w:color w:val="auto"/>
          <w:sz w:val="22"/>
          <w:szCs w:val="22"/>
        </w:rPr>
      </w:pPr>
    </w:p>
    <w:p w14:paraId="2E3771EB" w14:textId="3401FC2C" w:rsidR="00653D1E" w:rsidRPr="005A184C" w:rsidRDefault="0006013E"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AC1BF2" w:rsidRPr="005A184C">
        <w:rPr>
          <w:rFonts w:ascii="Tahoma" w:hAnsi="Tahoma" w:cs="Tahoma"/>
          <w:i w:val="0"/>
          <w:color w:val="auto"/>
          <w:sz w:val="22"/>
          <w:szCs w:val="22"/>
        </w:rPr>
        <w:t>4</w:t>
      </w:r>
      <w:r w:rsidRPr="005A184C">
        <w:rPr>
          <w:rFonts w:ascii="Tahoma" w:hAnsi="Tahoma" w:cs="Tahoma"/>
          <w:i w:val="0"/>
          <w:color w:val="auto"/>
          <w:sz w:val="22"/>
          <w:szCs w:val="22"/>
        </w:rPr>
        <w:t xml:space="preserve"> </w:t>
      </w:r>
      <w:r w:rsidR="00653D1E" w:rsidRPr="005A184C">
        <w:rPr>
          <w:rFonts w:ascii="Tahoma" w:hAnsi="Tahoma" w:cs="Tahoma"/>
          <w:i w:val="0"/>
          <w:color w:val="auto"/>
          <w:sz w:val="22"/>
          <w:szCs w:val="22"/>
        </w:rPr>
        <w:t>Opłaty jednorazowe</w:t>
      </w:r>
    </w:p>
    <w:tbl>
      <w:tblPr>
        <w:tblW w:w="7372"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70" w:type="dxa"/>
          <w:right w:w="70" w:type="dxa"/>
        </w:tblCellMar>
        <w:tblLook w:val="04A0" w:firstRow="1" w:lastRow="0" w:firstColumn="1" w:lastColumn="0" w:noHBand="0" w:noVBand="1"/>
      </w:tblPr>
      <w:tblGrid>
        <w:gridCol w:w="369"/>
        <w:gridCol w:w="4819"/>
        <w:gridCol w:w="2184"/>
      </w:tblGrid>
      <w:tr w:rsidR="0006013E" w:rsidRPr="005A184C" w14:paraId="5ADC01E5" w14:textId="77777777" w:rsidTr="00FE74A5">
        <w:trPr>
          <w:trHeight w:val="300"/>
        </w:trPr>
        <w:tc>
          <w:tcPr>
            <w:tcW w:w="369" w:type="dxa"/>
            <w:shd w:val="clear" w:color="000000" w:fill="F2F2F2"/>
            <w:vAlign w:val="center"/>
          </w:tcPr>
          <w:p w14:paraId="18B48863" w14:textId="03585FAA" w:rsidR="0006013E" w:rsidRPr="005A184C" w:rsidRDefault="0006013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6BF6B266" w14:textId="6B543650" w:rsidR="0006013E" w:rsidRPr="005A184C" w:rsidRDefault="0006013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2184" w:type="dxa"/>
            <w:shd w:val="clear" w:color="auto" w:fill="F2F2F2" w:themeFill="background1" w:themeFillShade="F2"/>
            <w:noWrap/>
            <w:vAlign w:val="center"/>
          </w:tcPr>
          <w:p w14:paraId="7226F042" w14:textId="0E8F7F65" w:rsidR="0006013E" w:rsidRPr="005A184C" w:rsidRDefault="0006013E"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7039F4" w:rsidRPr="005A184C">
              <w:rPr>
                <w:rFonts w:ascii="Tahoma" w:hAnsi="Tahoma" w:cs="Tahoma"/>
                <w:b/>
                <w:color w:val="000000"/>
                <w:sz w:val="22"/>
                <w:szCs w:val="22"/>
                <w:lang w:eastAsia="pl-PL"/>
              </w:rPr>
              <w:t xml:space="preserve"> [zł]</w:t>
            </w:r>
          </w:p>
        </w:tc>
      </w:tr>
      <w:tr w:rsidR="0006013E" w:rsidRPr="005A184C" w14:paraId="1FB188EB" w14:textId="77777777" w:rsidTr="00FE74A5">
        <w:trPr>
          <w:trHeight w:val="300"/>
        </w:trPr>
        <w:tc>
          <w:tcPr>
            <w:tcW w:w="369" w:type="dxa"/>
            <w:shd w:val="clear" w:color="000000" w:fill="F2F2F2"/>
            <w:vAlign w:val="center"/>
          </w:tcPr>
          <w:p w14:paraId="30B24CB0" w14:textId="77777777" w:rsidR="0006013E" w:rsidRPr="005A184C" w:rsidRDefault="0006013E" w:rsidP="00EB171E">
            <w:pPr>
              <w:pStyle w:val="Akapitzlist"/>
              <w:numPr>
                <w:ilvl w:val="0"/>
                <w:numId w:val="73"/>
              </w:numPr>
              <w:spacing w:line="240" w:lineRule="auto"/>
              <w:jc w:val="both"/>
              <w:rPr>
                <w:rFonts w:ascii="Tahoma" w:hAnsi="Tahoma" w:cs="Tahoma"/>
                <w:b/>
                <w:bCs/>
                <w:color w:val="000000"/>
                <w:sz w:val="22"/>
                <w:szCs w:val="22"/>
                <w:lang w:eastAsia="pl-PL"/>
              </w:rPr>
            </w:pPr>
          </w:p>
        </w:tc>
        <w:tc>
          <w:tcPr>
            <w:tcW w:w="4819" w:type="dxa"/>
            <w:shd w:val="clear" w:color="000000" w:fill="F2F2F2"/>
            <w:noWrap/>
          </w:tcPr>
          <w:p w14:paraId="45419A03" w14:textId="4BB452D7" w:rsidR="0006013E" w:rsidRPr="005A184C" w:rsidRDefault="00B638A7"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Zmiana parametrów usługi BSA</w:t>
            </w:r>
          </w:p>
        </w:tc>
        <w:tc>
          <w:tcPr>
            <w:tcW w:w="2184" w:type="dxa"/>
            <w:noWrap/>
            <w:vAlign w:val="center"/>
          </w:tcPr>
          <w:p w14:paraId="00BE4D8B" w14:textId="5FA71698" w:rsidR="0006013E"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28,6</w:t>
            </w:r>
            <w:r w:rsidR="00B02D3B" w:rsidRPr="005A184C">
              <w:rPr>
                <w:rFonts w:ascii="Tahoma" w:hAnsi="Tahoma" w:cs="Tahoma"/>
                <w:color w:val="000000"/>
                <w:sz w:val="22"/>
                <w:szCs w:val="22"/>
                <w:lang w:eastAsia="pl-PL"/>
              </w:rPr>
              <w:t>0</w:t>
            </w:r>
          </w:p>
        </w:tc>
      </w:tr>
      <w:tr w:rsidR="00E93C89" w:rsidRPr="005A184C" w14:paraId="20211D22" w14:textId="77777777" w:rsidTr="00FE74A5">
        <w:trPr>
          <w:trHeight w:val="300"/>
        </w:trPr>
        <w:tc>
          <w:tcPr>
            <w:tcW w:w="369" w:type="dxa"/>
            <w:shd w:val="clear" w:color="000000" w:fill="F2F2F2"/>
            <w:vAlign w:val="center"/>
          </w:tcPr>
          <w:p w14:paraId="5879738D" w14:textId="77777777" w:rsidR="00E93C89" w:rsidRPr="005A184C" w:rsidRDefault="00E93C89" w:rsidP="00EB171E">
            <w:pPr>
              <w:pStyle w:val="Akapitzlist"/>
              <w:numPr>
                <w:ilvl w:val="0"/>
                <w:numId w:val="73"/>
              </w:numPr>
              <w:spacing w:line="240" w:lineRule="auto"/>
              <w:jc w:val="both"/>
              <w:rPr>
                <w:rFonts w:ascii="Tahoma" w:hAnsi="Tahoma" w:cs="Tahoma"/>
                <w:b/>
                <w:bCs/>
                <w:color w:val="000000"/>
                <w:sz w:val="22"/>
                <w:szCs w:val="22"/>
                <w:lang w:eastAsia="pl-PL"/>
              </w:rPr>
            </w:pPr>
          </w:p>
        </w:tc>
        <w:tc>
          <w:tcPr>
            <w:tcW w:w="4819" w:type="dxa"/>
            <w:shd w:val="clear" w:color="000000" w:fill="F2F2F2"/>
            <w:noWrap/>
          </w:tcPr>
          <w:p w14:paraId="4652D159" w14:textId="23E3DBF7" w:rsidR="00E93C89" w:rsidRPr="005A184C" w:rsidRDefault="00B834BB"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 xml:space="preserve">Aktywacja usługi BSA - </w:t>
            </w:r>
            <w:r w:rsidR="00E93C89" w:rsidRPr="005A184C">
              <w:rPr>
                <w:rFonts w:ascii="Tahoma" w:hAnsi="Tahoma" w:cs="Tahoma"/>
                <w:bCs/>
                <w:color w:val="000000"/>
                <w:sz w:val="22"/>
                <w:szCs w:val="22"/>
                <w:lang w:eastAsia="pl-PL"/>
              </w:rPr>
              <w:t>Uruchomienie usługi w technologii FTTH</w:t>
            </w:r>
          </w:p>
        </w:tc>
        <w:tc>
          <w:tcPr>
            <w:tcW w:w="2184" w:type="dxa"/>
            <w:noWrap/>
            <w:vAlign w:val="center"/>
          </w:tcPr>
          <w:p w14:paraId="72361719" w14:textId="247C6446" w:rsidR="00E93C89"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206,8</w:t>
            </w:r>
            <w:r w:rsidR="00B02D3B" w:rsidRPr="005A184C">
              <w:rPr>
                <w:rFonts w:ascii="Tahoma" w:hAnsi="Tahoma" w:cs="Tahoma"/>
                <w:color w:val="000000"/>
                <w:sz w:val="22"/>
                <w:szCs w:val="22"/>
                <w:lang w:eastAsia="pl-PL"/>
              </w:rPr>
              <w:t>0</w:t>
            </w:r>
          </w:p>
        </w:tc>
      </w:tr>
      <w:tr w:rsidR="0006013E" w:rsidRPr="005A184C" w14:paraId="79F4BA37" w14:textId="77777777" w:rsidTr="00FE74A5">
        <w:trPr>
          <w:trHeight w:val="300"/>
        </w:trPr>
        <w:tc>
          <w:tcPr>
            <w:tcW w:w="369" w:type="dxa"/>
            <w:shd w:val="clear" w:color="000000" w:fill="F2F2F2"/>
            <w:vAlign w:val="center"/>
          </w:tcPr>
          <w:p w14:paraId="5DB7BC6E" w14:textId="77777777" w:rsidR="0006013E" w:rsidRPr="005A184C" w:rsidRDefault="0006013E" w:rsidP="00EB171E">
            <w:pPr>
              <w:pStyle w:val="Akapitzlist"/>
              <w:numPr>
                <w:ilvl w:val="0"/>
                <w:numId w:val="73"/>
              </w:numPr>
              <w:spacing w:line="240" w:lineRule="auto"/>
              <w:jc w:val="both"/>
              <w:rPr>
                <w:rFonts w:ascii="Tahoma" w:hAnsi="Tahoma" w:cs="Tahoma"/>
                <w:b/>
                <w:bCs/>
                <w:color w:val="000000"/>
                <w:sz w:val="22"/>
                <w:szCs w:val="22"/>
                <w:lang w:eastAsia="pl-PL"/>
              </w:rPr>
            </w:pPr>
          </w:p>
        </w:tc>
        <w:tc>
          <w:tcPr>
            <w:tcW w:w="4819" w:type="dxa"/>
            <w:shd w:val="clear" w:color="000000" w:fill="F2F2F2"/>
          </w:tcPr>
          <w:p w14:paraId="78DE546B" w14:textId="7B67E911" w:rsidR="0006013E" w:rsidRPr="005A184C" w:rsidRDefault="00E93C89"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Dezaktywacja</w:t>
            </w:r>
          </w:p>
        </w:tc>
        <w:tc>
          <w:tcPr>
            <w:tcW w:w="2184" w:type="dxa"/>
            <w:noWrap/>
            <w:vAlign w:val="center"/>
          </w:tcPr>
          <w:p w14:paraId="0459894B" w14:textId="37D9899E" w:rsidR="0006013E"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59,90</w:t>
            </w:r>
          </w:p>
        </w:tc>
      </w:tr>
      <w:tr w:rsidR="0006013E" w:rsidRPr="005A184C" w14:paraId="795C503B" w14:textId="77777777" w:rsidTr="00FE74A5">
        <w:trPr>
          <w:trHeight w:val="300"/>
        </w:trPr>
        <w:tc>
          <w:tcPr>
            <w:tcW w:w="369" w:type="dxa"/>
            <w:shd w:val="clear" w:color="000000" w:fill="F2F2F2"/>
            <w:vAlign w:val="center"/>
          </w:tcPr>
          <w:p w14:paraId="60E901CD" w14:textId="77777777" w:rsidR="0006013E" w:rsidRPr="005A184C" w:rsidRDefault="0006013E" w:rsidP="00EB171E">
            <w:pPr>
              <w:pStyle w:val="Akapitzlist"/>
              <w:numPr>
                <w:ilvl w:val="0"/>
                <w:numId w:val="73"/>
              </w:numPr>
              <w:spacing w:line="240" w:lineRule="auto"/>
              <w:jc w:val="both"/>
              <w:rPr>
                <w:rFonts w:ascii="Tahoma" w:hAnsi="Tahoma" w:cs="Tahoma"/>
                <w:b/>
                <w:bCs/>
                <w:color w:val="000000"/>
                <w:sz w:val="22"/>
                <w:szCs w:val="22"/>
                <w:lang w:eastAsia="pl-PL"/>
              </w:rPr>
            </w:pPr>
          </w:p>
        </w:tc>
        <w:tc>
          <w:tcPr>
            <w:tcW w:w="4819" w:type="dxa"/>
            <w:shd w:val="clear" w:color="000000" w:fill="F2F2F2"/>
            <w:noWrap/>
          </w:tcPr>
          <w:p w14:paraId="621BB225" w14:textId="6A7C8266" w:rsidR="0006013E" w:rsidRPr="005A184C" w:rsidRDefault="002A6CC4" w:rsidP="00EB171E">
            <w:pPr>
              <w:spacing w:line="240" w:lineRule="auto"/>
              <w:jc w:val="both"/>
              <w:rPr>
                <w:rFonts w:ascii="Tahoma" w:hAnsi="Tahoma" w:cs="Tahoma"/>
                <w:bCs/>
                <w:color w:val="000000"/>
                <w:sz w:val="22"/>
                <w:szCs w:val="22"/>
                <w:lang w:eastAsia="pl-PL"/>
              </w:rPr>
            </w:pPr>
            <w:r w:rsidRPr="005A184C">
              <w:rPr>
                <w:rFonts w:ascii="Tahoma" w:hAnsi="Tahoma" w:cs="Tahoma"/>
                <w:bCs/>
                <w:sz w:val="22"/>
                <w:szCs w:val="22"/>
                <w:lang w:eastAsia="pl-PL"/>
              </w:rPr>
              <w:t>Przygotowanie konfiguracji dodatkowego VLAN</w:t>
            </w:r>
            <w:r w:rsidRPr="005A184C" w:rsidDel="002A6CC4">
              <w:rPr>
                <w:rFonts w:ascii="Tahoma" w:hAnsi="Tahoma" w:cs="Tahoma"/>
                <w:sz w:val="22"/>
                <w:szCs w:val="22"/>
              </w:rPr>
              <w:t xml:space="preserve"> </w:t>
            </w:r>
          </w:p>
        </w:tc>
        <w:tc>
          <w:tcPr>
            <w:tcW w:w="2184" w:type="dxa"/>
            <w:vAlign w:val="center"/>
          </w:tcPr>
          <w:p w14:paraId="5B8E338B" w14:textId="7C9EF9EA" w:rsidR="0006013E"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33,9</w:t>
            </w:r>
            <w:r w:rsidR="00B02D3B" w:rsidRPr="005A184C">
              <w:rPr>
                <w:rFonts w:ascii="Tahoma" w:hAnsi="Tahoma" w:cs="Tahoma"/>
                <w:color w:val="000000"/>
                <w:sz w:val="22"/>
                <w:szCs w:val="22"/>
                <w:lang w:eastAsia="pl-PL"/>
              </w:rPr>
              <w:t>0</w:t>
            </w:r>
          </w:p>
        </w:tc>
      </w:tr>
      <w:tr w:rsidR="0006013E" w:rsidRPr="005A184C" w14:paraId="638FF8F3" w14:textId="77777777" w:rsidTr="00FE74A5">
        <w:trPr>
          <w:trHeight w:val="300"/>
        </w:trPr>
        <w:tc>
          <w:tcPr>
            <w:tcW w:w="369" w:type="dxa"/>
            <w:shd w:val="clear" w:color="000000" w:fill="F2F2F2"/>
            <w:vAlign w:val="center"/>
          </w:tcPr>
          <w:p w14:paraId="4E61550F" w14:textId="77777777" w:rsidR="0006013E" w:rsidRPr="005A184C" w:rsidRDefault="0006013E" w:rsidP="00EB171E">
            <w:pPr>
              <w:pStyle w:val="Akapitzlist"/>
              <w:numPr>
                <w:ilvl w:val="0"/>
                <w:numId w:val="73"/>
              </w:numPr>
              <w:spacing w:line="240" w:lineRule="auto"/>
              <w:jc w:val="both"/>
              <w:rPr>
                <w:rFonts w:ascii="Tahoma" w:hAnsi="Tahoma" w:cs="Tahoma"/>
                <w:b/>
                <w:bCs/>
                <w:color w:val="000000"/>
                <w:sz w:val="22"/>
                <w:szCs w:val="22"/>
                <w:lang w:eastAsia="pl-PL"/>
              </w:rPr>
            </w:pPr>
          </w:p>
        </w:tc>
        <w:tc>
          <w:tcPr>
            <w:tcW w:w="4819" w:type="dxa"/>
            <w:shd w:val="clear" w:color="000000" w:fill="F2F2F2"/>
            <w:noWrap/>
            <w:vAlign w:val="center"/>
          </w:tcPr>
          <w:p w14:paraId="63797837" w14:textId="65F6F6A7" w:rsidR="0006013E" w:rsidRPr="005A184C" w:rsidRDefault="0006013E"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 xml:space="preserve">Pomiary </w:t>
            </w:r>
            <w:proofErr w:type="spellStart"/>
            <w:r w:rsidRPr="005A184C">
              <w:rPr>
                <w:rFonts w:ascii="Tahoma" w:hAnsi="Tahoma" w:cs="Tahoma"/>
                <w:bCs/>
                <w:color w:val="000000"/>
                <w:sz w:val="22"/>
                <w:szCs w:val="22"/>
                <w:lang w:eastAsia="pl-PL"/>
              </w:rPr>
              <w:t>telediagnostyczne</w:t>
            </w:r>
            <w:proofErr w:type="spellEnd"/>
          </w:p>
        </w:tc>
        <w:tc>
          <w:tcPr>
            <w:tcW w:w="2184" w:type="dxa"/>
            <w:vAlign w:val="center"/>
          </w:tcPr>
          <w:p w14:paraId="4605B224" w14:textId="34A611F2" w:rsidR="0006013E"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0,3</w:t>
            </w:r>
            <w:r w:rsidR="00B02D3B" w:rsidRPr="005A184C">
              <w:rPr>
                <w:rFonts w:ascii="Tahoma" w:hAnsi="Tahoma" w:cs="Tahoma"/>
                <w:color w:val="000000"/>
                <w:sz w:val="22"/>
                <w:szCs w:val="22"/>
                <w:lang w:eastAsia="pl-PL"/>
              </w:rPr>
              <w:t>0</w:t>
            </w:r>
          </w:p>
        </w:tc>
      </w:tr>
      <w:tr w:rsidR="00101261" w:rsidRPr="005A184C" w14:paraId="27FB3D78" w14:textId="77777777" w:rsidTr="00FE74A5">
        <w:trPr>
          <w:trHeight w:val="300"/>
        </w:trPr>
        <w:tc>
          <w:tcPr>
            <w:tcW w:w="369" w:type="dxa"/>
            <w:shd w:val="clear" w:color="000000" w:fill="F2F2F2"/>
            <w:vAlign w:val="center"/>
          </w:tcPr>
          <w:p w14:paraId="011D1C0A" w14:textId="77777777" w:rsidR="00101261" w:rsidRPr="005A184C" w:rsidRDefault="00101261" w:rsidP="00EB171E">
            <w:pPr>
              <w:pStyle w:val="Akapitzlist"/>
              <w:numPr>
                <w:ilvl w:val="0"/>
                <w:numId w:val="73"/>
              </w:numPr>
              <w:spacing w:line="240" w:lineRule="auto"/>
              <w:jc w:val="both"/>
              <w:rPr>
                <w:rFonts w:ascii="Tahoma" w:hAnsi="Tahoma" w:cs="Tahoma"/>
                <w:b/>
                <w:bCs/>
                <w:color w:val="000000"/>
                <w:sz w:val="22"/>
                <w:szCs w:val="22"/>
                <w:lang w:eastAsia="pl-PL"/>
              </w:rPr>
            </w:pPr>
          </w:p>
        </w:tc>
        <w:tc>
          <w:tcPr>
            <w:tcW w:w="4819" w:type="dxa"/>
            <w:shd w:val="clear" w:color="000000" w:fill="F2F2F2"/>
            <w:noWrap/>
            <w:vAlign w:val="center"/>
          </w:tcPr>
          <w:p w14:paraId="5468CC57" w14:textId="4EF414B2" w:rsidR="00101261" w:rsidRPr="005A184C" w:rsidRDefault="00101261"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 xml:space="preserve">Odtworzenie Łącza Abonenckiego po dewastacji </w:t>
            </w:r>
          </w:p>
        </w:tc>
        <w:tc>
          <w:tcPr>
            <w:tcW w:w="2184" w:type="dxa"/>
            <w:vAlign w:val="center"/>
          </w:tcPr>
          <w:p w14:paraId="5374194B" w14:textId="19CEED5A" w:rsidR="00101261"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184,0</w:t>
            </w:r>
            <w:r w:rsidR="00B02D3B" w:rsidRPr="005A184C">
              <w:rPr>
                <w:rFonts w:ascii="Tahoma" w:hAnsi="Tahoma" w:cs="Tahoma"/>
                <w:color w:val="000000"/>
                <w:sz w:val="22"/>
                <w:szCs w:val="22"/>
                <w:lang w:eastAsia="pl-PL"/>
              </w:rPr>
              <w:t>0</w:t>
            </w:r>
          </w:p>
        </w:tc>
      </w:tr>
    </w:tbl>
    <w:p w14:paraId="13A1A801" w14:textId="49D1CDA6" w:rsidR="00230E3E" w:rsidRPr="005A184C" w:rsidRDefault="00230E3E" w:rsidP="00EB171E">
      <w:pPr>
        <w:spacing w:after="120" w:line="240" w:lineRule="auto"/>
        <w:jc w:val="both"/>
        <w:rPr>
          <w:rFonts w:ascii="Tahoma" w:hAnsi="Tahoma" w:cs="Tahoma"/>
          <w:sz w:val="22"/>
          <w:szCs w:val="22"/>
        </w:rPr>
      </w:pPr>
    </w:p>
    <w:p w14:paraId="466E413A" w14:textId="58BA0673" w:rsidR="00653D1E" w:rsidRPr="005A184C" w:rsidRDefault="00653D1E" w:rsidP="00EB171E">
      <w:pPr>
        <w:pStyle w:val="Nagwek2"/>
        <w:numPr>
          <w:ilvl w:val="1"/>
          <w:numId w:val="99"/>
        </w:numPr>
        <w:ind w:left="567" w:hanging="567"/>
        <w:jc w:val="both"/>
        <w:rPr>
          <w:rFonts w:ascii="Tahoma" w:hAnsi="Tahoma" w:cs="Tahoma"/>
          <w:b/>
          <w:kern w:val="12"/>
          <w:szCs w:val="22"/>
          <w:lang w:val="pl-PL"/>
        </w:rPr>
      </w:pPr>
      <w:bookmarkStart w:id="210" w:name="_Toc204081073"/>
      <w:r w:rsidRPr="005A184C">
        <w:rPr>
          <w:rFonts w:ascii="Tahoma" w:hAnsi="Tahoma" w:cs="Tahoma"/>
          <w:b/>
          <w:kern w:val="12"/>
          <w:szCs w:val="22"/>
          <w:lang w:val="pl-PL"/>
        </w:rPr>
        <w:t xml:space="preserve">Opłaty za usługę </w:t>
      </w:r>
      <w:r w:rsidR="00E9672A" w:rsidRPr="005A184C">
        <w:rPr>
          <w:rFonts w:ascii="Tahoma" w:hAnsi="Tahoma" w:cs="Tahoma"/>
          <w:b/>
          <w:kern w:val="12"/>
          <w:szCs w:val="22"/>
          <w:lang w:val="pl-PL"/>
        </w:rPr>
        <w:t>LLU</w:t>
      </w:r>
      <w:bookmarkEnd w:id="210"/>
    </w:p>
    <w:p w14:paraId="3FEE280F" w14:textId="065A688E" w:rsidR="00E9672A" w:rsidRPr="005A184C" w:rsidRDefault="00E9672A"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AC1BF2" w:rsidRPr="005A184C">
        <w:rPr>
          <w:rFonts w:ascii="Tahoma" w:hAnsi="Tahoma" w:cs="Tahoma"/>
          <w:i w:val="0"/>
          <w:color w:val="auto"/>
          <w:sz w:val="22"/>
          <w:szCs w:val="22"/>
        </w:rPr>
        <w:t>5</w:t>
      </w:r>
      <w:r w:rsidRPr="005A184C">
        <w:rPr>
          <w:rFonts w:ascii="Tahoma" w:hAnsi="Tahoma" w:cs="Tahoma"/>
          <w:i w:val="0"/>
          <w:color w:val="auto"/>
          <w:sz w:val="22"/>
          <w:szCs w:val="22"/>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E9672A" w:rsidRPr="005A184C" w14:paraId="737A7958" w14:textId="77777777" w:rsidTr="003807FD">
        <w:trPr>
          <w:trHeight w:val="300"/>
        </w:trPr>
        <w:tc>
          <w:tcPr>
            <w:tcW w:w="425" w:type="dxa"/>
            <w:shd w:val="clear" w:color="000000" w:fill="F2F2F2"/>
            <w:vAlign w:val="center"/>
          </w:tcPr>
          <w:p w14:paraId="2E83A3FD" w14:textId="77777777" w:rsidR="00E9672A" w:rsidRPr="005A184C" w:rsidRDefault="00E9672A"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0B36E0E7" w14:textId="77777777" w:rsidR="00E9672A" w:rsidRPr="005A184C" w:rsidRDefault="00E9672A"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535EB60A" w14:textId="65D1C806" w:rsidR="00E9672A" w:rsidRPr="005A184C" w:rsidRDefault="00E9672A"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7039F4" w:rsidRPr="005A184C">
              <w:rPr>
                <w:rFonts w:ascii="Tahoma" w:hAnsi="Tahoma" w:cs="Tahoma"/>
                <w:b/>
                <w:color w:val="000000"/>
                <w:sz w:val="22"/>
                <w:szCs w:val="22"/>
                <w:lang w:eastAsia="pl-PL"/>
              </w:rPr>
              <w:t xml:space="preserve"> [zł</w:t>
            </w:r>
            <w:r w:rsidR="00C00474" w:rsidRPr="005A184C">
              <w:rPr>
                <w:rFonts w:ascii="Tahoma" w:hAnsi="Tahoma" w:cs="Tahoma"/>
                <w:b/>
                <w:color w:val="000000"/>
                <w:sz w:val="22"/>
                <w:szCs w:val="22"/>
                <w:lang w:eastAsia="pl-PL"/>
              </w:rPr>
              <w:t>/m-</w:t>
            </w:r>
            <w:proofErr w:type="spellStart"/>
            <w:r w:rsidR="00C00474" w:rsidRPr="005A184C">
              <w:rPr>
                <w:rFonts w:ascii="Tahoma" w:hAnsi="Tahoma" w:cs="Tahoma"/>
                <w:b/>
                <w:color w:val="000000"/>
                <w:sz w:val="22"/>
                <w:szCs w:val="22"/>
                <w:lang w:eastAsia="pl-PL"/>
              </w:rPr>
              <w:t>ąc</w:t>
            </w:r>
            <w:proofErr w:type="spellEnd"/>
            <w:r w:rsidR="007039F4" w:rsidRPr="005A184C">
              <w:rPr>
                <w:rFonts w:ascii="Tahoma" w:hAnsi="Tahoma" w:cs="Tahoma"/>
                <w:b/>
                <w:color w:val="000000"/>
                <w:sz w:val="22"/>
                <w:szCs w:val="22"/>
                <w:lang w:eastAsia="pl-PL"/>
              </w:rPr>
              <w:t>]</w:t>
            </w:r>
          </w:p>
        </w:tc>
      </w:tr>
      <w:tr w:rsidR="00E9672A" w:rsidRPr="005A184C" w14:paraId="44FCF999" w14:textId="77777777" w:rsidTr="003807FD">
        <w:trPr>
          <w:trHeight w:val="300"/>
        </w:trPr>
        <w:tc>
          <w:tcPr>
            <w:tcW w:w="425" w:type="dxa"/>
            <w:shd w:val="clear" w:color="000000" w:fill="F2F2F2"/>
            <w:vAlign w:val="center"/>
          </w:tcPr>
          <w:p w14:paraId="3C8E0B65" w14:textId="77777777" w:rsidR="00E9672A" w:rsidRPr="005A184C" w:rsidRDefault="00E9672A" w:rsidP="00EB171E">
            <w:pPr>
              <w:pStyle w:val="Akapitzlist"/>
              <w:numPr>
                <w:ilvl w:val="0"/>
                <w:numId w:val="74"/>
              </w:numPr>
              <w:spacing w:line="240" w:lineRule="auto"/>
              <w:jc w:val="both"/>
              <w:rPr>
                <w:rFonts w:ascii="Tahoma" w:hAnsi="Tahoma" w:cs="Tahoma"/>
                <w:sz w:val="22"/>
                <w:szCs w:val="22"/>
              </w:rPr>
            </w:pPr>
          </w:p>
        </w:tc>
        <w:tc>
          <w:tcPr>
            <w:tcW w:w="4819" w:type="dxa"/>
            <w:shd w:val="clear" w:color="000000" w:fill="F2F2F2"/>
            <w:noWrap/>
            <w:vAlign w:val="center"/>
          </w:tcPr>
          <w:p w14:paraId="30580738" w14:textId="0D874AA3" w:rsidR="00E9672A" w:rsidRPr="005A184C" w:rsidRDefault="00E93C89" w:rsidP="00EB171E">
            <w:pPr>
              <w:spacing w:line="240" w:lineRule="auto"/>
              <w:jc w:val="both"/>
              <w:rPr>
                <w:rFonts w:ascii="Tahoma" w:hAnsi="Tahoma" w:cs="Tahoma"/>
                <w:sz w:val="22"/>
                <w:szCs w:val="22"/>
              </w:rPr>
            </w:pPr>
            <w:r w:rsidRPr="005A184C">
              <w:rPr>
                <w:rFonts w:ascii="Tahoma" w:hAnsi="Tahoma" w:cs="Tahoma"/>
                <w:sz w:val="22"/>
                <w:szCs w:val="22"/>
              </w:rPr>
              <w:t xml:space="preserve">Opłata za utrzymanie jednego włókna </w:t>
            </w:r>
            <w:r w:rsidRPr="005A184C">
              <w:rPr>
                <w:rFonts w:ascii="Tahoma" w:hAnsi="Tahoma" w:cs="Tahoma"/>
                <w:sz w:val="22"/>
                <w:szCs w:val="22"/>
              </w:rPr>
              <w:lastRenderedPageBreak/>
              <w:t>światłowodowego w technologii FTTH (pętla)</w:t>
            </w:r>
            <w:r w:rsidR="00F857B6" w:rsidRPr="005A184C">
              <w:rPr>
                <w:rFonts w:ascii="Tahoma" w:hAnsi="Tahoma" w:cs="Tahoma"/>
                <w:sz w:val="22"/>
                <w:szCs w:val="22"/>
              </w:rPr>
              <w:t xml:space="preserve"> </w:t>
            </w:r>
            <w:r w:rsidR="00E43CBD" w:rsidRPr="005A184C">
              <w:rPr>
                <w:rFonts w:ascii="Tahoma" w:hAnsi="Tahoma" w:cs="Tahoma"/>
                <w:sz w:val="22"/>
                <w:szCs w:val="22"/>
              </w:rPr>
              <w:t xml:space="preserve">na odcinku od Abonenta do pierwszego ODF poprzedzającego </w:t>
            </w:r>
            <w:proofErr w:type="spellStart"/>
            <w:r w:rsidR="00E43CBD" w:rsidRPr="005A184C">
              <w:rPr>
                <w:rFonts w:ascii="Tahoma" w:hAnsi="Tahoma" w:cs="Tahoma"/>
                <w:sz w:val="22"/>
                <w:szCs w:val="22"/>
              </w:rPr>
              <w:t>Splitter</w:t>
            </w:r>
            <w:proofErr w:type="spellEnd"/>
            <w:r w:rsidR="00E43CBD" w:rsidRPr="005A184C">
              <w:rPr>
                <w:rFonts w:ascii="Tahoma" w:hAnsi="Tahoma" w:cs="Tahoma"/>
                <w:sz w:val="22"/>
                <w:szCs w:val="22"/>
              </w:rPr>
              <w:t xml:space="preserve"> optyczny</w:t>
            </w:r>
          </w:p>
        </w:tc>
        <w:tc>
          <w:tcPr>
            <w:tcW w:w="1702" w:type="dxa"/>
            <w:noWrap/>
            <w:vAlign w:val="center"/>
          </w:tcPr>
          <w:p w14:paraId="3C19CDE7" w14:textId="670E9679" w:rsidR="00E9672A"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lastRenderedPageBreak/>
              <w:t>20,5</w:t>
            </w:r>
            <w:r w:rsidR="00B02D3B" w:rsidRPr="005A184C">
              <w:rPr>
                <w:rFonts w:ascii="Tahoma" w:hAnsi="Tahoma" w:cs="Tahoma"/>
                <w:color w:val="000000"/>
                <w:sz w:val="22"/>
                <w:szCs w:val="22"/>
                <w:lang w:eastAsia="pl-PL"/>
              </w:rPr>
              <w:t>0</w:t>
            </w:r>
          </w:p>
        </w:tc>
      </w:tr>
    </w:tbl>
    <w:p w14:paraId="739567EC" w14:textId="19928209" w:rsidR="003A2737" w:rsidRPr="005A184C" w:rsidRDefault="003A2737" w:rsidP="00EB171E">
      <w:pPr>
        <w:jc w:val="both"/>
        <w:rPr>
          <w:rFonts w:ascii="Tahoma" w:hAnsi="Tahoma" w:cs="Tahoma"/>
          <w:sz w:val="22"/>
          <w:szCs w:val="22"/>
        </w:rPr>
      </w:pPr>
    </w:p>
    <w:p w14:paraId="30412318" w14:textId="5939EC2E" w:rsidR="00E9672A" w:rsidRPr="005A184C" w:rsidRDefault="00E9672A" w:rsidP="00B02D3B">
      <w:pPr>
        <w:widowControl/>
        <w:autoSpaceDE/>
        <w:autoSpaceDN/>
        <w:adjustRightInd/>
        <w:spacing w:line="240" w:lineRule="auto"/>
        <w:jc w:val="both"/>
        <w:rPr>
          <w:rFonts w:ascii="Tahoma" w:hAnsi="Tahoma" w:cs="Tahoma"/>
          <w:sz w:val="22"/>
          <w:szCs w:val="22"/>
        </w:rPr>
      </w:pPr>
      <w:r w:rsidRPr="005A184C">
        <w:rPr>
          <w:rFonts w:ascii="Tahoma" w:hAnsi="Tahoma" w:cs="Tahoma"/>
          <w:sz w:val="22"/>
          <w:szCs w:val="22"/>
        </w:rPr>
        <w:t xml:space="preserve">Tabela nr </w:t>
      </w:r>
      <w:r w:rsidR="00AC1BF2" w:rsidRPr="005A184C">
        <w:rPr>
          <w:rFonts w:ascii="Tahoma" w:hAnsi="Tahoma" w:cs="Tahoma"/>
          <w:sz w:val="22"/>
          <w:szCs w:val="22"/>
        </w:rPr>
        <w:t>6</w:t>
      </w:r>
      <w:r w:rsidRPr="005A184C">
        <w:rPr>
          <w:rFonts w:ascii="Tahoma" w:hAnsi="Tahoma" w:cs="Tahoma"/>
          <w:sz w:val="22"/>
          <w:szCs w:val="22"/>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E9672A" w:rsidRPr="005A184C" w14:paraId="4BF1CB8B" w14:textId="77777777" w:rsidTr="003807FD">
        <w:trPr>
          <w:trHeight w:val="300"/>
        </w:trPr>
        <w:tc>
          <w:tcPr>
            <w:tcW w:w="425" w:type="dxa"/>
            <w:shd w:val="clear" w:color="000000" w:fill="F2F2F2"/>
            <w:vAlign w:val="center"/>
          </w:tcPr>
          <w:p w14:paraId="4DEC20B7" w14:textId="77777777" w:rsidR="00E9672A" w:rsidRPr="005A184C" w:rsidRDefault="00E9672A"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76AFF3E1" w14:textId="77777777" w:rsidR="00E9672A" w:rsidRPr="005A184C" w:rsidRDefault="00E9672A"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572BF20D" w14:textId="2868DEE4" w:rsidR="00E9672A" w:rsidRPr="005A184C" w:rsidRDefault="00E9672A"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7039F4" w:rsidRPr="005A184C">
              <w:rPr>
                <w:rFonts w:ascii="Tahoma" w:hAnsi="Tahoma" w:cs="Tahoma"/>
                <w:b/>
                <w:color w:val="000000"/>
                <w:sz w:val="22"/>
                <w:szCs w:val="22"/>
                <w:lang w:eastAsia="pl-PL"/>
              </w:rPr>
              <w:t xml:space="preserve"> [zł]</w:t>
            </w:r>
          </w:p>
        </w:tc>
      </w:tr>
      <w:tr w:rsidR="00E9672A" w:rsidRPr="005A184C" w14:paraId="3B09D994" w14:textId="77777777" w:rsidTr="003807FD">
        <w:trPr>
          <w:trHeight w:val="300"/>
        </w:trPr>
        <w:tc>
          <w:tcPr>
            <w:tcW w:w="425" w:type="dxa"/>
            <w:shd w:val="clear" w:color="000000" w:fill="F2F2F2"/>
            <w:vAlign w:val="center"/>
          </w:tcPr>
          <w:p w14:paraId="161A5FC7" w14:textId="77777777" w:rsidR="00E9672A" w:rsidRPr="005A184C" w:rsidRDefault="00E9672A" w:rsidP="00EB171E">
            <w:pPr>
              <w:pStyle w:val="Akapitzlist"/>
              <w:numPr>
                <w:ilvl w:val="0"/>
                <w:numId w:val="75"/>
              </w:numPr>
              <w:spacing w:line="240" w:lineRule="auto"/>
              <w:jc w:val="both"/>
              <w:rPr>
                <w:rFonts w:ascii="Tahoma" w:hAnsi="Tahoma" w:cs="Tahoma"/>
                <w:b/>
                <w:sz w:val="22"/>
                <w:szCs w:val="22"/>
              </w:rPr>
            </w:pPr>
          </w:p>
        </w:tc>
        <w:tc>
          <w:tcPr>
            <w:tcW w:w="4819" w:type="dxa"/>
            <w:shd w:val="clear" w:color="000000" w:fill="F2F2F2"/>
            <w:noWrap/>
            <w:vAlign w:val="center"/>
          </w:tcPr>
          <w:p w14:paraId="0CD90553" w14:textId="0992E86E" w:rsidR="00E9672A" w:rsidRPr="005A184C" w:rsidRDefault="00965C7E" w:rsidP="00EB171E">
            <w:pPr>
              <w:spacing w:line="240" w:lineRule="auto"/>
              <w:jc w:val="both"/>
              <w:rPr>
                <w:rFonts w:ascii="Tahoma" w:hAnsi="Tahoma" w:cs="Tahoma"/>
                <w:sz w:val="22"/>
                <w:szCs w:val="22"/>
              </w:rPr>
            </w:pPr>
            <w:r w:rsidRPr="005A184C">
              <w:rPr>
                <w:rFonts w:ascii="Tahoma" w:hAnsi="Tahoma" w:cs="Tahoma"/>
                <w:sz w:val="22"/>
                <w:szCs w:val="22"/>
              </w:rPr>
              <w:t xml:space="preserve">Opłata jednorazowa za udostępnienie jednego włókna światłowodowego w technologii FTTH (pętla) </w:t>
            </w:r>
          </w:p>
        </w:tc>
        <w:tc>
          <w:tcPr>
            <w:tcW w:w="1702" w:type="dxa"/>
            <w:noWrap/>
            <w:vAlign w:val="center"/>
          </w:tcPr>
          <w:p w14:paraId="7CAE052F" w14:textId="647C8FD4" w:rsidR="00E9672A"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277,</w:t>
            </w:r>
            <w:r w:rsidR="00B02D3B" w:rsidRPr="005A184C">
              <w:rPr>
                <w:rFonts w:ascii="Tahoma" w:hAnsi="Tahoma" w:cs="Tahoma"/>
                <w:color w:val="000000"/>
                <w:sz w:val="22"/>
                <w:szCs w:val="22"/>
                <w:lang w:eastAsia="pl-PL"/>
              </w:rPr>
              <w:t>00</w:t>
            </w:r>
          </w:p>
        </w:tc>
      </w:tr>
      <w:tr w:rsidR="00BC6A36" w:rsidRPr="005A184C" w14:paraId="6204DCAA" w14:textId="77777777" w:rsidTr="003807FD">
        <w:trPr>
          <w:trHeight w:val="300"/>
        </w:trPr>
        <w:tc>
          <w:tcPr>
            <w:tcW w:w="425" w:type="dxa"/>
            <w:shd w:val="clear" w:color="000000" w:fill="F2F2F2"/>
            <w:vAlign w:val="center"/>
          </w:tcPr>
          <w:p w14:paraId="30326E9F" w14:textId="77777777" w:rsidR="00BC6A36" w:rsidRPr="005A184C" w:rsidRDefault="00BC6A36" w:rsidP="00EB171E">
            <w:pPr>
              <w:pStyle w:val="Akapitzlist"/>
              <w:numPr>
                <w:ilvl w:val="0"/>
                <w:numId w:val="75"/>
              </w:numPr>
              <w:spacing w:line="240" w:lineRule="auto"/>
              <w:jc w:val="both"/>
              <w:rPr>
                <w:rFonts w:ascii="Tahoma" w:hAnsi="Tahoma" w:cs="Tahoma"/>
                <w:b/>
                <w:sz w:val="22"/>
                <w:szCs w:val="22"/>
              </w:rPr>
            </w:pPr>
          </w:p>
        </w:tc>
        <w:tc>
          <w:tcPr>
            <w:tcW w:w="4819" w:type="dxa"/>
            <w:shd w:val="clear" w:color="000000" w:fill="F2F2F2"/>
            <w:noWrap/>
            <w:vAlign w:val="center"/>
          </w:tcPr>
          <w:p w14:paraId="19CAA7CD" w14:textId="017A40D6" w:rsidR="00BC6A36" w:rsidRPr="005A184C" w:rsidRDefault="00BC6A36" w:rsidP="00EB171E">
            <w:pPr>
              <w:spacing w:line="240" w:lineRule="auto"/>
              <w:jc w:val="both"/>
              <w:rPr>
                <w:rFonts w:ascii="Tahoma" w:hAnsi="Tahoma" w:cs="Tahoma"/>
                <w:sz w:val="22"/>
                <w:szCs w:val="22"/>
              </w:rPr>
            </w:pPr>
            <w:r w:rsidRPr="005A184C">
              <w:rPr>
                <w:rFonts w:ascii="Tahoma" w:hAnsi="Tahoma" w:cs="Tahoma"/>
                <w:sz w:val="22"/>
                <w:szCs w:val="22"/>
              </w:rPr>
              <w:t>Przygotowanie i przystosowanie Infrastruktury OSD do umożliwienia instalacji kabli/Urządzeń OK</w:t>
            </w:r>
          </w:p>
        </w:tc>
        <w:tc>
          <w:tcPr>
            <w:tcW w:w="1702" w:type="dxa"/>
            <w:noWrap/>
            <w:vAlign w:val="center"/>
          </w:tcPr>
          <w:p w14:paraId="0E941561" w14:textId="28891C44" w:rsidR="00BC6A36" w:rsidRPr="005A184C" w:rsidRDefault="00BC6A36"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bl>
    <w:p w14:paraId="1B1B206F" w14:textId="77777777" w:rsidR="00E9672A" w:rsidRPr="005A184C" w:rsidRDefault="00E9672A" w:rsidP="00EB171E">
      <w:pPr>
        <w:jc w:val="both"/>
        <w:rPr>
          <w:rFonts w:ascii="Tahoma" w:hAnsi="Tahoma" w:cs="Tahoma"/>
          <w:sz w:val="22"/>
          <w:szCs w:val="22"/>
        </w:rPr>
      </w:pPr>
    </w:p>
    <w:p w14:paraId="118A4681" w14:textId="0ECE9AFA" w:rsidR="00E9672A" w:rsidRPr="005A184C" w:rsidRDefault="00E9672A" w:rsidP="00EB171E">
      <w:pPr>
        <w:pStyle w:val="Nagwek2"/>
        <w:numPr>
          <w:ilvl w:val="1"/>
          <w:numId w:val="99"/>
        </w:numPr>
        <w:ind w:left="567" w:hanging="567"/>
        <w:jc w:val="both"/>
        <w:rPr>
          <w:rFonts w:ascii="Tahoma" w:hAnsi="Tahoma" w:cs="Tahoma"/>
          <w:b/>
          <w:kern w:val="12"/>
          <w:szCs w:val="22"/>
          <w:lang w:val="pl-PL"/>
        </w:rPr>
      </w:pPr>
      <w:bookmarkStart w:id="211" w:name="_Toc204081074"/>
      <w:r w:rsidRPr="005A184C">
        <w:rPr>
          <w:rFonts w:ascii="Tahoma" w:hAnsi="Tahoma" w:cs="Tahoma"/>
          <w:b/>
          <w:kern w:val="12"/>
          <w:szCs w:val="22"/>
          <w:lang w:val="pl-PL"/>
        </w:rPr>
        <w:t>Opłaty za usługę dostępu do ciemnego włókna</w:t>
      </w:r>
      <w:bookmarkEnd w:id="211"/>
    </w:p>
    <w:p w14:paraId="43767557" w14:textId="57F0FA6C" w:rsidR="00E9672A" w:rsidRPr="005A184C" w:rsidRDefault="00E9672A"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AC1BF2" w:rsidRPr="005A184C">
        <w:rPr>
          <w:rFonts w:ascii="Tahoma" w:hAnsi="Tahoma" w:cs="Tahoma"/>
          <w:i w:val="0"/>
          <w:color w:val="auto"/>
          <w:sz w:val="22"/>
          <w:szCs w:val="22"/>
        </w:rPr>
        <w:t>7</w:t>
      </w:r>
      <w:r w:rsidRPr="005A184C">
        <w:rPr>
          <w:rFonts w:ascii="Tahoma" w:hAnsi="Tahoma" w:cs="Tahoma"/>
          <w:i w:val="0"/>
          <w:color w:val="auto"/>
          <w:sz w:val="22"/>
          <w:szCs w:val="22"/>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E9672A" w:rsidRPr="005A184C" w14:paraId="2846C0F6" w14:textId="77777777" w:rsidTr="003807FD">
        <w:trPr>
          <w:trHeight w:val="300"/>
        </w:trPr>
        <w:tc>
          <w:tcPr>
            <w:tcW w:w="425" w:type="dxa"/>
            <w:shd w:val="clear" w:color="000000" w:fill="F2F2F2"/>
            <w:vAlign w:val="center"/>
          </w:tcPr>
          <w:p w14:paraId="32805263" w14:textId="77777777" w:rsidR="00E9672A" w:rsidRPr="005A184C" w:rsidRDefault="00E9672A"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7FE57A40" w14:textId="77777777" w:rsidR="00E9672A" w:rsidRPr="005A184C" w:rsidRDefault="00E9672A"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218FE4BC" w14:textId="238CABFE" w:rsidR="00E9672A" w:rsidRPr="005A184C" w:rsidRDefault="00E9672A"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7039F4" w:rsidRPr="005A184C">
              <w:rPr>
                <w:rFonts w:ascii="Tahoma" w:hAnsi="Tahoma" w:cs="Tahoma"/>
                <w:b/>
                <w:color w:val="000000"/>
                <w:sz w:val="22"/>
                <w:szCs w:val="22"/>
                <w:lang w:eastAsia="pl-PL"/>
              </w:rPr>
              <w:t xml:space="preserve"> </w:t>
            </w:r>
            <w:r w:rsidR="00353367" w:rsidRPr="005A184C">
              <w:rPr>
                <w:rFonts w:ascii="Tahoma" w:hAnsi="Tahoma" w:cs="Tahoma"/>
                <w:b/>
                <w:color w:val="000000"/>
                <w:sz w:val="22"/>
                <w:szCs w:val="22"/>
                <w:lang w:eastAsia="pl-PL"/>
              </w:rPr>
              <w:t>[zł/</w:t>
            </w:r>
            <w:r w:rsidR="00830E0E" w:rsidRPr="005A184C">
              <w:rPr>
                <w:rFonts w:ascii="Tahoma" w:hAnsi="Tahoma" w:cs="Tahoma"/>
                <w:b/>
                <w:color w:val="000000"/>
                <w:sz w:val="22"/>
                <w:szCs w:val="22"/>
                <w:lang w:eastAsia="pl-PL"/>
              </w:rPr>
              <w:t>km/</w:t>
            </w:r>
            <w:r w:rsidR="00353367" w:rsidRPr="005A184C">
              <w:rPr>
                <w:rFonts w:ascii="Tahoma" w:hAnsi="Tahoma" w:cs="Tahoma"/>
                <w:b/>
                <w:color w:val="000000"/>
                <w:sz w:val="22"/>
                <w:szCs w:val="22"/>
                <w:lang w:eastAsia="pl-PL"/>
              </w:rPr>
              <w:t>m-</w:t>
            </w:r>
            <w:proofErr w:type="spellStart"/>
            <w:r w:rsidR="00353367" w:rsidRPr="005A184C">
              <w:rPr>
                <w:rFonts w:ascii="Tahoma" w:hAnsi="Tahoma" w:cs="Tahoma"/>
                <w:b/>
                <w:color w:val="000000"/>
                <w:sz w:val="22"/>
                <w:szCs w:val="22"/>
                <w:lang w:eastAsia="pl-PL"/>
              </w:rPr>
              <w:t>ąc</w:t>
            </w:r>
            <w:proofErr w:type="spellEnd"/>
            <w:r w:rsidR="00353367" w:rsidRPr="005A184C">
              <w:rPr>
                <w:rFonts w:ascii="Tahoma" w:hAnsi="Tahoma" w:cs="Tahoma"/>
                <w:b/>
                <w:color w:val="000000"/>
                <w:sz w:val="22"/>
                <w:szCs w:val="22"/>
                <w:lang w:eastAsia="pl-PL"/>
              </w:rPr>
              <w:t>]</w:t>
            </w:r>
          </w:p>
        </w:tc>
      </w:tr>
      <w:tr w:rsidR="00E9672A" w:rsidRPr="005A184C" w14:paraId="6EB5CE49" w14:textId="77777777" w:rsidTr="003807FD">
        <w:trPr>
          <w:trHeight w:val="300"/>
        </w:trPr>
        <w:tc>
          <w:tcPr>
            <w:tcW w:w="425" w:type="dxa"/>
            <w:shd w:val="clear" w:color="000000" w:fill="F2F2F2"/>
            <w:vAlign w:val="center"/>
          </w:tcPr>
          <w:p w14:paraId="3D656DD7" w14:textId="77777777" w:rsidR="00E9672A" w:rsidRPr="005A184C" w:rsidRDefault="00E9672A" w:rsidP="00EB171E">
            <w:pPr>
              <w:pStyle w:val="Akapitzlist"/>
              <w:numPr>
                <w:ilvl w:val="0"/>
                <w:numId w:val="76"/>
              </w:numPr>
              <w:spacing w:line="240" w:lineRule="auto"/>
              <w:jc w:val="both"/>
              <w:rPr>
                <w:rFonts w:ascii="Tahoma" w:hAnsi="Tahoma" w:cs="Tahoma"/>
                <w:b/>
                <w:sz w:val="22"/>
                <w:szCs w:val="22"/>
              </w:rPr>
            </w:pPr>
          </w:p>
        </w:tc>
        <w:tc>
          <w:tcPr>
            <w:tcW w:w="4819" w:type="dxa"/>
            <w:shd w:val="clear" w:color="000000" w:fill="F2F2F2"/>
            <w:noWrap/>
            <w:vAlign w:val="center"/>
          </w:tcPr>
          <w:p w14:paraId="7733AE17" w14:textId="6DADF5FE" w:rsidR="00E9672A" w:rsidRPr="005A184C" w:rsidRDefault="00E43CBD" w:rsidP="00EB171E">
            <w:pPr>
              <w:spacing w:line="240" w:lineRule="auto"/>
              <w:jc w:val="both"/>
              <w:rPr>
                <w:rFonts w:ascii="Tahoma" w:hAnsi="Tahoma" w:cs="Tahoma"/>
                <w:sz w:val="22"/>
                <w:szCs w:val="22"/>
              </w:rPr>
            </w:pPr>
            <w:r w:rsidRPr="005A184C">
              <w:rPr>
                <w:rFonts w:ascii="Tahoma" w:hAnsi="Tahoma" w:cs="Tahoma"/>
                <w:sz w:val="22"/>
                <w:szCs w:val="22"/>
              </w:rPr>
              <w:t xml:space="preserve">Opłata za km Ciemnego włókna światłowodowego </w:t>
            </w:r>
            <w:r w:rsidR="00E9672A" w:rsidRPr="005A184C">
              <w:rPr>
                <w:rFonts w:ascii="Tahoma" w:hAnsi="Tahoma" w:cs="Tahoma"/>
                <w:sz w:val="22"/>
                <w:szCs w:val="22"/>
              </w:rPr>
              <w:t>1J</w:t>
            </w:r>
          </w:p>
        </w:tc>
        <w:tc>
          <w:tcPr>
            <w:tcW w:w="1702" w:type="dxa"/>
            <w:noWrap/>
            <w:vAlign w:val="center"/>
          </w:tcPr>
          <w:p w14:paraId="14AA9228" w14:textId="25DEB847" w:rsidR="00E9672A"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55,8</w:t>
            </w:r>
            <w:r w:rsidR="00B02D3B" w:rsidRPr="005A184C">
              <w:rPr>
                <w:rFonts w:ascii="Tahoma" w:hAnsi="Tahoma" w:cs="Tahoma"/>
                <w:color w:val="000000"/>
                <w:sz w:val="22"/>
                <w:szCs w:val="22"/>
                <w:lang w:eastAsia="pl-PL"/>
              </w:rPr>
              <w:t>5</w:t>
            </w:r>
          </w:p>
        </w:tc>
      </w:tr>
    </w:tbl>
    <w:p w14:paraId="6F5D907D" w14:textId="77777777" w:rsidR="00E9672A" w:rsidRPr="005A184C" w:rsidRDefault="00E9672A" w:rsidP="00EB171E">
      <w:pPr>
        <w:jc w:val="both"/>
        <w:rPr>
          <w:rFonts w:ascii="Tahoma" w:hAnsi="Tahoma" w:cs="Tahoma"/>
          <w:sz w:val="22"/>
          <w:szCs w:val="22"/>
        </w:rPr>
      </w:pPr>
    </w:p>
    <w:p w14:paraId="737CFB5A" w14:textId="7694F11A" w:rsidR="00E9672A" w:rsidRPr="005A184C" w:rsidRDefault="00E9672A"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AC1BF2" w:rsidRPr="005A184C">
        <w:rPr>
          <w:rFonts w:ascii="Tahoma" w:hAnsi="Tahoma" w:cs="Tahoma"/>
          <w:i w:val="0"/>
          <w:color w:val="auto"/>
          <w:sz w:val="22"/>
          <w:szCs w:val="22"/>
        </w:rPr>
        <w:t>8</w:t>
      </w:r>
      <w:r w:rsidRPr="005A184C">
        <w:rPr>
          <w:rFonts w:ascii="Tahoma" w:hAnsi="Tahoma" w:cs="Tahoma"/>
          <w:i w:val="0"/>
          <w:color w:val="auto"/>
          <w:sz w:val="22"/>
          <w:szCs w:val="22"/>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E9672A" w:rsidRPr="005A184C" w14:paraId="09BF701A" w14:textId="77777777" w:rsidTr="00AD6CAC">
        <w:trPr>
          <w:trHeight w:val="300"/>
        </w:trPr>
        <w:tc>
          <w:tcPr>
            <w:tcW w:w="425" w:type="dxa"/>
            <w:shd w:val="clear" w:color="000000" w:fill="F2F2F2"/>
            <w:vAlign w:val="center"/>
          </w:tcPr>
          <w:p w14:paraId="1CC393EC" w14:textId="77777777" w:rsidR="00E9672A" w:rsidRPr="005A184C" w:rsidRDefault="00E9672A"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160E91B0" w14:textId="77777777" w:rsidR="00E9672A" w:rsidRPr="005A184C" w:rsidRDefault="00E9672A"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47F7D551" w14:textId="2063A601" w:rsidR="00E9672A" w:rsidRPr="005A184C" w:rsidRDefault="00E9672A"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7039F4" w:rsidRPr="005A184C">
              <w:rPr>
                <w:rFonts w:ascii="Tahoma" w:hAnsi="Tahoma" w:cs="Tahoma"/>
                <w:b/>
                <w:color w:val="000000"/>
                <w:sz w:val="22"/>
                <w:szCs w:val="22"/>
                <w:lang w:eastAsia="pl-PL"/>
              </w:rPr>
              <w:t xml:space="preserve"> [zł]</w:t>
            </w:r>
          </w:p>
        </w:tc>
      </w:tr>
      <w:tr w:rsidR="00E9672A" w:rsidRPr="005A184C" w14:paraId="0885DA30" w14:textId="77777777" w:rsidTr="00AD6CAC">
        <w:trPr>
          <w:trHeight w:val="300"/>
        </w:trPr>
        <w:tc>
          <w:tcPr>
            <w:tcW w:w="425" w:type="dxa"/>
            <w:shd w:val="clear" w:color="000000" w:fill="F2F2F2"/>
            <w:vAlign w:val="center"/>
          </w:tcPr>
          <w:p w14:paraId="103C4999" w14:textId="77777777" w:rsidR="00E9672A" w:rsidRPr="005A184C" w:rsidRDefault="00E9672A" w:rsidP="00EB171E">
            <w:pPr>
              <w:pStyle w:val="Akapitzlist"/>
              <w:numPr>
                <w:ilvl w:val="0"/>
                <w:numId w:val="77"/>
              </w:numPr>
              <w:spacing w:line="240" w:lineRule="auto"/>
              <w:jc w:val="both"/>
              <w:rPr>
                <w:rFonts w:ascii="Tahoma" w:hAnsi="Tahoma" w:cs="Tahoma"/>
                <w:b/>
                <w:sz w:val="22"/>
                <w:szCs w:val="22"/>
              </w:rPr>
            </w:pPr>
          </w:p>
        </w:tc>
        <w:tc>
          <w:tcPr>
            <w:tcW w:w="4819" w:type="dxa"/>
            <w:shd w:val="clear" w:color="000000" w:fill="F2F2F2"/>
            <w:noWrap/>
            <w:vAlign w:val="center"/>
          </w:tcPr>
          <w:p w14:paraId="73E0363D" w14:textId="2ADDE2B6" w:rsidR="00E9672A" w:rsidRPr="005A184C" w:rsidRDefault="00E9672A" w:rsidP="00EB171E">
            <w:pPr>
              <w:spacing w:line="240" w:lineRule="auto"/>
              <w:jc w:val="both"/>
              <w:rPr>
                <w:rFonts w:ascii="Tahoma" w:hAnsi="Tahoma" w:cs="Tahoma"/>
                <w:sz w:val="22"/>
                <w:szCs w:val="22"/>
              </w:rPr>
            </w:pPr>
            <w:r w:rsidRPr="005A184C">
              <w:rPr>
                <w:rFonts w:ascii="Tahoma" w:hAnsi="Tahoma" w:cs="Tahoma"/>
                <w:sz w:val="22"/>
                <w:szCs w:val="22"/>
              </w:rPr>
              <w:t xml:space="preserve">Udostępnienie Ciemnego włókna 1J </w:t>
            </w:r>
          </w:p>
        </w:tc>
        <w:tc>
          <w:tcPr>
            <w:tcW w:w="1702" w:type="dxa"/>
            <w:noWrap/>
            <w:vAlign w:val="center"/>
          </w:tcPr>
          <w:p w14:paraId="7B8DC32F" w14:textId="71B918C6" w:rsidR="00E9672A"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1309,9</w:t>
            </w:r>
            <w:r w:rsidR="00B02D3B" w:rsidRPr="005A184C">
              <w:rPr>
                <w:rFonts w:ascii="Tahoma" w:hAnsi="Tahoma" w:cs="Tahoma"/>
                <w:color w:val="000000"/>
                <w:sz w:val="22"/>
                <w:szCs w:val="22"/>
                <w:lang w:eastAsia="pl-PL"/>
              </w:rPr>
              <w:t>5</w:t>
            </w:r>
          </w:p>
        </w:tc>
      </w:tr>
    </w:tbl>
    <w:p w14:paraId="7B9B282C" w14:textId="7BBB1ACB" w:rsidR="00E9672A" w:rsidRPr="005A184C" w:rsidRDefault="00E9672A" w:rsidP="00EB171E">
      <w:pPr>
        <w:pStyle w:val="Nagwek2"/>
        <w:numPr>
          <w:ilvl w:val="1"/>
          <w:numId w:val="99"/>
        </w:numPr>
        <w:ind w:left="567" w:hanging="567"/>
        <w:jc w:val="both"/>
        <w:rPr>
          <w:rFonts w:ascii="Tahoma" w:hAnsi="Tahoma" w:cs="Tahoma"/>
          <w:b/>
          <w:kern w:val="12"/>
          <w:szCs w:val="22"/>
          <w:lang w:val="pl-PL"/>
        </w:rPr>
      </w:pPr>
      <w:bookmarkStart w:id="212" w:name="_Toc204081075"/>
      <w:r w:rsidRPr="005A184C">
        <w:rPr>
          <w:rFonts w:ascii="Tahoma" w:hAnsi="Tahoma" w:cs="Tahoma"/>
          <w:b/>
          <w:kern w:val="12"/>
          <w:szCs w:val="22"/>
          <w:lang w:val="pl-PL"/>
        </w:rPr>
        <w:t>Opłaty za usługę kolokacji</w:t>
      </w:r>
      <w:bookmarkEnd w:id="212"/>
    </w:p>
    <w:p w14:paraId="0A610823" w14:textId="78A73860" w:rsidR="00E9672A" w:rsidRPr="005A184C" w:rsidRDefault="00E9672A"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AC1BF2" w:rsidRPr="005A184C">
        <w:rPr>
          <w:rFonts w:ascii="Tahoma" w:hAnsi="Tahoma" w:cs="Tahoma"/>
          <w:i w:val="0"/>
          <w:color w:val="auto"/>
          <w:sz w:val="22"/>
          <w:szCs w:val="22"/>
        </w:rPr>
        <w:t>9</w:t>
      </w:r>
      <w:r w:rsidRPr="005A184C">
        <w:rPr>
          <w:rFonts w:ascii="Tahoma" w:hAnsi="Tahoma" w:cs="Tahoma"/>
          <w:i w:val="0"/>
          <w:color w:val="auto"/>
          <w:sz w:val="22"/>
          <w:szCs w:val="22"/>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2669"/>
        <w:gridCol w:w="2150"/>
        <w:gridCol w:w="1702"/>
      </w:tblGrid>
      <w:tr w:rsidR="00547AEC" w:rsidRPr="005A184C" w14:paraId="027D78D9" w14:textId="77777777" w:rsidTr="00AD6CAC">
        <w:trPr>
          <w:trHeight w:val="300"/>
        </w:trPr>
        <w:tc>
          <w:tcPr>
            <w:tcW w:w="425" w:type="dxa"/>
            <w:shd w:val="clear" w:color="000000" w:fill="F2F2F2"/>
            <w:vAlign w:val="center"/>
          </w:tcPr>
          <w:p w14:paraId="4781ECC6" w14:textId="77777777" w:rsidR="00547AEC" w:rsidRPr="005A184C" w:rsidRDefault="00547AE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2669" w:type="dxa"/>
            <w:shd w:val="clear" w:color="000000" w:fill="F2F2F2"/>
            <w:noWrap/>
            <w:vAlign w:val="center"/>
          </w:tcPr>
          <w:p w14:paraId="5E653B66" w14:textId="77777777" w:rsidR="00547AEC" w:rsidRPr="005A184C" w:rsidRDefault="00547AE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2150" w:type="dxa"/>
            <w:shd w:val="clear" w:color="auto" w:fill="F2F2F2" w:themeFill="background1" w:themeFillShade="F2"/>
          </w:tcPr>
          <w:p w14:paraId="5817FF77" w14:textId="77777777" w:rsidR="00547AEC" w:rsidRPr="005A184C" w:rsidRDefault="00547AEC" w:rsidP="00EB171E">
            <w:pPr>
              <w:spacing w:line="240" w:lineRule="auto"/>
              <w:jc w:val="both"/>
              <w:rPr>
                <w:rFonts w:ascii="Tahoma" w:hAnsi="Tahoma" w:cs="Tahoma"/>
                <w:b/>
                <w:color w:val="000000"/>
                <w:sz w:val="22"/>
                <w:szCs w:val="22"/>
                <w:lang w:eastAsia="pl-PL"/>
              </w:rPr>
            </w:pPr>
          </w:p>
        </w:tc>
        <w:tc>
          <w:tcPr>
            <w:tcW w:w="1702" w:type="dxa"/>
            <w:shd w:val="clear" w:color="auto" w:fill="F2F2F2" w:themeFill="background1" w:themeFillShade="F2"/>
            <w:noWrap/>
            <w:vAlign w:val="center"/>
          </w:tcPr>
          <w:p w14:paraId="6CA49F3B" w14:textId="01F7EA14" w:rsidR="00547AEC" w:rsidRPr="005A184C" w:rsidRDefault="00547AEC"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7039F4" w:rsidRPr="005A184C">
              <w:rPr>
                <w:rFonts w:ascii="Tahoma" w:hAnsi="Tahoma" w:cs="Tahoma"/>
                <w:b/>
                <w:color w:val="000000"/>
                <w:sz w:val="22"/>
                <w:szCs w:val="22"/>
                <w:lang w:eastAsia="pl-PL"/>
              </w:rPr>
              <w:t xml:space="preserve"> </w:t>
            </w:r>
            <w:r w:rsidR="00353367" w:rsidRPr="005A184C">
              <w:rPr>
                <w:rFonts w:ascii="Tahoma" w:hAnsi="Tahoma" w:cs="Tahoma"/>
                <w:b/>
                <w:color w:val="000000"/>
                <w:sz w:val="22"/>
                <w:szCs w:val="22"/>
                <w:lang w:eastAsia="pl-PL"/>
              </w:rPr>
              <w:t>[zł/m-</w:t>
            </w:r>
            <w:proofErr w:type="spellStart"/>
            <w:r w:rsidR="00353367" w:rsidRPr="005A184C">
              <w:rPr>
                <w:rFonts w:ascii="Tahoma" w:hAnsi="Tahoma" w:cs="Tahoma"/>
                <w:b/>
                <w:color w:val="000000"/>
                <w:sz w:val="22"/>
                <w:szCs w:val="22"/>
                <w:lang w:eastAsia="pl-PL"/>
              </w:rPr>
              <w:t>ąc</w:t>
            </w:r>
            <w:proofErr w:type="spellEnd"/>
            <w:r w:rsidR="00353367" w:rsidRPr="005A184C">
              <w:rPr>
                <w:rFonts w:ascii="Tahoma" w:hAnsi="Tahoma" w:cs="Tahoma"/>
                <w:b/>
                <w:color w:val="000000"/>
                <w:sz w:val="22"/>
                <w:szCs w:val="22"/>
                <w:lang w:eastAsia="pl-PL"/>
              </w:rPr>
              <w:t>]</w:t>
            </w:r>
          </w:p>
        </w:tc>
      </w:tr>
      <w:tr w:rsidR="00B638A7" w:rsidRPr="005A184C" w14:paraId="760E2FA6" w14:textId="77777777" w:rsidTr="00AD6CAC">
        <w:trPr>
          <w:trHeight w:val="300"/>
        </w:trPr>
        <w:tc>
          <w:tcPr>
            <w:tcW w:w="425" w:type="dxa"/>
            <w:shd w:val="clear" w:color="000000" w:fill="F2F2F2"/>
            <w:vAlign w:val="center"/>
          </w:tcPr>
          <w:p w14:paraId="2291CB37" w14:textId="77777777" w:rsidR="00B638A7" w:rsidRPr="005A184C" w:rsidRDefault="00B638A7" w:rsidP="00EB171E">
            <w:pPr>
              <w:pStyle w:val="Akapitzlist"/>
              <w:numPr>
                <w:ilvl w:val="0"/>
                <w:numId w:val="78"/>
              </w:numPr>
              <w:spacing w:line="240" w:lineRule="auto"/>
              <w:jc w:val="both"/>
              <w:rPr>
                <w:rFonts w:ascii="Tahoma" w:hAnsi="Tahoma" w:cs="Tahoma"/>
                <w:b/>
                <w:sz w:val="22"/>
                <w:szCs w:val="22"/>
              </w:rPr>
            </w:pPr>
          </w:p>
        </w:tc>
        <w:tc>
          <w:tcPr>
            <w:tcW w:w="2669" w:type="dxa"/>
            <w:vMerge w:val="restart"/>
            <w:shd w:val="clear" w:color="000000" w:fill="F2F2F2"/>
            <w:noWrap/>
            <w:vAlign w:val="center"/>
          </w:tcPr>
          <w:p w14:paraId="4E2DC12B" w14:textId="41757C26" w:rsidR="00B638A7" w:rsidRPr="005A184C" w:rsidRDefault="00B638A7" w:rsidP="00EB171E">
            <w:pPr>
              <w:spacing w:line="240" w:lineRule="auto"/>
              <w:jc w:val="both"/>
              <w:rPr>
                <w:rFonts w:ascii="Tahoma" w:hAnsi="Tahoma" w:cs="Tahoma"/>
                <w:sz w:val="22"/>
                <w:szCs w:val="22"/>
              </w:rPr>
            </w:pPr>
            <w:r w:rsidRPr="005A184C">
              <w:rPr>
                <w:rFonts w:ascii="Tahoma" w:hAnsi="Tahoma" w:cs="Tahoma"/>
                <w:sz w:val="22"/>
                <w:szCs w:val="22"/>
              </w:rPr>
              <w:t>Przestrzeń w Szafie</w:t>
            </w:r>
          </w:p>
        </w:tc>
        <w:tc>
          <w:tcPr>
            <w:tcW w:w="2150" w:type="dxa"/>
          </w:tcPr>
          <w:p w14:paraId="287CB4DD" w14:textId="41AB7DA8" w:rsidR="00B638A7" w:rsidRPr="005A184C" w:rsidRDefault="00B638A7" w:rsidP="00EB171E">
            <w:pPr>
              <w:spacing w:line="240" w:lineRule="auto"/>
              <w:jc w:val="both"/>
              <w:rPr>
                <w:rFonts w:ascii="Tahoma" w:hAnsi="Tahoma" w:cs="Tahoma"/>
                <w:color w:val="000000"/>
                <w:sz w:val="22"/>
                <w:szCs w:val="22"/>
                <w:lang w:eastAsia="pl-PL"/>
              </w:rPr>
            </w:pPr>
            <w:r w:rsidRPr="005A184C">
              <w:rPr>
                <w:rFonts w:ascii="Tahoma" w:hAnsi="Tahoma" w:cs="Tahoma"/>
                <w:sz w:val="22"/>
                <w:szCs w:val="22"/>
              </w:rPr>
              <w:t>za pojedynczą przestrzeń 1U</w:t>
            </w:r>
            <w:r w:rsidRPr="005A184C">
              <w:rPr>
                <w:rFonts w:ascii="Tahoma" w:hAnsi="Tahoma" w:cs="Tahoma"/>
                <w:sz w:val="22"/>
                <w:szCs w:val="22"/>
                <w:vertAlign w:val="superscript"/>
              </w:rPr>
              <w:footnoteReference w:id="12"/>
            </w:r>
          </w:p>
        </w:tc>
        <w:tc>
          <w:tcPr>
            <w:tcW w:w="1702" w:type="dxa"/>
            <w:noWrap/>
            <w:vAlign w:val="center"/>
          </w:tcPr>
          <w:p w14:paraId="4C586457" w14:textId="2753DA20" w:rsidR="00B638A7" w:rsidRPr="005A184C" w:rsidRDefault="00BC6A36"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2</w:t>
            </w:r>
            <w:r w:rsidR="00C5224A" w:rsidRPr="005A184C">
              <w:rPr>
                <w:rFonts w:ascii="Tahoma" w:hAnsi="Tahoma" w:cs="Tahoma"/>
                <w:color w:val="000000"/>
                <w:sz w:val="22"/>
                <w:szCs w:val="22"/>
                <w:lang w:eastAsia="pl-PL"/>
              </w:rPr>
              <w:t>2,30</w:t>
            </w:r>
          </w:p>
        </w:tc>
      </w:tr>
      <w:tr w:rsidR="00B638A7" w:rsidRPr="005A184C" w14:paraId="3CB3C62D" w14:textId="77777777" w:rsidTr="00AD6CAC">
        <w:trPr>
          <w:trHeight w:val="300"/>
        </w:trPr>
        <w:tc>
          <w:tcPr>
            <w:tcW w:w="425" w:type="dxa"/>
            <w:shd w:val="clear" w:color="000000" w:fill="F2F2F2"/>
            <w:vAlign w:val="center"/>
          </w:tcPr>
          <w:p w14:paraId="1946EF8A" w14:textId="77777777" w:rsidR="00B638A7" w:rsidRPr="005A184C" w:rsidRDefault="00B638A7" w:rsidP="00EB171E">
            <w:pPr>
              <w:pStyle w:val="Akapitzlist"/>
              <w:numPr>
                <w:ilvl w:val="0"/>
                <w:numId w:val="78"/>
              </w:numPr>
              <w:spacing w:line="240" w:lineRule="auto"/>
              <w:jc w:val="both"/>
              <w:rPr>
                <w:rFonts w:ascii="Tahoma" w:hAnsi="Tahoma" w:cs="Tahoma"/>
                <w:b/>
                <w:sz w:val="22"/>
                <w:szCs w:val="22"/>
              </w:rPr>
            </w:pPr>
          </w:p>
        </w:tc>
        <w:tc>
          <w:tcPr>
            <w:tcW w:w="2669" w:type="dxa"/>
            <w:vMerge/>
            <w:shd w:val="clear" w:color="000000" w:fill="F2F2F2"/>
            <w:vAlign w:val="center"/>
          </w:tcPr>
          <w:p w14:paraId="51603AE7" w14:textId="77777777" w:rsidR="00B638A7" w:rsidRPr="005A184C" w:rsidRDefault="00B638A7" w:rsidP="00EB171E">
            <w:pPr>
              <w:spacing w:line="240" w:lineRule="auto"/>
              <w:jc w:val="both"/>
              <w:rPr>
                <w:rFonts w:ascii="Tahoma" w:hAnsi="Tahoma" w:cs="Tahoma"/>
                <w:bCs/>
                <w:color w:val="000000"/>
                <w:sz w:val="22"/>
                <w:szCs w:val="22"/>
                <w:lang w:eastAsia="pl-PL"/>
              </w:rPr>
            </w:pPr>
          </w:p>
        </w:tc>
        <w:tc>
          <w:tcPr>
            <w:tcW w:w="2150" w:type="dxa"/>
          </w:tcPr>
          <w:p w14:paraId="74004DB1" w14:textId="56266B95" w:rsidR="00B638A7" w:rsidRPr="005A184C" w:rsidRDefault="00B638A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za każdą kolejną przestrzeń 1U</w:t>
            </w:r>
          </w:p>
        </w:tc>
        <w:tc>
          <w:tcPr>
            <w:tcW w:w="1702" w:type="dxa"/>
            <w:noWrap/>
            <w:vAlign w:val="center"/>
          </w:tcPr>
          <w:p w14:paraId="73C08B7A" w14:textId="4058B4D0" w:rsidR="00B638A7" w:rsidRPr="005A184C" w:rsidRDefault="00C5224A"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11,65</w:t>
            </w:r>
          </w:p>
        </w:tc>
      </w:tr>
      <w:tr w:rsidR="00547AEC" w:rsidRPr="005A184C" w14:paraId="7E32ABA0" w14:textId="77777777" w:rsidTr="00AD6CAC">
        <w:trPr>
          <w:trHeight w:val="300"/>
        </w:trPr>
        <w:tc>
          <w:tcPr>
            <w:tcW w:w="425" w:type="dxa"/>
            <w:shd w:val="clear" w:color="000000" w:fill="F2F2F2"/>
            <w:vAlign w:val="center"/>
          </w:tcPr>
          <w:p w14:paraId="28D916FC" w14:textId="77777777" w:rsidR="00547AEC" w:rsidRPr="005A184C" w:rsidRDefault="00547AEC" w:rsidP="00EB171E">
            <w:pPr>
              <w:pStyle w:val="Akapitzlist"/>
              <w:numPr>
                <w:ilvl w:val="0"/>
                <w:numId w:val="78"/>
              </w:numPr>
              <w:spacing w:line="240" w:lineRule="auto"/>
              <w:jc w:val="both"/>
              <w:rPr>
                <w:rFonts w:ascii="Tahoma" w:hAnsi="Tahoma" w:cs="Tahoma"/>
                <w:b/>
                <w:sz w:val="22"/>
                <w:szCs w:val="22"/>
              </w:rPr>
            </w:pPr>
          </w:p>
        </w:tc>
        <w:tc>
          <w:tcPr>
            <w:tcW w:w="4819" w:type="dxa"/>
            <w:gridSpan w:val="2"/>
            <w:shd w:val="clear" w:color="000000" w:fill="F2F2F2"/>
            <w:noWrap/>
            <w:vAlign w:val="center"/>
          </w:tcPr>
          <w:p w14:paraId="2A0145B4" w14:textId="6770BE9F" w:rsidR="00547AEC" w:rsidRPr="005A184C" w:rsidRDefault="00547AEC" w:rsidP="00EB171E">
            <w:pPr>
              <w:spacing w:line="240" w:lineRule="auto"/>
              <w:jc w:val="both"/>
              <w:rPr>
                <w:rFonts w:ascii="Tahoma" w:hAnsi="Tahoma" w:cs="Tahoma"/>
                <w:color w:val="000000"/>
                <w:sz w:val="22"/>
                <w:szCs w:val="22"/>
                <w:lang w:eastAsia="pl-PL"/>
              </w:rPr>
            </w:pPr>
            <w:r w:rsidRPr="005A184C">
              <w:rPr>
                <w:rFonts w:ascii="Tahoma" w:hAnsi="Tahoma" w:cs="Tahoma"/>
                <w:sz w:val="22"/>
                <w:szCs w:val="22"/>
              </w:rPr>
              <w:t>Opłata za energię elektryczną DC 48V</w:t>
            </w:r>
          </w:p>
        </w:tc>
        <w:tc>
          <w:tcPr>
            <w:tcW w:w="1702" w:type="dxa"/>
            <w:vAlign w:val="center"/>
          </w:tcPr>
          <w:p w14:paraId="3F88CD24" w14:textId="411DADE1" w:rsidR="00547AEC" w:rsidRPr="005A184C" w:rsidRDefault="00BF519C"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1453,00</w:t>
            </w:r>
            <w:r w:rsidR="00BC6A36" w:rsidRPr="005A184C">
              <w:rPr>
                <w:rFonts w:ascii="Tahoma" w:hAnsi="Tahoma" w:cs="Tahoma"/>
                <w:color w:val="000000"/>
                <w:sz w:val="22"/>
                <w:szCs w:val="22"/>
                <w:lang w:eastAsia="pl-PL"/>
              </w:rPr>
              <w:t xml:space="preserve"> zł za 1 kW</w:t>
            </w:r>
          </w:p>
        </w:tc>
      </w:tr>
      <w:tr w:rsidR="00BC6A36" w:rsidRPr="005A184C" w14:paraId="7B11DE6F" w14:textId="77777777" w:rsidTr="00AD6CAC">
        <w:trPr>
          <w:trHeight w:val="300"/>
        </w:trPr>
        <w:tc>
          <w:tcPr>
            <w:tcW w:w="425" w:type="dxa"/>
            <w:shd w:val="clear" w:color="000000" w:fill="F2F2F2"/>
            <w:vAlign w:val="center"/>
          </w:tcPr>
          <w:p w14:paraId="1C7FA84A" w14:textId="77777777" w:rsidR="00BC6A36" w:rsidRPr="005A184C" w:rsidRDefault="00BC6A36" w:rsidP="00EB171E">
            <w:pPr>
              <w:pStyle w:val="Akapitzlist"/>
              <w:numPr>
                <w:ilvl w:val="0"/>
                <w:numId w:val="78"/>
              </w:numPr>
              <w:spacing w:line="240" w:lineRule="auto"/>
              <w:jc w:val="both"/>
              <w:rPr>
                <w:rFonts w:ascii="Tahoma" w:hAnsi="Tahoma" w:cs="Tahoma"/>
                <w:b/>
                <w:sz w:val="22"/>
                <w:szCs w:val="22"/>
              </w:rPr>
            </w:pPr>
          </w:p>
        </w:tc>
        <w:tc>
          <w:tcPr>
            <w:tcW w:w="4819" w:type="dxa"/>
            <w:gridSpan w:val="2"/>
            <w:shd w:val="clear" w:color="000000" w:fill="F2F2F2"/>
            <w:noWrap/>
            <w:vAlign w:val="center"/>
          </w:tcPr>
          <w:p w14:paraId="6867D6ED" w14:textId="2BF62D46" w:rsidR="00BC6A36" w:rsidRPr="005A184C" w:rsidRDefault="00BC6A36" w:rsidP="00EB171E">
            <w:pPr>
              <w:spacing w:line="240" w:lineRule="auto"/>
              <w:jc w:val="both"/>
              <w:rPr>
                <w:rFonts w:ascii="Tahoma" w:hAnsi="Tahoma" w:cs="Tahoma"/>
                <w:sz w:val="22"/>
                <w:szCs w:val="22"/>
              </w:rPr>
            </w:pPr>
            <w:r w:rsidRPr="005A184C">
              <w:rPr>
                <w:rFonts w:ascii="Tahoma" w:hAnsi="Tahoma" w:cs="Tahoma"/>
                <w:sz w:val="22"/>
                <w:szCs w:val="22"/>
              </w:rPr>
              <w:t>Opłata za energię elektryczną AC 230V</w:t>
            </w:r>
          </w:p>
        </w:tc>
        <w:tc>
          <w:tcPr>
            <w:tcW w:w="1702" w:type="dxa"/>
            <w:vAlign w:val="center"/>
          </w:tcPr>
          <w:p w14:paraId="1E33AB2D" w14:textId="77777777" w:rsidR="00BC6A36" w:rsidRPr="005A184C" w:rsidRDefault="00BC6A36"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stawka za energię</w:t>
            </w:r>
          </w:p>
          <w:p w14:paraId="3F3AA188" w14:textId="77777777" w:rsidR="00BC6A36" w:rsidRPr="005A184C" w:rsidRDefault="00BC6A36"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elektryczną, według</w:t>
            </w:r>
          </w:p>
          <w:p w14:paraId="4753C37C" w14:textId="77777777" w:rsidR="00BC6A36" w:rsidRPr="005A184C" w:rsidRDefault="00BC6A36"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której OSD rozlicza</w:t>
            </w:r>
          </w:p>
          <w:p w14:paraId="737F4728" w14:textId="77777777" w:rsidR="00BC6A36" w:rsidRPr="005A184C" w:rsidRDefault="00BC6A36"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się z dostawcą</w:t>
            </w:r>
          </w:p>
          <w:p w14:paraId="72AD3D34" w14:textId="74D9C4EF" w:rsidR="00BC6A36" w:rsidRPr="005A184C" w:rsidRDefault="00BC6A36"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energii</w:t>
            </w:r>
          </w:p>
        </w:tc>
      </w:tr>
    </w:tbl>
    <w:p w14:paraId="3B7FAC52" w14:textId="09E64E29" w:rsidR="00702679" w:rsidRPr="005A184C" w:rsidRDefault="00702679" w:rsidP="00EB171E">
      <w:pPr>
        <w:jc w:val="both"/>
        <w:rPr>
          <w:rFonts w:ascii="Tahoma" w:hAnsi="Tahoma" w:cs="Tahoma"/>
          <w:sz w:val="22"/>
          <w:szCs w:val="22"/>
        </w:rPr>
      </w:pPr>
    </w:p>
    <w:p w14:paraId="07A89D78" w14:textId="6650F7AA" w:rsidR="00E9672A" w:rsidRPr="005A184C" w:rsidRDefault="00E9672A"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1B3BBF" w:rsidRPr="005A184C">
        <w:rPr>
          <w:rFonts w:ascii="Tahoma" w:hAnsi="Tahoma" w:cs="Tahoma"/>
          <w:i w:val="0"/>
          <w:color w:val="auto"/>
          <w:sz w:val="22"/>
          <w:szCs w:val="22"/>
        </w:rPr>
        <w:t>1</w:t>
      </w:r>
      <w:r w:rsidR="00AC1BF2" w:rsidRPr="005A184C">
        <w:rPr>
          <w:rFonts w:ascii="Tahoma" w:hAnsi="Tahoma" w:cs="Tahoma"/>
          <w:i w:val="0"/>
          <w:color w:val="auto"/>
          <w:sz w:val="22"/>
          <w:szCs w:val="22"/>
        </w:rPr>
        <w:t>0</w:t>
      </w:r>
      <w:r w:rsidRPr="005A184C">
        <w:rPr>
          <w:rFonts w:ascii="Tahoma" w:hAnsi="Tahoma" w:cs="Tahoma"/>
          <w:i w:val="0"/>
          <w:color w:val="auto"/>
          <w:sz w:val="22"/>
          <w:szCs w:val="22"/>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75"/>
        <w:gridCol w:w="1702"/>
      </w:tblGrid>
      <w:tr w:rsidR="00547AEC" w:rsidRPr="005A184C" w14:paraId="3C8FD3CE" w14:textId="77777777" w:rsidTr="00AD6CAC">
        <w:trPr>
          <w:trHeight w:val="300"/>
        </w:trPr>
        <w:tc>
          <w:tcPr>
            <w:tcW w:w="369" w:type="dxa"/>
            <w:shd w:val="clear" w:color="000000" w:fill="F2F2F2"/>
            <w:vAlign w:val="center"/>
          </w:tcPr>
          <w:p w14:paraId="6AADC9C0" w14:textId="77777777" w:rsidR="00547AEC" w:rsidRPr="005A184C" w:rsidRDefault="00547AE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75" w:type="dxa"/>
            <w:shd w:val="clear" w:color="000000" w:fill="F2F2F2"/>
            <w:noWrap/>
            <w:vAlign w:val="center"/>
          </w:tcPr>
          <w:p w14:paraId="2821BDB1" w14:textId="77777777" w:rsidR="00547AEC" w:rsidRPr="005A184C" w:rsidRDefault="00547AEC"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3176FB34" w14:textId="1BD7D194" w:rsidR="00547AEC" w:rsidRPr="005A184C" w:rsidRDefault="00547AEC"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7039F4" w:rsidRPr="005A184C">
              <w:rPr>
                <w:rFonts w:ascii="Tahoma" w:hAnsi="Tahoma" w:cs="Tahoma"/>
                <w:b/>
                <w:color w:val="000000"/>
                <w:sz w:val="22"/>
                <w:szCs w:val="22"/>
                <w:lang w:eastAsia="pl-PL"/>
              </w:rPr>
              <w:t xml:space="preserve"> [zł]</w:t>
            </w:r>
          </w:p>
        </w:tc>
      </w:tr>
      <w:tr w:rsidR="00831C90" w:rsidRPr="005A184C" w14:paraId="027BA39B" w14:textId="77777777" w:rsidTr="00BA0E79">
        <w:trPr>
          <w:trHeight w:val="300"/>
        </w:trPr>
        <w:tc>
          <w:tcPr>
            <w:tcW w:w="369" w:type="dxa"/>
            <w:shd w:val="clear" w:color="000000" w:fill="F2F2F2"/>
            <w:vAlign w:val="center"/>
          </w:tcPr>
          <w:p w14:paraId="1168CE08" w14:textId="77777777" w:rsidR="00831C90" w:rsidRPr="005A184C" w:rsidRDefault="00831C90" w:rsidP="00EB171E">
            <w:pPr>
              <w:pStyle w:val="Akapitzlist"/>
              <w:numPr>
                <w:ilvl w:val="0"/>
                <w:numId w:val="79"/>
              </w:numPr>
              <w:spacing w:line="240" w:lineRule="auto"/>
              <w:jc w:val="both"/>
              <w:rPr>
                <w:rFonts w:ascii="Tahoma" w:hAnsi="Tahoma" w:cs="Tahoma"/>
                <w:b/>
                <w:sz w:val="22"/>
                <w:szCs w:val="22"/>
              </w:rPr>
            </w:pPr>
          </w:p>
        </w:tc>
        <w:tc>
          <w:tcPr>
            <w:tcW w:w="4875" w:type="dxa"/>
            <w:shd w:val="clear" w:color="000000" w:fill="F2F2F2"/>
            <w:noWrap/>
          </w:tcPr>
          <w:p w14:paraId="7CB4BC87" w14:textId="1BCA2260" w:rsidR="00831C90" w:rsidRPr="005A184C" w:rsidRDefault="00831C90" w:rsidP="00EB171E">
            <w:pPr>
              <w:spacing w:line="240" w:lineRule="auto"/>
              <w:jc w:val="both"/>
              <w:rPr>
                <w:rFonts w:ascii="Tahoma" w:hAnsi="Tahoma" w:cs="Tahoma"/>
                <w:sz w:val="22"/>
                <w:szCs w:val="22"/>
              </w:rPr>
            </w:pPr>
            <w:r w:rsidRPr="005A184C">
              <w:rPr>
                <w:rFonts w:ascii="Tahoma" w:hAnsi="Tahoma" w:cs="Tahoma"/>
                <w:sz w:val="22"/>
                <w:szCs w:val="22"/>
              </w:rPr>
              <w:t>Udostępnienie OK powierzchni w Szafie OSD - uruchomienie</w:t>
            </w:r>
          </w:p>
        </w:tc>
        <w:tc>
          <w:tcPr>
            <w:tcW w:w="1702" w:type="dxa"/>
            <w:vAlign w:val="center"/>
          </w:tcPr>
          <w:p w14:paraId="3CB18D04" w14:textId="5FC4271A" w:rsidR="00831C90" w:rsidRPr="005A184C" w:rsidRDefault="00831C90" w:rsidP="00EB171E">
            <w:pPr>
              <w:spacing w:line="240" w:lineRule="auto"/>
              <w:jc w:val="both"/>
              <w:rPr>
                <w:rFonts w:ascii="Tahoma" w:hAnsi="Tahoma" w:cs="Tahoma"/>
                <w:sz w:val="22"/>
                <w:szCs w:val="22"/>
              </w:rPr>
            </w:pPr>
            <w:r w:rsidRPr="005A184C">
              <w:rPr>
                <w:rFonts w:ascii="Tahoma" w:hAnsi="Tahoma" w:cs="Tahoma"/>
                <w:sz w:val="22"/>
                <w:szCs w:val="22"/>
              </w:rPr>
              <w:t>203,4</w:t>
            </w:r>
            <w:r w:rsidR="00B02D3B" w:rsidRPr="005A184C">
              <w:rPr>
                <w:rFonts w:ascii="Tahoma" w:hAnsi="Tahoma" w:cs="Tahoma"/>
                <w:sz w:val="22"/>
                <w:szCs w:val="22"/>
              </w:rPr>
              <w:t>0</w:t>
            </w:r>
          </w:p>
        </w:tc>
      </w:tr>
      <w:tr w:rsidR="00F27871" w:rsidRPr="005A184C" w14:paraId="0BC2099A" w14:textId="77777777" w:rsidTr="00BA0E79">
        <w:trPr>
          <w:trHeight w:val="300"/>
        </w:trPr>
        <w:tc>
          <w:tcPr>
            <w:tcW w:w="369" w:type="dxa"/>
            <w:shd w:val="clear" w:color="000000" w:fill="F2F2F2"/>
            <w:vAlign w:val="center"/>
          </w:tcPr>
          <w:p w14:paraId="4860EBA4" w14:textId="77777777" w:rsidR="00F27871" w:rsidRPr="005A184C" w:rsidRDefault="00F27871" w:rsidP="00EB171E">
            <w:pPr>
              <w:pStyle w:val="Akapitzlist"/>
              <w:numPr>
                <w:ilvl w:val="0"/>
                <w:numId w:val="79"/>
              </w:numPr>
              <w:spacing w:line="240" w:lineRule="auto"/>
              <w:jc w:val="both"/>
              <w:rPr>
                <w:rFonts w:ascii="Tahoma" w:hAnsi="Tahoma" w:cs="Tahoma"/>
                <w:b/>
                <w:sz w:val="22"/>
                <w:szCs w:val="22"/>
              </w:rPr>
            </w:pPr>
          </w:p>
        </w:tc>
        <w:tc>
          <w:tcPr>
            <w:tcW w:w="4875" w:type="dxa"/>
            <w:shd w:val="clear" w:color="000000" w:fill="F2F2F2"/>
            <w:noWrap/>
          </w:tcPr>
          <w:p w14:paraId="493CC047" w14:textId="2E816646" w:rsidR="00F27871" w:rsidRPr="005A184C" w:rsidRDefault="00F27871" w:rsidP="00EB171E">
            <w:pPr>
              <w:spacing w:line="240" w:lineRule="auto"/>
              <w:jc w:val="both"/>
              <w:rPr>
                <w:rFonts w:ascii="Tahoma" w:hAnsi="Tahoma" w:cs="Tahoma"/>
                <w:sz w:val="22"/>
                <w:szCs w:val="22"/>
              </w:rPr>
            </w:pPr>
            <w:r w:rsidRPr="005A184C">
              <w:rPr>
                <w:rFonts w:ascii="Tahoma" w:hAnsi="Tahoma" w:cs="Tahoma"/>
                <w:sz w:val="22"/>
                <w:szCs w:val="22"/>
              </w:rPr>
              <w:t xml:space="preserve">Wywiad techniczny na potrzeby udostępnienia OK przestrzeni w Szafie OSD </w:t>
            </w:r>
          </w:p>
        </w:tc>
        <w:tc>
          <w:tcPr>
            <w:tcW w:w="1702" w:type="dxa"/>
            <w:vAlign w:val="center"/>
          </w:tcPr>
          <w:p w14:paraId="3AA94B7F" w14:textId="08E17259" w:rsidR="00F27871" w:rsidRPr="005A184C" w:rsidRDefault="005303EE" w:rsidP="00EB171E">
            <w:pPr>
              <w:spacing w:line="240" w:lineRule="auto"/>
              <w:jc w:val="both"/>
              <w:rPr>
                <w:rFonts w:ascii="Tahoma" w:hAnsi="Tahoma" w:cs="Tahoma"/>
                <w:color w:val="000000"/>
                <w:sz w:val="22"/>
                <w:szCs w:val="22"/>
                <w:lang w:eastAsia="pl-PL"/>
              </w:rPr>
            </w:pPr>
            <w:r w:rsidRPr="005A184C">
              <w:rPr>
                <w:rFonts w:ascii="Tahoma" w:hAnsi="Tahoma" w:cs="Tahoma"/>
                <w:sz w:val="22"/>
                <w:szCs w:val="22"/>
              </w:rPr>
              <w:t>611,5</w:t>
            </w:r>
            <w:r w:rsidR="00B02D3B" w:rsidRPr="005A184C">
              <w:rPr>
                <w:rFonts w:ascii="Tahoma" w:hAnsi="Tahoma" w:cs="Tahoma"/>
                <w:sz w:val="22"/>
                <w:szCs w:val="22"/>
              </w:rPr>
              <w:t>5</w:t>
            </w:r>
          </w:p>
        </w:tc>
      </w:tr>
    </w:tbl>
    <w:p w14:paraId="2DB0B522" w14:textId="6C194DE9" w:rsidR="003943F5" w:rsidRPr="005A184C" w:rsidRDefault="003943F5" w:rsidP="00EB171E">
      <w:pPr>
        <w:jc w:val="both"/>
        <w:rPr>
          <w:rFonts w:ascii="Tahoma" w:hAnsi="Tahoma" w:cs="Tahoma"/>
          <w:sz w:val="22"/>
          <w:szCs w:val="22"/>
        </w:rPr>
      </w:pPr>
    </w:p>
    <w:p w14:paraId="1BF2F396" w14:textId="14B7284F" w:rsidR="00CB0967" w:rsidRPr="005A184C" w:rsidRDefault="00CB0967" w:rsidP="00EB171E">
      <w:pPr>
        <w:pStyle w:val="Nagwek2"/>
        <w:numPr>
          <w:ilvl w:val="1"/>
          <w:numId w:val="99"/>
        </w:numPr>
        <w:ind w:left="567" w:hanging="567"/>
        <w:jc w:val="both"/>
        <w:rPr>
          <w:rFonts w:ascii="Tahoma" w:hAnsi="Tahoma" w:cs="Tahoma"/>
          <w:b/>
          <w:kern w:val="12"/>
          <w:szCs w:val="22"/>
          <w:lang w:val="pl-PL"/>
        </w:rPr>
      </w:pPr>
      <w:bookmarkStart w:id="213" w:name="_Toc204081076"/>
      <w:r w:rsidRPr="005A184C">
        <w:rPr>
          <w:rFonts w:ascii="Tahoma" w:hAnsi="Tahoma" w:cs="Tahoma"/>
          <w:b/>
          <w:kern w:val="12"/>
          <w:szCs w:val="22"/>
          <w:lang w:val="pl-PL"/>
        </w:rPr>
        <w:t>Opłaty za usługę dostępu Kanalizacji kablowej</w:t>
      </w:r>
      <w:r w:rsidR="00F367E8" w:rsidRPr="005A184C">
        <w:rPr>
          <w:rStyle w:val="Odwoanieprzypisudolnego"/>
          <w:rFonts w:ascii="Tahoma" w:hAnsi="Tahoma" w:cs="Tahoma"/>
          <w:b/>
          <w:kern w:val="12"/>
          <w:sz w:val="22"/>
          <w:szCs w:val="22"/>
          <w:lang w:val="pl-PL"/>
        </w:rPr>
        <w:footnoteReference w:id="13"/>
      </w:r>
      <w:bookmarkEnd w:id="213"/>
    </w:p>
    <w:p w14:paraId="527791F7" w14:textId="57097FCC" w:rsidR="00CB0967" w:rsidRPr="005A184C" w:rsidRDefault="00CB0967"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0F28DC" w:rsidRPr="005A184C">
        <w:rPr>
          <w:rFonts w:ascii="Tahoma" w:hAnsi="Tahoma" w:cs="Tahoma"/>
          <w:i w:val="0"/>
          <w:color w:val="auto"/>
          <w:sz w:val="22"/>
          <w:szCs w:val="22"/>
        </w:rPr>
        <w:t>1</w:t>
      </w:r>
      <w:r w:rsidR="00AC1BF2" w:rsidRPr="005A184C">
        <w:rPr>
          <w:rFonts w:ascii="Tahoma" w:hAnsi="Tahoma" w:cs="Tahoma"/>
          <w:i w:val="0"/>
          <w:color w:val="auto"/>
          <w:sz w:val="22"/>
          <w:szCs w:val="22"/>
        </w:rPr>
        <w:t>1</w:t>
      </w:r>
      <w:r w:rsidRPr="005A184C">
        <w:rPr>
          <w:rFonts w:ascii="Tahoma" w:hAnsi="Tahoma" w:cs="Tahoma"/>
          <w:i w:val="0"/>
          <w:color w:val="auto"/>
          <w:sz w:val="22"/>
          <w:szCs w:val="22"/>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28"/>
        <w:gridCol w:w="2000"/>
      </w:tblGrid>
      <w:tr w:rsidR="00CB0967" w:rsidRPr="005A184C" w14:paraId="641028F7" w14:textId="77777777" w:rsidTr="00AD6CAC">
        <w:trPr>
          <w:trHeight w:val="300"/>
        </w:trPr>
        <w:tc>
          <w:tcPr>
            <w:tcW w:w="416" w:type="dxa"/>
            <w:shd w:val="clear" w:color="000000" w:fill="F2F2F2"/>
            <w:vAlign w:val="center"/>
          </w:tcPr>
          <w:p w14:paraId="50278DB7" w14:textId="77777777" w:rsidR="00CB0967" w:rsidRPr="005A184C" w:rsidRDefault="00CB0967"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28" w:type="dxa"/>
            <w:shd w:val="clear" w:color="000000" w:fill="F2F2F2"/>
            <w:noWrap/>
            <w:vAlign w:val="center"/>
          </w:tcPr>
          <w:p w14:paraId="18748F48" w14:textId="34AA45AA" w:rsidR="00CB0967" w:rsidRPr="005A184C" w:rsidRDefault="0082339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Średnica zewnętrzna wprowadzanego kabla, </w:t>
            </w:r>
            <w:proofErr w:type="spellStart"/>
            <w:r w:rsidRPr="005A184C">
              <w:rPr>
                <w:rFonts w:ascii="Tahoma" w:hAnsi="Tahoma" w:cs="Tahoma"/>
                <w:b/>
                <w:bCs/>
                <w:color w:val="000000"/>
                <w:sz w:val="22"/>
                <w:szCs w:val="22"/>
                <w:lang w:eastAsia="pl-PL"/>
              </w:rPr>
              <w:t>Mikrorurki</w:t>
            </w:r>
            <w:proofErr w:type="spellEnd"/>
            <w:r w:rsidRPr="005A184C">
              <w:rPr>
                <w:rFonts w:ascii="Tahoma" w:hAnsi="Tahoma" w:cs="Tahoma"/>
                <w:b/>
                <w:bCs/>
                <w:color w:val="000000"/>
                <w:sz w:val="22"/>
                <w:szCs w:val="22"/>
                <w:lang w:eastAsia="pl-PL"/>
              </w:rPr>
              <w:t xml:space="preserve"> lub rury Kanalizacji Kablowej wtórnej</w:t>
            </w:r>
          </w:p>
        </w:tc>
        <w:tc>
          <w:tcPr>
            <w:tcW w:w="1702" w:type="dxa"/>
            <w:shd w:val="clear" w:color="auto" w:fill="F2F2F2" w:themeFill="background1" w:themeFillShade="F2"/>
            <w:noWrap/>
            <w:vAlign w:val="center"/>
          </w:tcPr>
          <w:p w14:paraId="4AA982EA" w14:textId="5DD301BF" w:rsidR="00CB0967" w:rsidRPr="005A184C" w:rsidRDefault="0082339E"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 xml:space="preserve">Opłata za 1 m kabla, </w:t>
            </w:r>
            <w:proofErr w:type="spellStart"/>
            <w:r w:rsidRPr="005A184C">
              <w:rPr>
                <w:rFonts w:ascii="Tahoma" w:hAnsi="Tahoma" w:cs="Tahoma"/>
                <w:b/>
                <w:color w:val="000000"/>
                <w:sz w:val="22"/>
                <w:szCs w:val="22"/>
                <w:lang w:eastAsia="pl-PL"/>
              </w:rPr>
              <w:t>Mikrorurki</w:t>
            </w:r>
            <w:proofErr w:type="spellEnd"/>
            <w:r w:rsidRPr="005A184C">
              <w:rPr>
                <w:rFonts w:ascii="Tahoma" w:hAnsi="Tahoma" w:cs="Tahoma"/>
                <w:b/>
                <w:color w:val="000000"/>
                <w:sz w:val="22"/>
                <w:szCs w:val="22"/>
                <w:lang w:eastAsia="pl-PL"/>
              </w:rPr>
              <w:t xml:space="preserve"> lub rury Kanalizacji Kablowej wtórnej OK w otworze Kanalizacji Kablowej OSD lub </w:t>
            </w:r>
            <w:proofErr w:type="spellStart"/>
            <w:r w:rsidRPr="005A184C">
              <w:rPr>
                <w:rFonts w:ascii="Tahoma" w:hAnsi="Tahoma" w:cs="Tahoma"/>
                <w:b/>
                <w:color w:val="000000"/>
                <w:sz w:val="22"/>
                <w:szCs w:val="22"/>
                <w:lang w:eastAsia="pl-PL"/>
              </w:rPr>
              <w:t>Mikrokanalizacji</w:t>
            </w:r>
            <w:proofErr w:type="spellEnd"/>
            <w:r w:rsidRPr="005A184C">
              <w:rPr>
                <w:rFonts w:ascii="Tahoma" w:hAnsi="Tahoma" w:cs="Tahoma"/>
                <w:b/>
                <w:color w:val="000000"/>
                <w:sz w:val="22"/>
                <w:szCs w:val="22"/>
                <w:lang w:eastAsia="pl-PL"/>
              </w:rPr>
              <w:t xml:space="preserve"> OSD za 1 miesiąc [zł]</w:t>
            </w:r>
          </w:p>
        </w:tc>
      </w:tr>
      <w:tr w:rsidR="003A2737" w:rsidRPr="005A184C" w14:paraId="1C83F828" w14:textId="77777777" w:rsidTr="00BA0E79">
        <w:trPr>
          <w:trHeight w:val="300"/>
        </w:trPr>
        <w:tc>
          <w:tcPr>
            <w:tcW w:w="416" w:type="dxa"/>
            <w:shd w:val="clear" w:color="000000" w:fill="F2F2F2"/>
            <w:vAlign w:val="center"/>
          </w:tcPr>
          <w:p w14:paraId="5B008364"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3DBD703D" w14:textId="6E8D0FD8"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poniżej 4 mm </w:t>
            </w:r>
          </w:p>
        </w:tc>
        <w:tc>
          <w:tcPr>
            <w:tcW w:w="1702" w:type="dxa"/>
            <w:noWrap/>
            <w:vAlign w:val="center"/>
          </w:tcPr>
          <w:p w14:paraId="2787B6FE" w14:textId="6A898C11"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0,0776</w:t>
            </w:r>
          </w:p>
        </w:tc>
      </w:tr>
      <w:tr w:rsidR="003A2737" w:rsidRPr="005A184C" w14:paraId="4DAF67C7" w14:textId="77777777" w:rsidTr="00BA0E79">
        <w:trPr>
          <w:trHeight w:val="300"/>
        </w:trPr>
        <w:tc>
          <w:tcPr>
            <w:tcW w:w="416" w:type="dxa"/>
            <w:shd w:val="clear" w:color="000000" w:fill="F2F2F2"/>
            <w:vAlign w:val="center"/>
          </w:tcPr>
          <w:p w14:paraId="0DD3CDC2"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vAlign w:val="center"/>
          </w:tcPr>
          <w:p w14:paraId="118939EF" w14:textId="34A5B772"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4,1 do 6 mm </w:t>
            </w:r>
          </w:p>
        </w:tc>
        <w:tc>
          <w:tcPr>
            <w:tcW w:w="1702" w:type="dxa"/>
            <w:noWrap/>
            <w:vAlign w:val="center"/>
          </w:tcPr>
          <w:p w14:paraId="588050FA" w14:textId="60B6D305"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0,1164</w:t>
            </w:r>
          </w:p>
        </w:tc>
      </w:tr>
      <w:tr w:rsidR="003A2737" w:rsidRPr="005A184C" w14:paraId="53B623B9" w14:textId="77777777" w:rsidTr="00BA0E79">
        <w:trPr>
          <w:trHeight w:val="300"/>
        </w:trPr>
        <w:tc>
          <w:tcPr>
            <w:tcW w:w="416" w:type="dxa"/>
            <w:shd w:val="clear" w:color="000000" w:fill="F2F2F2"/>
            <w:vAlign w:val="center"/>
          </w:tcPr>
          <w:p w14:paraId="5D2D18C7"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261C822E" w14:textId="547B727F"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6,1 do 7 mm </w:t>
            </w:r>
          </w:p>
        </w:tc>
        <w:tc>
          <w:tcPr>
            <w:tcW w:w="1702" w:type="dxa"/>
            <w:vAlign w:val="center"/>
          </w:tcPr>
          <w:p w14:paraId="2EBAEA2A" w14:textId="49D48211"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0,1358</w:t>
            </w:r>
          </w:p>
        </w:tc>
      </w:tr>
      <w:tr w:rsidR="003A2737" w:rsidRPr="005A184C" w14:paraId="5F1F6D80" w14:textId="77777777" w:rsidTr="00BA0E79">
        <w:trPr>
          <w:trHeight w:val="300"/>
        </w:trPr>
        <w:tc>
          <w:tcPr>
            <w:tcW w:w="416" w:type="dxa"/>
            <w:shd w:val="clear" w:color="000000" w:fill="F2F2F2"/>
            <w:vAlign w:val="center"/>
          </w:tcPr>
          <w:p w14:paraId="0D856194"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50FD176C" w14:textId="1EE44310"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7,1 do 8 mm </w:t>
            </w:r>
          </w:p>
        </w:tc>
        <w:tc>
          <w:tcPr>
            <w:tcW w:w="1702" w:type="dxa"/>
            <w:vAlign w:val="center"/>
          </w:tcPr>
          <w:p w14:paraId="18786DF7" w14:textId="788E979F"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0,1552</w:t>
            </w:r>
          </w:p>
        </w:tc>
      </w:tr>
      <w:tr w:rsidR="003A2737" w:rsidRPr="005A184C" w14:paraId="2C359527" w14:textId="77777777" w:rsidTr="00BA0E79">
        <w:trPr>
          <w:trHeight w:val="300"/>
        </w:trPr>
        <w:tc>
          <w:tcPr>
            <w:tcW w:w="416" w:type="dxa"/>
            <w:shd w:val="clear" w:color="000000" w:fill="F2F2F2"/>
            <w:vAlign w:val="center"/>
          </w:tcPr>
          <w:p w14:paraId="2F52B875"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137B340D" w14:textId="35ED76E2"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8,1 do 9 mm </w:t>
            </w:r>
          </w:p>
        </w:tc>
        <w:tc>
          <w:tcPr>
            <w:tcW w:w="1702" w:type="dxa"/>
            <w:vAlign w:val="center"/>
          </w:tcPr>
          <w:p w14:paraId="78889E80" w14:textId="115B999D"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0,1746</w:t>
            </w:r>
          </w:p>
        </w:tc>
      </w:tr>
      <w:tr w:rsidR="003A2737" w:rsidRPr="005A184C" w14:paraId="53DF6CF7" w14:textId="77777777" w:rsidTr="00BA0E79">
        <w:trPr>
          <w:trHeight w:val="300"/>
        </w:trPr>
        <w:tc>
          <w:tcPr>
            <w:tcW w:w="416" w:type="dxa"/>
            <w:shd w:val="clear" w:color="000000" w:fill="F2F2F2"/>
            <w:vAlign w:val="center"/>
          </w:tcPr>
          <w:p w14:paraId="1E786976"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0C729EA6" w14:textId="71F68D2C"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9,1 do 10 mm </w:t>
            </w:r>
          </w:p>
        </w:tc>
        <w:tc>
          <w:tcPr>
            <w:tcW w:w="1702" w:type="dxa"/>
            <w:vAlign w:val="center"/>
          </w:tcPr>
          <w:p w14:paraId="243D046C" w14:textId="0220D06A"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0,1940</w:t>
            </w:r>
          </w:p>
        </w:tc>
      </w:tr>
      <w:tr w:rsidR="003A2737" w:rsidRPr="005A184C" w14:paraId="04FF6EAC" w14:textId="77777777" w:rsidTr="00BA0E79">
        <w:trPr>
          <w:trHeight w:val="300"/>
        </w:trPr>
        <w:tc>
          <w:tcPr>
            <w:tcW w:w="416" w:type="dxa"/>
            <w:shd w:val="clear" w:color="000000" w:fill="F2F2F2"/>
            <w:vAlign w:val="center"/>
          </w:tcPr>
          <w:p w14:paraId="435031EE"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76985498" w14:textId="1A92BF5B"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10,1 do 11 mm </w:t>
            </w:r>
          </w:p>
        </w:tc>
        <w:tc>
          <w:tcPr>
            <w:tcW w:w="1702" w:type="dxa"/>
            <w:vAlign w:val="center"/>
          </w:tcPr>
          <w:p w14:paraId="4CF242F4" w14:textId="3FE824B6"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0,2134</w:t>
            </w:r>
          </w:p>
        </w:tc>
      </w:tr>
      <w:tr w:rsidR="003A2737" w:rsidRPr="005A184C" w14:paraId="04A95681" w14:textId="77777777" w:rsidTr="00BA0E79">
        <w:trPr>
          <w:trHeight w:val="300"/>
        </w:trPr>
        <w:tc>
          <w:tcPr>
            <w:tcW w:w="416" w:type="dxa"/>
            <w:shd w:val="clear" w:color="000000" w:fill="F2F2F2"/>
            <w:vAlign w:val="center"/>
          </w:tcPr>
          <w:p w14:paraId="0FAA0F32"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0A15A82A" w14:textId="0AC3CEF8"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11,1 do 12 mm </w:t>
            </w:r>
          </w:p>
        </w:tc>
        <w:tc>
          <w:tcPr>
            <w:tcW w:w="1702" w:type="dxa"/>
            <w:vAlign w:val="center"/>
          </w:tcPr>
          <w:p w14:paraId="7BE1132B" w14:textId="47D5286B"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0,2328</w:t>
            </w:r>
          </w:p>
        </w:tc>
      </w:tr>
      <w:tr w:rsidR="003A2737" w:rsidRPr="005A184C" w14:paraId="2DE6EA3F" w14:textId="77777777" w:rsidTr="00BA0E79">
        <w:trPr>
          <w:trHeight w:val="300"/>
        </w:trPr>
        <w:tc>
          <w:tcPr>
            <w:tcW w:w="416" w:type="dxa"/>
            <w:shd w:val="clear" w:color="000000" w:fill="F2F2F2"/>
            <w:vAlign w:val="center"/>
          </w:tcPr>
          <w:p w14:paraId="6E9A0498"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25AF1C1A" w14:textId="14E7A975"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12,1 do 13 mm </w:t>
            </w:r>
          </w:p>
        </w:tc>
        <w:tc>
          <w:tcPr>
            <w:tcW w:w="1702" w:type="dxa"/>
            <w:vAlign w:val="center"/>
          </w:tcPr>
          <w:p w14:paraId="49D5E60A" w14:textId="577C7A98"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0,2522</w:t>
            </w:r>
          </w:p>
        </w:tc>
      </w:tr>
      <w:tr w:rsidR="003A2737" w:rsidRPr="005A184C" w14:paraId="3C777540" w14:textId="77777777" w:rsidTr="00BA0E79">
        <w:trPr>
          <w:trHeight w:val="300"/>
        </w:trPr>
        <w:tc>
          <w:tcPr>
            <w:tcW w:w="416" w:type="dxa"/>
            <w:shd w:val="clear" w:color="000000" w:fill="F2F2F2"/>
            <w:vAlign w:val="center"/>
          </w:tcPr>
          <w:p w14:paraId="33DC8630"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2E14C112" w14:textId="165CAB2C"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13,1 do 16 mm </w:t>
            </w:r>
          </w:p>
        </w:tc>
        <w:tc>
          <w:tcPr>
            <w:tcW w:w="1702" w:type="dxa"/>
            <w:vAlign w:val="center"/>
          </w:tcPr>
          <w:p w14:paraId="6D3F9D03" w14:textId="5D77FE5F"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0,3104</w:t>
            </w:r>
          </w:p>
        </w:tc>
      </w:tr>
      <w:tr w:rsidR="003A2737" w:rsidRPr="005A184C" w14:paraId="1282036E" w14:textId="77777777" w:rsidTr="00BA0E79">
        <w:trPr>
          <w:trHeight w:val="300"/>
        </w:trPr>
        <w:tc>
          <w:tcPr>
            <w:tcW w:w="416" w:type="dxa"/>
            <w:shd w:val="clear" w:color="000000" w:fill="F2F2F2"/>
            <w:vAlign w:val="center"/>
          </w:tcPr>
          <w:p w14:paraId="5F56B2D5"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1C177E95" w14:textId="7C1F7D44"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16,1 do 18 mm </w:t>
            </w:r>
          </w:p>
        </w:tc>
        <w:tc>
          <w:tcPr>
            <w:tcW w:w="1702" w:type="dxa"/>
            <w:vAlign w:val="center"/>
          </w:tcPr>
          <w:p w14:paraId="4C5FCE81" w14:textId="5F666497"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0,3492</w:t>
            </w:r>
          </w:p>
        </w:tc>
      </w:tr>
      <w:tr w:rsidR="003A2737" w:rsidRPr="005A184C" w14:paraId="730F09F4" w14:textId="77777777" w:rsidTr="00BA0E79">
        <w:trPr>
          <w:trHeight w:val="300"/>
        </w:trPr>
        <w:tc>
          <w:tcPr>
            <w:tcW w:w="416" w:type="dxa"/>
            <w:shd w:val="clear" w:color="000000" w:fill="F2F2F2"/>
            <w:vAlign w:val="center"/>
          </w:tcPr>
          <w:p w14:paraId="4762384C"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1E16A3FD" w14:textId="5F158214"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18,1 do 20 mm </w:t>
            </w:r>
          </w:p>
        </w:tc>
        <w:tc>
          <w:tcPr>
            <w:tcW w:w="1702" w:type="dxa"/>
            <w:vAlign w:val="center"/>
          </w:tcPr>
          <w:p w14:paraId="659DD55C" w14:textId="762DEC23"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0,3880</w:t>
            </w:r>
          </w:p>
        </w:tc>
      </w:tr>
      <w:tr w:rsidR="003A2737" w:rsidRPr="005A184C" w14:paraId="3911108C" w14:textId="77777777" w:rsidTr="00BA0E79">
        <w:trPr>
          <w:trHeight w:val="300"/>
        </w:trPr>
        <w:tc>
          <w:tcPr>
            <w:tcW w:w="416" w:type="dxa"/>
            <w:shd w:val="clear" w:color="000000" w:fill="F2F2F2"/>
            <w:vAlign w:val="center"/>
          </w:tcPr>
          <w:p w14:paraId="2A757953"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77BC3805" w14:textId="572C1427"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20,1 do 22 mm </w:t>
            </w:r>
          </w:p>
        </w:tc>
        <w:tc>
          <w:tcPr>
            <w:tcW w:w="1702" w:type="dxa"/>
            <w:vAlign w:val="center"/>
          </w:tcPr>
          <w:p w14:paraId="0ABE13FA" w14:textId="5AC90182"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0,4268</w:t>
            </w:r>
          </w:p>
        </w:tc>
      </w:tr>
      <w:tr w:rsidR="003A2737" w:rsidRPr="005A184C" w14:paraId="0CBD82D2" w14:textId="77777777" w:rsidTr="00BA0E79">
        <w:trPr>
          <w:trHeight w:val="300"/>
        </w:trPr>
        <w:tc>
          <w:tcPr>
            <w:tcW w:w="416" w:type="dxa"/>
            <w:shd w:val="clear" w:color="000000" w:fill="F2F2F2"/>
            <w:vAlign w:val="center"/>
          </w:tcPr>
          <w:p w14:paraId="5B7069CA"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0297639F" w14:textId="510E02AB"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22,1 do 25 mm </w:t>
            </w:r>
          </w:p>
        </w:tc>
        <w:tc>
          <w:tcPr>
            <w:tcW w:w="1702" w:type="dxa"/>
            <w:vAlign w:val="center"/>
          </w:tcPr>
          <w:p w14:paraId="04D57A32" w14:textId="6C4BCFBC" w:rsidR="003A2737" w:rsidRPr="005A184C" w:rsidRDefault="003A2737"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0,4850</w:t>
            </w:r>
          </w:p>
        </w:tc>
      </w:tr>
      <w:tr w:rsidR="003A2737" w:rsidRPr="005A184C" w14:paraId="34569069" w14:textId="77777777" w:rsidTr="00BA0E79">
        <w:trPr>
          <w:trHeight w:val="300"/>
        </w:trPr>
        <w:tc>
          <w:tcPr>
            <w:tcW w:w="416" w:type="dxa"/>
            <w:shd w:val="clear" w:color="000000" w:fill="F2F2F2"/>
            <w:vAlign w:val="center"/>
          </w:tcPr>
          <w:p w14:paraId="69AEF720"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784B7F55" w14:textId="2189468B"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25,1 do 32 mm </w:t>
            </w:r>
          </w:p>
        </w:tc>
        <w:tc>
          <w:tcPr>
            <w:tcW w:w="1702" w:type="dxa"/>
            <w:vAlign w:val="center"/>
          </w:tcPr>
          <w:p w14:paraId="0360D1A0" w14:textId="38B1D861" w:rsidR="003A2737"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0,6208</w:t>
            </w:r>
          </w:p>
        </w:tc>
      </w:tr>
      <w:tr w:rsidR="003A2737" w:rsidRPr="005A184C" w14:paraId="1EDC5E06" w14:textId="77777777" w:rsidTr="00BA0E79">
        <w:trPr>
          <w:trHeight w:val="300"/>
        </w:trPr>
        <w:tc>
          <w:tcPr>
            <w:tcW w:w="416" w:type="dxa"/>
            <w:shd w:val="clear" w:color="000000" w:fill="F2F2F2"/>
            <w:vAlign w:val="center"/>
          </w:tcPr>
          <w:p w14:paraId="45D7505E" w14:textId="77777777" w:rsidR="003A2737" w:rsidRPr="005A184C" w:rsidRDefault="003A2737" w:rsidP="00EB171E">
            <w:pPr>
              <w:pStyle w:val="Akapitzlist"/>
              <w:numPr>
                <w:ilvl w:val="0"/>
                <w:numId w:val="80"/>
              </w:numPr>
              <w:spacing w:line="240" w:lineRule="auto"/>
              <w:jc w:val="both"/>
              <w:rPr>
                <w:rFonts w:ascii="Tahoma" w:hAnsi="Tahoma" w:cs="Tahoma"/>
                <w:b/>
                <w:sz w:val="22"/>
                <w:szCs w:val="22"/>
              </w:rPr>
            </w:pPr>
          </w:p>
        </w:tc>
        <w:tc>
          <w:tcPr>
            <w:tcW w:w="4828" w:type="dxa"/>
            <w:shd w:val="clear" w:color="000000" w:fill="F2F2F2"/>
            <w:noWrap/>
            <w:vAlign w:val="center"/>
          </w:tcPr>
          <w:p w14:paraId="70330D66" w14:textId="2A6415F8" w:rsidR="003A2737" w:rsidRPr="005A184C" w:rsidRDefault="003A2737" w:rsidP="00EB171E">
            <w:pPr>
              <w:spacing w:line="240" w:lineRule="auto"/>
              <w:jc w:val="both"/>
              <w:rPr>
                <w:rFonts w:ascii="Tahoma" w:hAnsi="Tahoma" w:cs="Tahoma"/>
                <w:sz w:val="22"/>
                <w:szCs w:val="22"/>
              </w:rPr>
            </w:pPr>
            <w:r w:rsidRPr="005A184C">
              <w:rPr>
                <w:rFonts w:ascii="Tahoma" w:hAnsi="Tahoma" w:cs="Tahoma"/>
                <w:sz w:val="22"/>
                <w:szCs w:val="22"/>
              </w:rPr>
              <w:t xml:space="preserve">od 32,1 do 40 mm </w:t>
            </w:r>
          </w:p>
        </w:tc>
        <w:tc>
          <w:tcPr>
            <w:tcW w:w="1702" w:type="dxa"/>
            <w:vAlign w:val="center"/>
          </w:tcPr>
          <w:p w14:paraId="7195E76E" w14:textId="2A16924C" w:rsidR="003A2737"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0,7760</w:t>
            </w:r>
          </w:p>
        </w:tc>
      </w:tr>
      <w:tr w:rsidR="00F367E8" w:rsidRPr="005A184C" w14:paraId="59125F56" w14:textId="77777777" w:rsidTr="001F151A">
        <w:trPr>
          <w:trHeight w:val="300"/>
        </w:trPr>
        <w:tc>
          <w:tcPr>
            <w:tcW w:w="6946" w:type="dxa"/>
            <w:gridSpan w:val="3"/>
            <w:shd w:val="clear" w:color="000000" w:fill="F2F2F2"/>
            <w:vAlign w:val="center"/>
          </w:tcPr>
          <w:p w14:paraId="591A17DD" w14:textId="2BB45A9C" w:rsidR="00F367E8" w:rsidRPr="005A184C" w:rsidRDefault="00F367E8"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Współczynnik strefy administracyjnej</w:t>
            </w:r>
          </w:p>
        </w:tc>
      </w:tr>
      <w:tr w:rsidR="00F367E8" w:rsidRPr="005A184C" w14:paraId="7F0E0C84" w14:textId="77777777" w:rsidTr="001F151A">
        <w:trPr>
          <w:trHeight w:val="300"/>
        </w:trPr>
        <w:tc>
          <w:tcPr>
            <w:tcW w:w="5244" w:type="dxa"/>
            <w:gridSpan w:val="2"/>
            <w:shd w:val="clear" w:color="000000" w:fill="F2F2F2"/>
            <w:vAlign w:val="center"/>
          </w:tcPr>
          <w:p w14:paraId="550D9AF2" w14:textId="790476F2" w:rsidR="00F367E8" w:rsidRPr="005A184C" w:rsidRDefault="00F367E8" w:rsidP="00EB171E">
            <w:pPr>
              <w:spacing w:line="240" w:lineRule="auto"/>
              <w:jc w:val="both"/>
              <w:rPr>
                <w:rFonts w:ascii="Tahoma" w:hAnsi="Tahoma" w:cs="Tahoma"/>
                <w:b/>
                <w:sz w:val="22"/>
                <w:szCs w:val="22"/>
              </w:rPr>
            </w:pPr>
            <w:r w:rsidRPr="005A184C">
              <w:rPr>
                <w:rFonts w:ascii="Tahoma" w:hAnsi="Tahoma" w:cs="Tahoma"/>
                <w:b/>
                <w:sz w:val="22"/>
                <w:szCs w:val="22"/>
              </w:rPr>
              <w:t>Strefy administracyjne</w:t>
            </w:r>
          </w:p>
        </w:tc>
        <w:tc>
          <w:tcPr>
            <w:tcW w:w="1702" w:type="dxa"/>
            <w:vAlign w:val="center"/>
          </w:tcPr>
          <w:p w14:paraId="05FE123B" w14:textId="07286826" w:rsidR="00F367E8" w:rsidRPr="005A184C" w:rsidRDefault="00F367E8"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 xml:space="preserve">Współczynnik strefy </w:t>
            </w:r>
            <w:r w:rsidRPr="005A184C">
              <w:rPr>
                <w:rFonts w:ascii="Tahoma" w:hAnsi="Tahoma" w:cs="Tahoma"/>
                <w:b/>
                <w:color w:val="000000"/>
                <w:sz w:val="22"/>
                <w:szCs w:val="22"/>
                <w:lang w:eastAsia="pl-PL"/>
              </w:rPr>
              <w:lastRenderedPageBreak/>
              <w:t>administracyjnej</w:t>
            </w:r>
          </w:p>
        </w:tc>
      </w:tr>
      <w:tr w:rsidR="00F367E8" w:rsidRPr="005A184C" w14:paraId="64252CF8" w14:textId="77777777" w:rsidTr="001F151A">
        <w:trPr>
          <w:trHeight w:val="300"/>
        </w:trPr>
        <w:tc>
          <w:tcPr>
            <w:tcW w:w="5244" w:type="dxa"/>
            <w:gridSpan w:val="2"/>
            <w:shd w:val="clear" w:color="000000" w:fill="F2F2F2"/>
            <w:vAlign w:val="center"/>
          </w:tcPr>
          <w:p w14:paraId="284BDD2E" w14:textId="2076F825" w:rsidR="00F367E8" w:rsidRPr="005A184C" w:rsidRDefault="00F367E8" w:rsidP="00EB171E">
            <w:pPr>
              <w:spacing w:line="240" w:lineRule="auto"/>
              <w:jc w:val="both"/>
              <w:rPr>
                <w:rFonts w:ascii="Tahoma" w:hAnsi="Tahoma" w:cs="Tahoma"/>
                <w:sz w:val="22"/>
                <w:szCs w:val="22"/>
              </w:rPr>
            </w:pPr>
            <w:r w:rsidRPr="005A184C">
              <w:rPr>
                <w:rFonts w:ascii="Tahoma" w:hAnsi="Tahoma" w:cs="Tahoma"/>
                <w:sz w:val="22"/>
                <w:szCs w:val="22"/>
              </w:rPr>
              <w:lastRenderedPageBreak/>
              <w:t>Warszawa</w:t>
            </w:r>
          </w:p>
        </w:tc>
        <w:tc>
          <w:tcPr>
            <w:tcW w:w="1702" w:type="dxa"/>
            <w:vAlign w:val="center"/>
          </w:tcPr>
          <w:p w14:paraId="0170EC48" w14:textId="425C1FD0"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w:t>
            </w:r>
          </w:p>
        </w:tc>
      </w:tr>
      <w:tr w:rsidR="00F367E8" w:rsidRPr="005A184C" w14:paraId="1A0FB155" w14:textId="77777777" w:rsidTr="001F151A">
        <w:trPr>
          <w:trHeight w:val="300"/>
        </w:trPr>
        <w:tc>
          <w:tcPr>
            <w:tcW w:w="5244" w:type="dxa"/>
            <w:gridSpan w:val="2"/>
            <w:shd w:val="clear" w:color="000000" w:fill="F2F2F2"/>
            <w:vAlign w:val="center"/>
          </w:tcPr>
          <w:p w14:paraId="4FFD8B03" w14:textId="4B905A9E" w:rsidR="00F367E8" w:rsidRPr="005A184C" w:rsidRDefault="00F367E8" w:rsidP="00EB171E">
            <w:pPr>
              <w:spacing w:line="240" w:lineRule="auto"/>
              <w:jc w:val="both"/>
              <w:rPr>
                <w:rFonts w:ascii="Tahoma" w:hAnsi="Tahoma" w:cs="Tahoma"/>
                <w:sz w:val="22"/>
                <w:szCs w:val="22"/>
              </w:rPr>
            </w:pPr>
            <w:r w:rsidRPr="005A184C">
              <w:rPr>
                <w:rFonts w:ascii="Tahoma" w:hAnsi="Tahoma" w:cs="Tahoma"/>
                <w:sz w:val="22"/>
                <w:szCs w:val="22"/>
              </w:rPr>
              <w:t>Miasta o liczbie mieszkańców powyżej 500 tys.</w:t>
            </w:r>
          </w:p>
        </w:tc>
        <w:tc>
          <w:tcPr>
            <w:tcW w:w="1702" w:type="dxa"/>
            <w:vAlign w:val="center"/>
          </w:tcPr>
          <w:p w14:paraId="4CCAC5B6" w14:textId="0891126A"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0,98</w:t>
            </w:r>
          </w:p>
        </w:tc>
      </w:tr>
      <w:tr w:rsidR="00F367E8" w:rsidRPr="005A184C" w14:paraId="699A8E8F" w14:textId="77777777" w:rsidTr="001F151A">
        <w:trPr>
          <w:trHeight w:val="300"/>
        </w:trPr>
        <w:tc>
          <w:tcPr>
            <w:tcW w:w="5244" w:type="dxa"/>
            <w:gridSpan w:val="2"/>
            <w:shd w:val="clear" w:color="000000" w:fill="F2F2F2"/>
            <w:vAlign w:val="center"/>
          </w:tcPr>
          <w:p w14:paraId="58F66FB0" w14:textId="48C9B7AB" w:rsidR="00F367E8" w:rsidRPr="005A184C" w:rsidRDefault="00F367E8" w:rsidP="00EB171E">
            <w:pPr>
              <w:spacing w:line="240" w:lineRule="auto"/>
              <w:jc w:val="both"/>
              <w:rPr>
                <w:rFonts w:ascii="Tahoma" w:hAnsi="Tahoma" w:cs="Tahoma"/>
                <w:sz w:val="22"/>
                <w:szCs w:val="22"/>
              </w:rPr>
            </w:pPr>
            <w:r w:rsidRPr="005A184C">
              <w:rPr>
                <w:rFonts w:ascii="Tahoma" w:hAnsi="Tahoma" w:cs="Tahoma"/>
                <w:sz w:val="22"/>
                <w:szCs w:val="22"/>
              </w:rPr>
              <w:t>Miasta o liczbie mieszkańców od 100 do 500 tys.</w:t>
            </w:r>
          </w:p>
        </w:tc>
        <w:tc>
          <w:tcPr>
            <w:tcW w:w="1702" w:type="dxa"/>
            <w:vAlign w:val="center"/>
          </w:tcPr>
          <w:p w14:paraId="0127A967" w14:textId="4DA6D62C"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0,96</w:t>
            </w:r>
          </w:p>
        </w:tc>
      </w:tr>
      <w:tr w:rsidR="00F367E8" w:rsidRPr="005A184C" w14:paraId="214A8CC5" w14:textId="77777777" w:rsidTr="001F151A">
        <w:trPr>
          <w:trHeight w:val="300"/>
        </w:trPr>
        <w:tc>
          <w:tcPr>
            <w:tcW w:w="5244" w:type="dxa"/>
            <w:gridSpan w:val="2"/>
            <w:shd w:val="clear" w:color="000000" w:fill="F2F2F2"/>
            <w:vAlign w:val="center"/>
          </w:tcPr>
          <w:p w14:paraId="09D32C69" w14:textId="4E88A859" w:rsidR="00F367E8" w:rsidRPr="005A184C" w:rsidRDefault="00F367E8" w:rsidP="00EB171E">
            <w:pPr>
              <w:spacing w:line="240" w:lineRule="auto"/>
              <w:jc w:val="both"/>
              <w:rPr>
                <w:rFonts w:ascii="Tahoma" w:hAnsi="Tahoma" w:cs="Tahoma"/>
                <w:sz w:val="22"/>
                <w:szCs w:val="22"/>
              </w:rPr>
            </w:pPr>
            <w:r w:rsidRPr="005A184C">
              <w:rPr>
                <w:rFonts w:ascii="Tahoma" w:hAnsi="Tahoma" w:cs="Tahoma"/>
                <w:sz w:val="22"/>
                <w:szCs w:val="22"/>
              </w:rPr>
              <w:t>Miasta o liczbie mieszkańców od 25 do 100 tys.</w:t>
            </w:r>
          </w:p>
        </w:tc>
        <w:tc>
          <w:tcPr>
            <w:tcW w:w="1702" w:type="dxa"/>
            <w:vAlign w:val="center"/>
          </w:tcPr>
          <w:p w14:paraId="055B7956" w14:textId="18F248A3"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0,93</w:t>
            </w:r>
          </w:p>
        </w:tc>
      </w:tr>
      <w:tr w:rsidR="00F367E8" w:rsidRPr="005A184C" w14:paraId="3C332F15" w14:textId="77777777" w:rsidTr="001F151A">
        <w:trPr>
          <w:trHeight w:val="300"/>
        </w:trPr>
        <w:tc>
          <w:tcPr>
            <w:tcW w:w="5244" w:type="dxa"/>
            <w:gridSpan w:val="2"/>
            <w:shd w:val="clear" w:color="000000" w:fill="F2F2F2"/>
            <w:vAlign w:val="center"/>
          </w:tcPr>
          <w:p w14:paraId="0508F4DC" w14:textId="77777777" w:rsidR="00F367E8" w:rsidRPr="005A184C" w:rsidRDefault="00F367E8" w:rsidP="00EB171E">
            <w:pPr>
              <w:spacing w:line="240" w:lineRule="auto"/>
              <w:jc w:val="both"/>
              <w:rPr>
                <w:rFonts w:ascii="Tahoma" w:hAnsi="Tahoma" w:cs="Tahoma"/>
                <w:sz w:val="22"/>
                <w:szCs w:val="22"/>
              </w:rPr>
            </w:pPr>
            <w:r w:rsidRPr="005A184C">
              <w:rPr>
                <w:rFonts w:ascii="Tahoma" w:hAnsi="Tahoma" w:cs="Tahoma"/>
                <w:sz w:val="22"/>
                <w:szCs w:val="22"/>
              </w:rPr>
              <w:t>Miasta, miejscowości i gminy o liczbie mieszkańców</w:t>
            </w:r>
          </w:p>
          <w:p w14:paraId="60A4E2CF" w14:textId="43A64D3A" w:rsidR="00F367E8" w:rsidRPr="005A184C" w:rsidRDefault="00F367E8" w:rsidP="00EB171E">
            <w:pPr>
              <w:spacing w:line="240" w:lineRule="auto"/>
              <w:jc w:val="both"/>
              <w:rPr>
                <w:rFonts w:ascii="Tahoma" w:hAnsi="Tahoma" w:cs="Tahoma"/>
                <w:sz w:val="22"/>
                <w:szCs w:val="22"/>
              </w:rPr>
            </w:pPr>
            <w:r w:rsidRPr="005A184C">
              <w:rPr>
                <w:rFonts w:ascii="Tahoma" w:hAnsi="Tahoma" w:cs="Tahoma"/>
                <w:sz w:val="22"/>
                <w:szCs w:val="22"/>
              </w:rPr>
              <w:t>poniżej 25 tys.</w:t>
            </w:r>
          </w:p>
        </w:tc>
        <w:tc>
          <w:tcPr>
            <w:tcW w:w="1702" w:type="dxa"/>
            <w:vAlign w:val="center"/>
          </w:tcPr>
          <w:p w14:paraId="309E1909" w14:textId="7C81D6C4"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0,90</w:t>
            </w:r>
          </w:p>
        </w:tc>
      </w:tr>
    </w:tbl>
    <w:p w14:paraId="6AA13DBE" w14:textId="6E991098" w:rsidR="00D07A8B" w:rsidRPr="005A184C" w:rsidRDefault="00D07A8B" w:rsidP="00EB171E">
      <w:pPr>
        <w:jc w:val="both"/>
        <w:rPr>
          <w:rFonts w:ascii="Tahoma" w:hAnsi="Tahoma" w:cs="Tahoma"/>
          <w:sz w:val="22"/>
          <w:szCs w:val="22"/>
        </w:rPr>
      </w:pPr>
    </w:p>
    <w:p w14:paraId="71B862BC" w14:textId="220972B1" w:rsidR="00CB0967" w:rsidRPr="005A184C" w:rsidRDefault="00CB0967" w:rsidP="00EB171E">
      <w:pPr>
        <w:pStyle w:val="EYBulletedList1"/>
        <w:numPr>
          <w:ilvl w:val="0"/>
          <w:numId w:val="0"/>
        </w:numPr>
        <w:rPr>
          <w:rFonts w:ascii="Tahoma" w:hAnsi="Tahoma" w:cs="Tahoma"/>
          <w:sz w:val="22"/>
          <w:szCs w:val="22"/>
        </w:rPr>
      </w:pPr>
      <w:r w:rsidRPr="005A184C">
        <w:rPr>
          <w:rFonts w:ascii="Tahoma" w:hAnsi="Tahoma" w:cs="Tahoma"/>
          <w:sz w:val="22"/>
          <w:szCs w:val="22"/>
        </w:rPr>
        <w:t xml:space="preserve">Tabela nr </w:t>
      </w:r>
      <w:r w:rsidR="000F28DC" w:rsidRPr="005A184C">
        <w:rPr>
          <w:rFonts w:ascii="Tahoma" w:hAnsi="Tahoma" w:cs="Tahoma"/>
          <w:sz w:val="22"/>
          <w:szCs w:val="22"/>
        </w:rPr>
        <w:t>1</w:t>
      </w:r>
      <w:r w:rsidR="00AC1BF2" w:rsidRPr="005A184C">
        <w:rPr>
          <w:rFonts w:ascii="Tahoma" w:hAnsi="Tahoma" w:cs="Tahoma"/>
          <w:sz w:val="22"/>
          <w:szCs w:val="22"/>
        </w:rPr>
        <w:t>2</w:t>
      </w:r>
      <w:r w:rsidRPr="005A184C">
        <w:rPr>
          <w:rFonts w:ascii="Tahoma" w:hAnsi="Tahoma" w:cs="Tahoma"/>
          <w:sz w:val="22"/>
          <w:szCs w:val="22"/>
        </w:rPr>
        <w:t xml:space="preserve"> Opłaty jednorazowe</w:t>
      </w:r>
      <w:r w:rsidR="00F625C2" w:rsidRPr="005A184C">
        <w:rPr>
          <w:rFonts w:ascii="Tahoma" w:hAnsi="Tahoma" w:cs="Tahoma"/>
          <w:sz w:val="22"/>
          <w:szCs w:val="22"/>
        </w:rPr>
        <w:t xml:space="preserve"> za nawiązanie</w:t>
      </w:r>
      <w:r w:rsidR="00F625C2" w:rsidRPr="005A184C">
        <w:rPr>
          <w:rStyle w:val="Odwoanieprzypisudolnego"/>
          <w:rFonts w:ascii="Tahoma" w:hAnsi="Tahoma" w:cs="Tahoma"/>
          <w:sz w:val="22"/>
          <w:szCs w:val="22"/>
        </w:rPr>
        <w:footnoteReference w:id="14"/>
      </w:r>
    </w:p>
    <w:tbl>
      <w:tblPr>
        <w:tblW w:w="7720"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3939"/>
        <w:gridCol w:w="3309"/>
      </w:tblGrid>
      <w:tr w:rsidR="00CB0967" w:rsidRPr="005A184C" w14:paraId="398DD3B5" w14:textId="77777777" w:rsidTr="00BA0E79">
        <w:trPr>
          <w:trHeight w:val="297"/>
        </w:trPr>
        <w:tc>
          <w:tcPr>
            <w:tcW w:w="472" w:type="dxa"/>
            <w:shd w:val="clear" w:color="000000" w:fill="F2F2F2"/>
            <w:vAlign w:val="center"/>
          </w:tcPr>
          <w:p w14:paraId="49B0B3EB" w14:textId="77777777" w:rsidR="00CB0967" w:rsidRPr="005A184C" w:rsidRDefault="00CB0967"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3939" w:type="dxa"/>
            <w:shd w:val="clear" w:color="000000" w:fill="F2F2F2"/>
            <w:noWrap/>
            <w:vAlign w:val="center"/>
          </w:tcPr>
          <w:p w14:paraId="1AF30E52" w14:textId="77777777" w:rsidR="00CB0967" w:rsidRPr="005A184C" w:rsidRDefault="00CB0967"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3309" w:type="dxa"/>
            <w:shd w:val="clear" w:color="auto" w:fill="F2F2F2" w:themeFill="background1" w:themeFillShade="F2"/>
            <w:noWrap/>
            <w:vAlign w:val="center"/>
          </w:tcPr>
          <w:p w14:paraId="7979325B" w14:textId="6167DFD1" w:rsidR="00CB0967" w:rsidRPr="005A184C" w:rsidRDefault="00CB0967"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644DE7" w:rsidRPr="005A184C">
              <w:rPr>
                <w:rFonts w:ascii="Tahoma" w:hAnsi="Tahoma" w:cs="Tahoma"/>
                <w:b/>
                <w:color w:val="000000"/>
                <w:sz w:val="22"/>
                <w:szCs w:val="22"/>
                <w:lang w:eastAsia="pl-PL"/>
              </w:rPr>
              <w:t xml:space="preserve"> </w:t>
            </w:r>
            <w:r w:rsidR="007039F4" w:rsidRPr="005A184C">
              <w:rPr>
                <w:rFonts w:ascii="Tahoma" w:hAnsi="Tahoma" w:cs="Tahoma"/>
                <w:b/>
                <w:color w:val="000000"/>
                <w:sz w:val="22"/>
                <w:szCs w:val="22"/>
                <w:lang w:eastAsia="pl-PL"/>
              </w:rPr>
              <w:t>[zł]</w:t>
            </w:r>
          </w:p>
        </w:tc>
      </w:tr>
      <w:tr w:rsidR="00CB0967" w:rsidRPr="005A184C" w14:paraId="79E38155" w14:textId="77777777" w:rsidTr="00BA0E79">
        <w:trPr>
          <w:trHeight w:val="297"/>
        </w:trPr>
        <w:tc>
          <w:tcPr>
            <w:tcW w:w="472" w:type="dxa"/>
            <w:shd w:val="clear" w:color="000000" w:fill="F2F2F2"/>
            <w:vAlign w:val="center"/>
          </w:tcPr>
          <w:p w14:paraId="10FF89F8" w14:textId="77777777" w:rsidR="00CB0967" w:rsidRPr="005A184C" w:rsidRDefault="00CB0967" w:rsidP="00EB171E">
            <w:pPr>
              <w:pStyle w:val="Akapitzlist"/>
              <w:numPr>
                <w:ilvl w:val="0"/>
                <w:numId w:val="81"/>
              </w:numPr>
              <w:spacing w:line="240" w:lineRule="auto"/>
              <w:jc w:val="both"/>
              <w:rPr>
                <w:rFonts w:ascii="Tahoma" w:hAnsi="Tahoma" w:cs="Tahoma"/>
                <w:b/>
                <w:sz w:val="22"/>
                <w:szCs w:val="22"/>
              </w:rPr>
            </w:pPr>
          </w:p>
        </w:tc>
        <w:tc>
          <w:tcPr>
            <w:tcW w:w="3939" w:type="dxa"/>
            <w:shd w:val="clear" w:color="000000" w:fill="F2F2F2"/>
            <w:noWrap/>
            <w:vAlign w:val="center"/>
          </w:tcPr>
          <w:p w14:paraId="365C9FF3" w14:textId="42DB8BB1" w:rsidR="00CB0967" w:rsidRPr="005A184C" w:rsidRDefault="00C54088" w:rsidP="00EB171E">
            <w:pPr>
              <w:spacing w:line="240" w:lineRule="auto"/>
              <w:jc w:val="both"/>
              <w:rPr>
                <w:rFonts w:ascii="Tahoma" w:hAnsi="Tahoma" w:cs="Tahoma"/>
                <w:b/>
                <w:sz w:val="22"/>
                <w:szCs w:val="22"/>
              </w:rPr>
            </w:pPr>
            <w:r w:rsidRPr="005A184C">
              <w:rPr>
                <w:rFonts w:ascii="Tahoma" w:hAnsi="Tahoma" w:cs="Tahoma"/>
                <w:bCs/>
                <w:color w:val="000000"/>
                <w:sz w:val="22"/>
                <w:szCs w:val="22"/>
                <w:lang w:eastAsia="pl-PL"/>
              </w:rPr>
              <w:t>Opłata za każdy otwór wykonywany w ścianie studni OSD znajdującej się między pierw</w:t>
            </w:r>
            <w:r w:rsidR="00B834BB" w:rsidRPr="005A184C">
              <w:rPr>
                <w:rFonts w:ascii="Tahoma" w:hAnsi="Tahoma" w:cs="Tahoma"/>
                <w:bCs/>
                <w:color w:val="000000"/>
                <w:sz w:val="22"/>
                <w:szCs w:val="22"/>
                <w:lang w:eastAsia="pl-PL"/>
              </w:rPr>
              <w:t xml:space="preserve">szą i ostatnią studnią Relacji </w:t>
            </w:r>
            <w:r w:rsidRPr="005A184C">
              <w:rPr>
                <w:rFonts w:ascii="Tahoma" w:hAnsi="Tahoma" w:cs="Tahoma"/>
                <w:bCs/>
                <w:color w:val="000000"/>
                <w:sz w:val="22"/>
                <w:szCs w:val="22"/>
                <w:lang w:eastAsia="pl-PL"/>
              </w:rPr>
              <w:t>w celu wprowadzenia lub wyprowadzenia kabla ze studni</w:t>
            </w:r>
          </w:p>
        </w:tc>
        <w:tc>
          <w:tcPr>
            <w:tcW w:w="3309" w:type="dxa"/>
            <w:noWrap/>
            <w:vAlign w:val="center"/>
          </w:tcPr>
          <w:p w14:paraId="44954A42" w14:textId="77777777" w:rsidR="00F23EFE"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Opłata Abonamentowa w wysokości 1/12</w:t>
            </w:r>
          </w:p>
          <w:p w14:paraId="2E4EAAD5" w14:textId="77777777" w:rsidR="00F23EFE"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Opłaty Abonamentowej, liczonej jak za</w:t>
            </w:r>
          </w:p>
          <w:p w14:paraId="1AFC7397" w14:textId="77777777" w:rsidR="00F23EFE"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 xml:space="preserve">umieszczenie w Kanalizacji Kablowej 100 </w:t>
            </w:r>
            <w:proofErr w:type="spellStart"/>
            <w:r w:rsidRPr="005A184C">
              <w:rPr>
                <w:rFonts w:ascii="Tahoma" w:hAnsi="Tahoma" w:cs="Tahoma"/>
                <w:color w:val="000000"/>
                <w:sz w:val="22"/>
                <w:szCs w:val="22"/>
                <w:lang w:eastAsia="pl-PL"/>
              </w:rPr>
              <w:t>mb</w:t>
            </w:r>
            <w:proofErr w:type="spellEnd"/>
          </w:p>
          <w:p w14:paraId="1A70F13D" w14:textId="61EB22E6" w:rsidR="00CB0967"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kabla o określonej średnicy</w:t>
            </w:r>
          </w:p>
        </w:tc>
      </w:tr>
      <w:tr w:rsidR="00F367E8" w:rsidRPr="005A184C" w14:paraId="58668152" w14:textId="77777777" w:rsidTr="00F23EFE">
        <w:trPr>
          <w:trHeight w:val="297"/>
        </w:trPr>
        <w:tc>
          <w:tcPr>
            <w:tcW w:w="472" w:type="dxa"/>
            <w:shd w:val="clear" w:color="000000" w:fill="F2F2F2"/>
            <w:vAlign w:val="center"/>
          </w:tcPr>
          <w:p w14:paraId="06B418FC" w14:textId="77777777" w:rsidR="00F367E8" w:rsidRPr="005A184C" w:rsidRDefault="00F367E8" w:rsidP="00EB171E">
            <w:pPr>
              <w:pStyle w:val="Akapitzlist"/>
              <w:numPr>
                <w:ilvl w:val="0"/>
                <w:numId w:val="81"/>
              </w:numPr>
              <w:spacing w:line="240" w:lineRule="auto"/>
              <w:jc w:val="both"/>
              <w:rPr>
                <w:rFonts w:ascii="Tahoma" w:hAnsi="Tahoma" w:cs="Tahoma"/>
                <w:b/>
                <w:sz w:val="22"/>
                <w:szCs w:val="22"/>
              </w:rPr>
            </w:pPr>
          </w:p>
        </w:tc>
        <w:tc>
          <w:tcPr>
            <w:tcW w:w="3939" w:type="dxa"/>
            <w:shd w:val="clear" w:color="000000" w:fill="F2F2F2"/>
            <w:noWrap/>
            <w:vAlign w:val="center"/>
          </w:tcPr>
          <w:p w14:paraId="4BF70C7F" w14:textId="2D87ABE6" w:rsidR="00F367E8" w:rsidRPr="005A184C" w:rsidRDefault="00F625C2"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D</w:t>
            </w:r>
            <w:r w:rsidR="00F367E8" w:rsidRPr="005A184C">
              <w:rPr>
                <w:rFonts w:ascii="Tahoma" w:hAnsi="Tahoma" w:cs="Tahoma"/>
                <w:bCs/>
                <w:color w:val="000000"/>
                <w:sz w:val="22"/>
                <w:szCs w:val="22"/>
                <w:lang w:eastAsia="pl-PL"/>
              </w:rPr>
              <w:t>la każdego osobno złożonego przez OK</w:t>
            </w:r>
          </w:p>
          <w:p w14:paraId="5FA741B8" w14:textId="77777777" w:rsidR="00F367E8" w:rsidRPr="005A184C" w:rsidRDefault="00F367E8"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Zamówienia na budowę Nawiązania do istniejącej</w:t>
            </w:r>
          </w:p>
          <w:p w14:paraId="462F36BD" w14:textId="2E912B07" w:rsidR="00F367E8" w:rsidRPr="005A184C" w:rsidRDefault="00F367E8"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już wcześniej Relacji</w:t>
            </w:r>
          </w:p>
        </w:tc>
        <w:tc>
          <w:tcPr>
            <w:tcW w:w="3309" w:type="dxa"/>
            <w:noWrap/>
            <w:vAlign w:val="center"/>
          </w:tcPr>
          <w:p w14:paraId="7BA9BE8A" w14:textId="77777777"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Opłata Abonamentowa w wysokości 1/12</w:t>
            </w:r>
          </w:p>
          <w:p w14:paraId="39FFB250" w14:textId="77777777"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Opłaty Abonamentowej, liczonej jak za</w:t>
            </w:r>
          </w:p>
          <w:p w14:paraId="21687C68" w14:textId="77777777"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 xml:space="preserve">umieszczenie w Kanalizacji Kablowej 100 </w:t>
            </w:r>
            <w:proofErr w:type="spellStart"/>
            <w:r w:rsidRPr="005A184C">
              <w:rPr>
                <w:rFonts w:ascii="Tahoma" w:hAnsi="Tahoma" w:cs="Tahoma"/>
                <w:color w:val="000000"/>
                <w:sz w:val="22"/>
                <w:szCs w:val="22"/>
                <w:lang w:eastAsia="pl-PL"/>
              </w:rPr>
              <w:t>mb</w:t>
            </w:r>
            <w:proofErr w:type="spellEnd"/>
          </w:p>
          <w:p w14:paraId="4079775A" w14:textId="77777777"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kabla o średnicy odpowiadającej kablowi w</w:t>
            </w:r>
          </w:p>
          <w:p w14:paraId="1C53DD89" w14:textId="0EE47BCF" w:rsidR="00F367E8" w:rsidRPr="005A184C" w:rsidRDefault="00F367E8"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istniejącej Relacji</w:t>
            </w:r>
          </w:p>
        </w:tc>
      </w:tr>
    </w:tbl>
    <w:p w14:paraId="4D0FA322" w14:textId="5B2D308C" w:rsidR="00CB0967" w:rsidRPr="005A184C" w:rsidRDefault="00CB0967" w:rsidP="00EB171E">
      <w:pPr>
        <w:jc w:val="both"/>
        <w:rPr>
          <w:rFonts w:ascii="Tahoma" w:hAnsi="Tahoma" w:cs="Tahoma"/>
          <w:sz w:val="22"/>
          <w:szCs w:val="22"/>
        </w:rPr>
      </w:pPr>
    </w:p>
    <w:p w14:paraId="0EE7E71B" w14:textId="2D7A4C63" w:rsidR="0082339E" w:rsidRPr="005A184C" w:rsidRDefault="0082339E" w:rsidP="00EB171E">
      <w:pPr>
        <w:pStyle w:val="Nagwek2"/>
        <w:numPr>
          <w:ilvl w:val="1"/>
          <w:numId w:val="99"/>
        </w:numPr>
        <w:ind w:left="567" w:hanging="567"/>
        <w:jc w:val="both"/>
        <w:rPr>
          <w:rFonts w:ascii="Tahoma" w:hAnsi="Tahoma" w:cs="Tahoma"/>
          <w:b/>
          <w:kern w:val="12"/>
          <w:szCs w:val="22"/>
          <w:lang w:val="pl-PL"/>
        </w:rPr>
      </w:pPr>
      <w:bookmarkStart w:id="214" w:name="_Toc204081077"/>
      <w:r w:rsidRPr="005A184C">
        <w:rPr>
          <w:rFonts w:ascii="Tahoma" w:hAnsi="Tahoma" w:cs="Tahoma"/>
          <w:b/>
          <w:kern w:val="12"/>
          <w:szCs w:val="22"/>
          <w:lang w:val="pl-PL"/>
        </w:rPr>
        <w:t>Opłaty za usługę Połączenia w trybie kolokacji</w:t>
      </w:r>
      <w:bookmarkEnd w:id="214"/>
    </w:p>
    <w:p w14:paraId="7199AC4E" w14:textId="07AC59C3" w:rsidR="0082339E" w:rsidRPr="005A184C" w:rsidRDefault="0082339E" w:rsidP="00EB171E">
      <w:pPr>
        <w:pStyle w:val="EYBulletedList1"/>
        <w:numPr>
          <w:ilvl w:val="0"/>
          <w:numId w:val="0"/>
        </w:numPr>
        <w:rPr>
          <w:rFonts w:ascii="Tahoma" w:hAnsi="Tahoma" w:cs="Tahoma"/>
          <w:sz w:val="22"/>
          <w:szCs w:val="22"/>
        </w:rPr>
      </w:pPr>
      <w:r w:rsidRPr="005A184C">
        <w:rPr>
          <w:rFonts w:ascii="Tahoma" w:hAnsi="Tahoma" w:cs="Tahoma"/>
          <w:sz w:val="22"/>
          <w:szCs w:val="22"/>
        </w:rPr>
        <w:t>Opłaty abonamentowe</w:t>
      </w:r>
    </w:p>
    <w:p w14:paraId="2326D6F0" w14:textId="2A3FE375" w:rsidR="0082339E" w:rsidRPr="005A184C" w:rsidRDefault="0082339E" w:rsidP="00EB171E">
      <w:pPr>
        <w:pStyle w:val="EYBulletedList1"/>
        <w:numPr>
          <w:ilvl w:val="0"/>
          <w:numId w:val="0"/>
        </w:numPr>
        <w:rPr>
          <w:rFonts w:ascii="Tahoma" w:hAnsi="Tahoma" w:cs="Tahoma"/>
          <w:sz w:val="22"/>
          <w:szCs w:val="22"/>
        </w:rPr>
      </w:pPr>
      <w:r w:rsidRPr="005A184C">
        <w:rPr>
          <w:rFonts w:ascii="Tahoma" w:hAnsi="Tahoma" w:cs="Tahoma"/>
          <w:sz w:val="22"/>
          <w:szCs w:val="22"/>
        </w:rPr>
        <w:t>Opłaty jak za Kolokację</w:t>
      </w:r>
      <w:r w:rsidR="00C10279" w:rsidRPr="005A184C">
        <w:rPr>
          <w:rFonts w:ascii="Tahoma" w:hAnsi="Tahoma" w:cs="Tahoma"/>
          <w:sz w:val="22"/>
          <w:szCs w:val="22"/>
        </w:rPr>
        <w:t>,</w:t>
      </w:r>
      <w:r w:rsidRPr="005A184C">
        <w:rPr>
          <w:rFonts w:ascii="Tahoma" w:hAnsi="Tahoma" w:cs="Tahoma"/>
          <w:sz w:val="22"/>
          <w:szCs w:val="22"/>
        </w:rPr>
        <w:t xml:space="preserve"> a w odniesieniu do studni – jak za Usługę dostępu do Kanalizacji </w:t>
      </w:r>
      <w:proofErr w:type="spellStart"/>
      <w:r w:rsidRPr="005A184C">
        <w:rPr>
          <w:rFonts w:ascii="Tahoma" w:hAnsi="Tahoma" w:cs="Tahoma"/>
          <w:sz w:val="22"/>
          <w:szCs w:val="22"/>
        </w:rPr>
        <w:t>Kablow</w:t>
      </w:r>
      <w:proofErr w:type="spellEnd"/>
      <w:r w:rsidR="00DA00B7" w:rsidRPr="005A184C">
        <w:rPr>
          <w:rFonts w:ascii="Tahoma" w:hAnsi="Tahoma" w:cs="Tahoma"/>
          <w:sz w:val="22"/>
          <w:szCs w:val="22"/>
        </w:rPr>
        <w:t xml:space="preserve"> </w:t>
      </w:r>
      <w:r w:rsidRPr="005A184C">
        <w:rPr>
          <w:rFonts w:ascii="Tahoma" w:hAnsi="Tahoma" w:cs="Tahoma"/>
          <w:sz w:val="22"/>
          <w:szCs w:val="22"/>
        </w:rPr>
        <w:t xml:space="preserve">ej </w:t>
      </w:r>
    </w:p>
    <w:p w14:paraId="3051D92D" w14:textId="1D1AEC4A" w:rsidR="00052744" w:rsidRPr="005A184C" w:rsidRDefault="00052744"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Tabela nr 1</w:t>
      </w:r>
      <w:r w:rsidR="00AC1BF2" w:rsidRPr="005A184C">
        <w:rPr>
          <w:rFonts w:ascii="Tahoma" w:hAnsi="Tahoma" w:cs="Tahoma"/>
          <w:i w:val="0"/>
          <w:color w:val="auto"/>
          <w:sz w:val="22"/>
          <w:szCs w:val="22"/>
        </w:rPr>
        <w:t>3</w:t>
      </w:r>
      <w:r w:rsidRPr="005A184C">
        <w:rPr>
          <w:rFonts w:ascii="Tahoma" w:hAnsi="Tahoma" w:cs="Tahoma"/>
          <w:i w:val="0"/>
          <w:color w:val="auto"/>
          <w:sz w:val="22"/>
          <w:szCs w:val="22"/>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052744" w:rsidRPr="005A184C" w14:paraId="645EB5D9" w14:textId="77777777" w:rsidTr="00FD2CA1">
        <w:trPr>
          <w:trHeight w:val="300"/>
        </w:trPr>
        <w:tc>
          <w:tcPr>
            <w:tcW w:w="425" w:type="dxa"/>
            <w:shd w:val="clear" w:color="000000" w:fill="F2F2F2"/>
            <w:vAlign w:val="center"/>
          </w:tcPr>
          <w:p w14:paraId="4F057042" w14:textId="77777777" w:rsidR="00052744" w:rsidRPr="005A184C" w:rsidRDefault="00052744"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1EB076CF" w14:textId="77777777" w:rsidR="00052744" w:rsidRPr="005A184C" w:rsidRDefault="00052744"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72CAAD13" w14:textId="5375C11B" w:rsidR="00052744" w:rsidRPr="005A184C" w:rsidRDefault="00052744"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 xml:space="preserve">Opłata </w:t>
            </w:r>
            <w:r w:rsidR="00353367" w:rsidRPr="005A184C">
              <w:rPr>
                <w:rFonts w:ascii="Tahoma" w:hAnsi="Tahoma" w:cs="Tahoma"/>
                <w:b/>
                <w:color w:val="000000"/>
                <w:sz w:val="22"/>
                <w:szCs w:val="22"/>
                <w:lang w:eastAsia="pl-PL"/>
              </w:rPr>
              <w:t>[zł/m-</w:t>
            </w:r>
            <w:proofErr w:type="spellStart"/>
            <w:r w:rsidR="00353367" w:rsidRPr="005A184C">
              <w:rPr>
                <w:rFonts w:ascii="Tahoma" w:hAnsi="Tahoma" w:cs="Tahoma"/>
                <w:b/>
                <w:color w:val="000000"/>
                <w:sz w:val="22"/>
                <w:szCs w:val="22"/>
                <w:lang w:eastAsia="pl-PL"/>
              </w:rPr>
              <w:t>ąc</w:t>
            </w:r>
            <w:proofErr w:type="spellEnd"/>
            <w:r w:rsidR="00353367" w:rsidRPr="005A184C">
              <w:rPr>
                <w:rFonts w:ascii="Tahoma" w:hAnsi="Tahoma" w:cs="Tahoma"/>
                <w:b/>
                <w:color w:val="000000"/>
                <w:sz w:val="22"/>
                <w:szCs w:val="22"/>
                <w:lang w:eastAsia="pl-PL"/>
              </w:rPr>
              <w:t>]</w:t>
            </w:r>
          </w:p>
        </w:tc>
      </w:tr>
      <w:tr w:rsidR="00052744" w:rsidRPr="005A184C" w14:paraId="52E2F465" w14:textId="77777777" w:rsidTr="00FD2CA1">
        <w:trPr>
          <w:trHeight w:val="300"/>
        </w:trPr>
        <w:tc>
          <w:tcPr>
            <w:tcW w:w="425" w:type="dxa"/>
            <w:shd w:val="clear" w:color="000000" w:fill="F2F2F2"/>
            <w:vAlign w:val="center"/>
          </w:tcPr>
          <w:p w14:paraId="20734117" w14:textId="77777777" w:rsidR="00052744" w:rsidRPr="005A184C" w:rsidRDefault="00052744" w:rsidP="00EB171E">
            <w:pPr>
              <w:pStyle w:val="Akapitzlist"/>
              <w:numPr>
                <w:ilvl w:val="0"/>
                <w:numId w:val="83"/>
              </w:numPr>
              <w:spacing w:line="240" w:lineRule="auto"/>
              <w:jc w:val="both"/>
              <w:rPr>
                <w:rFonts w:ascii="Tahoma" w:hAnsi="Tahoma" w:cs="Tahoma"/>
                <w:b/>
                <w:sz w:val="22"/>
                <w:szCs w:val="22"/>
              </w:rPr>
            </w:pPr>
          </w:p>
        </w:tc>
        <w:tc>
          <w:tcPr>
            <w:tcW w:w="4819" w:type="dxa"/>
            <w:shd w:val="clear" w:color="000000" w:fill="F2F2F2"/>
            <w:noWrap/>
          </w:tcPr>
          <w:p w14:paraId="0094E17B" w14:textId="1EF068F6" w:rsidR="00052744" w:rsidRPr="005A184C" w:rsidRDefault="00052744" w:rsidP="00EB171E">
            <w:pPr>
              <w:spacing w:line="240" w:lineRule="auto"/>
              <w:jc w:val="both"/>
              <w:rPr>
                <w:rFonts w:ascii="Tahoma" w:hAnsi="Tahoma" w:cs="Tahoma"/>
                <w:sz w:val="22"/>
                <w:szCs w:val="22"/>
              </w:rPr>
            </w:pPr>
            <w:r w:rsidRPr="005A184C">
              <w:rPr>
                <w:rFonts w:ascii="Tahoma" w:hAnsi="Tahoma" w:cs="Tahoma"/>
                <w:sz w:val="22"/>
                <w:szCs w:val="22"/>
              </w:rPr>
              <w:t>Wykorzystanie Infrastruktury OSD</w:t>
            </w:r>
          </w:p>
        </w:tc>
        <w:tc>
          <w:tcPr>
            <w:tcW w:w="1702" w:type="dxa"/>
            <w:noWrap/>
            <w:vAlign w:val="center"/>
          </w:tcPr>
          <w:p w14:paraId="6A9AE227" w14:textId="0AE99683" w:rsidR="00052744"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22,59+1,24n*</w:t>
            </w:r>
          </w:p>
        </w:tc>
      </w:tr>
    </w:tbl>
    <w:p w14:paraId="23884849" w14:textId="09B8AE5A" w:rsidR="00052744" w:rsidRPr="005A184C" w:rsidRDefault="00F23EFE" w:rsidP="00EB171E">
      <w:pPr>
        <w:spacing w:line="240" w:lineRule="auto"/>
        <w:jc w:val="both"/>
        <w:rPr>
          <w:rFonts w:ascii="Tahoma" w:hAnsi="Tahoma" w:cs="Tahoma"/>
          <w:sz w:val="22"/>
          <w:szCs w:val="22"/>
        </w:rPr>
      </w:pPr>
      <w:r w:rsidRPr="005A184C">
        <w:rPr>
          <w:rFonts w:ascii="Tahoma" w:hAnsi="Tahoma" w:cs="Tahoma"/>
          <w:sz w:val="22"/>
          <w:szCs w:val="22"/>
        </w:rPr>
        <w:t>*n-– liczba łączy E1, STM-1, STM-4, STM-16, 1 GE</w:t>
      </w:r>
    </w:p>
    <w:p w14:paraId="49927DFA" w14:textId="77777777" w:rsidR="00F23EFE" w:rsidRPr="005A184C" w:rsidRDefault="00F23EFE" w:rsidP="00EB171E">
      <w:pPr>
        <w:jc w:val="both"/>
        <w:rPr>
          <w:rFonts w:ascii="Tahoma" w:hAnsi="Tahoma" w:cs="Tahoma"/>
          <w:sz w:val="22"/>
          <w:szCs w:val="22"/>
        </w:rPr>
      </w:pPr>
    </w:p>
    <w:p w14:paraId="241067D7" w14:textId="4AFA62FC" w:rsidR="0082339E" w:rsidRPr="005A184C" w:rsidRDefault="0082339E" w:rsidP="00EB171E">
      <w:pPr>
        <w:pStyle w:val="Legenda"/>
        <w:tabs>
          <w:tab w:val="left" w:pos="3868"/>
        </w:tabs>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673A39" w:rsidRPr="005A184C">
        <w:rPr>
          <w:rFonts w:ascii="Tahoma" w:hAnsi="Tahoma" w:cs="Tahoma"/>
          <w:i w:val="0"/>
          <w:color w:val="auto"/>
          <w:sz w:val="22"/>
          <w:szCs w:val="22"/>
        </w:rPr>
        <w:t>1</w:t>
      </w:r>
      <w:r w:rsidR="00AC1BF2" w:rsidRPr="005A184C">
        <w:rPr>
          <w:rFonts w:ascii="Tahoma" w:hAnsi="Tahoma" w:cs="Tahoma"/>
          <w:i w:val="0"/>
          <w:color w:val="auto"/>
          <w:sz w:val="22"/>
          <w:szCs w:val="22"/>
        </w:rPr>
        <w:t>4</w:t>
      </w:r>
      <w:r w:rsidRPr="005A184C">
        <w:rPr>
          <w:rFonts w:ascii="Tahoma" w:hAnsi="Tahoma" w:cs="Tahoma"/>
          <w:i w:val="0"/>
          <w:color w:val="auto"/>
          <w:sz w:val="22"/>
          <w:szCs w:val="22"/>
        </w:rPr>
        <w:t xml:space="preserve"> Opłaty jednorazowe</w:t>
      </w:r>
      <w:r w:rsidR="00551635" w:rsidRPr="005A184C">
        <w:rPr>
          <w:rFonts w:ascii="Tahoma" w:hAnsi="Tahoma" w:cs="Tahoma"/>
          <w:i w:val="0"/>
          <w:color w:val="auto"/>
          <w:sz w:val="22"/>
          <w:szCs w:val="22"/>
        </w:rPr>
        <w:tab/>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82339E" w:rsidRPr="005A184C" w14:paraId="3D2CE681" w14:textId="77777777" w:rsidTr="00AD6CAC">
        <w:trPr>
          <w:trHeight w:val="300"/>
        </w:trPr>
        <w:tc>
          <w:tcPr>
            <w:tcW w:w="425" w:type="dxa"/>
            <w:shd w:val="clear" w:color="000000" w:fill="F2F2F2"/>
            <w:vAlign w:val="center"/>
          </w:tcPr>
          <w:p w14:paraId="246C74DB" w14:textId="77777777" w:rsidR="0082339E" w:rsidRPr="005A184C" w:rsidRDefault="0082339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6FCBAF8D" w14:textId="77777777" w:rsidR="0082339E" w:rsidRPr="005A184C" w:rsidRDefault="0082339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741AA4B0" w14:textId="216D3045" w:rsidR="0082339E" w:rsidRPr="005A184C" w:rsidRDefault="0082339E"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644DE7" w:rsidRPr="005A184C">
              <w:rPr>
                <w:rFonts w:ascii="Tahoma" w:hAnsi="Tahoma" w:cs="Tahoma"/>
                <w:b/>
                <w:color w:val="000000"/>
                <w:sz w:val="22"/>
                <w:szCs w:val="22"/>
                <w:lang w:eastAsia="pl-PL"/>
              </w:rPr>
              <w:t xml:space="preserve"> </w:t>
            </w:r>
            <w:r w:rsidR="007039F4" w:rsidRPr="005A184C">
              <w:rPr>
                <w:rFonts w:ascii="Tahoma" w:hAnsi="Tahoma" w:cs="Tahoma"/>
                <w:b/>
                <w:color w:val="000000"/>
                <w:sz w:val="22"/>
                <w:szCs w:val="22"/>
                <w:lang w:eastAsia="pl-PL"/>
              </w:rPr>
              <w:t>[zł]</w:t>
            </w:r>
          </w:p>
        </w:tc>
      </w:tr>
      <w:tr w:rsidR="0082339E" w:rsidRPr="005A184C" w14:paraId="6BB54F22" w14:textId="77777777" w:rsidTr="00AD6CAC">
        <w:trPr>
          <w:trHeight w:val="300"/>
        </w:trPr>
        <w:tc>
          <w:tcPr>
            <w:tcW w:w="425" w:type="dxa"/>
            <w:shd w:val="clear" w:color="000000" w:fill="F2F2F2"/>
            <w:vAlign w:val="center"/>
          </w:tcPr>
          <w:p w14:paraId="7E93B25C" w14:textId="77777777" w:rsidR="0082339E" w:rsidRPr="005A184C" w:rsidRDefault="0082339E" w:rsidP="00EB171E">
            <w:pPr>
              <w:pStyle w:val="Akapitzlist"/>
              <w:numPr>
                <w:ilvl w:val="0"/>
                <w:numId w:val="82"/>
              </w:numPr>
              <w:spacing w:line="240" w:lineRule="auto"/>
              <w:jc w:val="both"/>
              <w:rPr>
                <w:rFonts w:ascii="Tahoma" w:hAnsi="Tahoma" w:cs="Tahoma"/>
                <w:b/>
                <w:sz w:val="22"/>
                <w:szCs w:val="22"/>
              </w:rPr>
            </w:pPr>
          </w:p>
        </w:tc>
        <w:tc>
          <w:tcPr>
            <w:tcW w:w="4819" w:type="dxa"/>
            <w:shd w:val="clear" w:color="000000" w:fill="F2F2F2"/>
            <w:noWrap/>
          </w:tcPr>
          <w:p w14:paraId="032E68EA" w14:textId="0DB1074B" w:rsidR="0082339E" w:rsidRPr="005A184C" w:rsidRDefault="0082339E" w:rsidP="00EB171E">
            <w:pPr>
              <w:spacing w:line="240" w:lineRule="auto"/>
              <w:jc w:val="both"/>
              <w:rPr>
                <w:rFonts w:ascii="Tahoma" w:hAnsi="Tahoma" w:cs="Tahoma"/>
                <w:sz w:val="22"/>
                <w:szCs w:val="22"/>
              </w:rPr>
            </w:pPr>
            <w:r w:rsidRPr="005A184C">
              <w:rPr>
                <w:rFonts w:ascii="Tahoma" w:hAnsi="Tahoma" w:cs="Tahoma"/>
                <w:sz w:val="22"/>
                <w:szCs w:val="22"/>
              </w:rPr>
              <w:t xml:space="preserve">Przygotowanie studni kablowej lub komory kablowej OSD do doprowadzenia kabla światłowodowego OK </w:t>
            </w:r>
          </w:p>
        </w:tc>
        <w:tc>
          <w:tcPr>
            <w:tcW w:w="1702" w:type="dxa"/>
            <w:noWrap/>
            <w:vAlign w:val="center"/>
          </w:tcPr>
          <w:p w14:paraId="267B854B" w14:textId="3E788704" w:rsidR="0082339E"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r w:rsidR="008770CB" w:rsidRPr="005A184C" w14:paraId="7F5B2B2E" w14:textId="77777777" w:rsidTr="00AD6CAC">
        <w:trPr>
          <w:trHeight w:val="300"/>
        </w:trPr>
        <w:tc>
          <w:tcPr>
            <w:tcW w:w="425" w:type="dxa"/>
            <w:shd w:val="clear" w:color="000000" w:fill="F2F2F2"/>
            <w:vAlign w:val="center"/>
          </w:tcPr>
          <w:p w14:paraId="25A9C7BC" w14:textId="77777777" w:rsidR="008770CB" w:rsidRPr="005A184C" w:rsidRDefault="008770CB" w:rsidP="00EB171E">
            <w:pPr>
              <w:pStyle w:val="Akapitzlist"/>
              <w:numPr>
                <w:ilvl w:val="0"/>
                <w:numId w:val="82"/>
              </w:numPr>
              <w:spacing w:line="240" w:lineRule="auto"/>
              <w:jc w:val="both"/>
              <w:rPr>
                <w:rFonts w:ascii="Tahoma" w:hAnsi="Tahoma" w:cs="Tahoma"/>
                <w:b/>
                <w:sz w:val="22"/>
                <w:szCs w:val="22"/>
              </w:rPr>
            </w:pPr>
          </w:p>
        </w:tc>
        <w:tc>
          <w:tcPr>
            <w:tcW w:w="4819" w:type="dxa"/>
            <w:shd w:val="clear" w:color="000000" w:fill="F2F2F2"/>
          </w:tcPr>
          <w:p w14:paraId="7D603EDA" w14:textId="5B717906" w:rsidR="008770CB" w:rsidRPr="005A184C" w:rsidRDefault="008770CB" w:rsidP="00EB171E">
            <w:pPr>
              <w:spacing w:line="240" w:lineRule="auto"/>
              <w:jc w:val="both"/>
              <w:rPr>
                <w:rFonts w:ascii="Tahoma" w:hAnsi="Tahoma" w:cs="Tahoma"/>
                <w:sz w:val="22"/>
                <w:szCs w:val="22"/>
              </w:rPr>
            </w:pPr>
            <w:r w:rsidRPr="005A184C">
              <w:rPr>
                <w:rFonts w:ascii="Tahoma" w:hAnsi="Tahoma" w:cs="Tahoma"/>
                <w:sz w:val="22"/>
                <w:szCs w:val="22"/>
              </w:rPr>
              <w:t xml:space="preserve">Wykonanie robót inżynieryjnych pomiędzy </w:t>
            </w:r>
            <w:r w:rsidRPr="005A184C">
              <w:rPr>
                <w:rFonts w:ascii="Tahoma" w:hAnsi="Tahoma" w:cs="Tahoma"/>
                <w:sz w:val="22"/>
                <w:szCs w:val="22"/>
              </w:rPr>
              <w:lastRenderedPageBreak/>
              <w:t xml:space="preserve">studnią kablową a komorą kablową OSD </w:t>
            </w:r>
          </w:p>
        </w:tc>
        <w:tc>
          <w:tcPr>
            <w:tcW w:w="1702" w:type="dxa"/>
            <w:noWrap/>
            <w:vAlign w:val="center"/>
          </w:tcPr>
          <w:p w14:paraId="70581CF1" w14:textId="58343E47"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lastRenderedPageBreak/>
              <w:t>wg kosztorysu</w:t>
            </w:r>
          </w:p>
        </w:tc>
      </w:tr>
      <w:tr w:rsidR="008770CB" w:rsidRPr="005A184C" w14:paraId="6663A7CE" w14:textId="77777777" w:rsidTr="00AD6CAC">
        <w:trPr>
          <w:trHeight w:val="300"/>
        </w:trPr>
        <w:tc>
          <w:tcPr>
            <w:tcW w:w="425" w:type="dxa"/>
            <w:shd w:val="clear" w:color="000000" w:fill="F2F2F2"/>
            <w:vAlign w:val="center"/>
          </w:tcPr>
          <w:p w14:paraId="6794779F" w14:textId="77777777" w:rsidR="008770CB" w:rsidRPr="005A184C" w:rsidRDefault="008770CB" w:rsidP="00EB171E">
            <w:pPr>
              <w:pStyle w:val="Akapitzlist"/>
              <w:numPr>
                <w:ilvl w:val="0"/>
                <w:numId w:val="82"/>
              </w:numPr>
              <w:spacing w:line="240" w:lineRule="auto"/>
              <w:jc w:val="both"/>
              <w:rPr>
                <w:rFonts w:ascii="Tahoma" w:hAnsi="Tahoma" w:cs="Tahoma"/>
                <w:b/>
                <w:sz w:val="22"/>
                <w:szCs w:val="22"/>
              </w:rPr>
            </w:pPr>
          </w:p>
        </w:tc>
        <w:tc>
          <w:tcPr>
            <w:tcW w:w="4819" w:type="dxa"/>
            <w:shd w:val="clear" w:color="000000" w:fill="F2F2F2"/>
            <w:noWrap/>
          </w:tcPr>
          <w:p w14:paraId="45BE0EF7" w14:textId="2B3CBE89" w:rsidR="008770CB" w:rsidRPr="005A184C" w:rsidRDefault="008770CB" w:rsidP="00EB171E">
            <w:pPr>
              <w:spacing w:line="240" w:lineRule="auto"/>
              <w:jc w:val="both"/>
              <w:rPr>
                <w:rFonts w:ascii="Tahoma" w:hAnsi="Tahoma" w:cs="Tahoma"/>
                <w:sz w:val="22"/>
                <w:szCs w:val="22"/>
              </w:rPr>
            </w:pPr>
            <w:r w:rsidRPr="005A184C">
              <w:rPr>
                <w:rFonts w:ascii="Tahoma" w:hAnsi="Tahoma" w:cs="Tahoma"/>
                <w:sz w:val="22"/>
                <w:szCs w:val="22"/>
              </w:rPr>
              <w:t xml:space="preserve">Wykonanie okablowania światłowodowego </w:t>
            </w:r>
          </w:p>
        </w:tc>
        <w:tc>
          <w:tcPr>
            <w:tcW w:w="1702" w:type="dxa"/>
            <w:vAlign w:val="center"/>
          </w:tcPr>
          <w:p w14:paraId="2750EB67" w14:textId="5F24175B"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r w:rsidR="008770CB" w:rsidRPr="005A184C" w14:paraId="01DE2E5F" w14:textId="77777777" w:rsidTr="00AD6CAC">
        <w:trPr>
          <w:trHeight w:val="300"/>
        </w:trPr>
        <w:tc>
          <w:tcPr>
            <w:tcW w:w="425" w:type="dxa"/>
            <w:shd w:val="clear" w:color="000000" w:fill="F2F2F2"/>
            <w:vAlign w:val="center"/>
          </w:tcPr>
          <w:p w14:paraId="18297E6D" w14:textId="77777777" w:rsidR="008770CB" w:rsidRPr="005A184C" w:rsidRDefault="008770CB" w:rsidP="00EB171E">
            <w:pPr>
              <w:pStyle w:val="Akapitzlist"/>
              <w:numPr>
                <w:ilvl w:val="0"/>
                <w:numId w:val="82"/>
              </w:numPr>
              <w:spacing w:line="240" w:lineRule="auto"/>
              <w:jc w:val="both"/>
              <w:rPr>
                <w:rFonts w:ascii="Tahoma" w:hAnsi="Tahoma" w:cs="Tahoma"/>
                <w:b/>
                <w:sz w:val="22"/>
                <w:szCs w:val="22"/>
              </w:rPr>
            </w:pPr>
          </w:p>
        </w:tc>
        <w:tc>
          <w:tcPr>
            <w:tcW w:w="4819" w:type="dxa"/>
            <w:shd w:val="clear" w:color="000000" w:fill="F2F2F2"/>
            <w:noWrap/>
          </w:tcPr>
          <w:p w14:paraId="0AE3E75B" w14:textId="25C37336" w:rsidR="008770CB" w:rsidRPr="005A184C" w:rsidRDefault="008770CB" w:rsidP="00EB171E">
            <w:pPr>
              <w:spacing w:line="240" w:lineRule="auto"/>
              <w:jc w:val="both"/>
              <w:rPr>
                <w:rFonts w:ascii="Tahoma" w:hAnsi="Tahoma" w:cs="Tahoma"/>
                <w:sz w:val="22"/>
                <w:szCs w:val="22"/>
              </w:rPr>
            </w:pPr>
            <w:r w:rsidRPr="005A184C">
              <w:rPr>
                <w:rFonts w:ascii="Tahoma" w:hAnsi="Tahoma" w:cs="Tahoma"/>
                <w:sz w:val="22"/>
                <w:szCs w:val="22"/>
              </w:rPr>
              <w:t xml:space="preserve">Przygotowanie pomieszczenia do instalacji urządzeń OK </w:t>
            </w:r>
          </w:p>
        </w:tc>
        <w:tc>
          <w:tcPr>
            <w:tcW w:w="1702" w:type="dxa"/>
            <w:vAlign w:val="center"/>
          </w:tcPr>
          <w:p w14:paraId="642F33AC" w14:textId="1F5368BD"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r w:rsidR="008770CB" w:rsidRPr="005A184C" w14:paraId="56E65B71" w14:textId="77777777" w:rsidTr="00AD6CAC">
        <w:trPr>
          <w:trHeight w:val="300"/>
        </w:trPr>
        <w:tc>
          <w:tcPr>
            <w:tcW w:w="425" w:type="dxa"/>
            <w:shd w:val="clear" w:color="000000" w:fill="F2F2F2"/>
            <w:vAlign w:val="center"/>
          </w:tcPr>
          <w:p w14:paraId="43A5A0AB" w14:textId="77777777" w:rsidR="008770CB" w:rsidRPr="005A184C" w:rsidRDefault="008770CB" w:rsidP="00EB171E">
            <w:pPr>
              <w:pStyle w:val="Akapitzlist"/>
              <w:numPr>
                <w:ilvl w:val="0"/>
                <w:numId w:val="82"/>
              </w:numPr>
              <w:spacing w:line="240" w:lineRule="auto"/>
              <w:jc w:val="both"/>
              <w:rPr>
                <w:rFonts w:ascii="Tahoma" w:hAnsi="Tahoma" w:cs="Tahoma"/>
                <w:b/>
                <w:sz w:val="22"/>
                <w:szCs w:val="22"/>
              </w:rPr>
            </w:pPr>
          </w:p>
        </w:tc>
        <w:tc>
          <w:tcPr>
            <w:tcW w:w="4819" w:type="dxa"/>
            <w:shd w:val="clear" w:color="000000" w:fill="F2F2F2"/>
            <w:noWrap/>
          </w:tcPr>
          <w:p w14:paraId="441195C4" w14:textId="0773F528" w:rsidR="008770CB" w:rsidRPr="005A184C" w:rsidRDefault="008770CB" w:rsidP="00EB171E">
            <w:pPr>
              <w:spacing w:line="240" w:lineRule="auto"/>
              <w:jc w:val="both"/>
              <w:rPr>
                <w:rFonts w:ascii="Tahoma" w:hAnsi="Tahoma" w:cs="Tahoma"/>
                <w:sz w:val="22"/>
                <w:szCs w:val="22"/>
              </w:rPr>
            </w:pPr>
            <w:r w:rsidRPr="005A184C">
              <w:rPr>
                <w:rFonts w:ascii="Tahoma" w:hAnsi="Tahoma" w:cs="Tahoma"/>
                <w:sz w:val="22"/>
                <w:szCs w:val="22"/>
              </w:rPr>
              <w:t xml:space="preserve">Przygotowanie stanowiska do instalacji urządzeń OK </w:t>
            </w:r>
          </w:p>
        </w:tc>
        <w:tc>
          <w:tcPr>
            <w:tcW w:w="1702" w:type="dxa"/>
            <w:vAlign w:val="center"/>
          </w:tcPr>
          <w:p w14:paraId="71AB6248" w14:textId="4DCD9938"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r w:rsidR="008770CB" w:rsidRPr="005A184C" w14:paraId="2FBC0F2D" w14:textId="77777777" w:rsidTr="00AD6CAC">
        <w:trPr>
          <w:trHeight w:val="300"/>
        </w:trPr>
        <w:tc>
          <w:tcPr>
            <w:tcW w:w="425" w:type="dxa"/>
            <w:shd w:val="clear" w:color="000000" w:fill="F2F2F2"/>
            <w:vAlign w:val="center"/>
          </w:tcPr>
          <w:p w14:paraId="5A76F982" w14:textId="77777777" w:rsidR="008770CB" w:rsidRPr="005A184C" w:rsidRDefault="008770CB" w:rsidP="00EB171E">
            <w:pPr>
              <w:pStyle w:val="Akapitzlist"/>
              <w:numPr>
                <w:ilvl w:val="0"/>
                <w:numId w:val="82"/>
              </w:numPr>
              <w:spacing w:line="240" w:lineRule="auto"/>
              <w:jc w:val="both"/>
              <w:rPr>
                <w:rFonts w:ascii="Tahoma" w:hAnsi="Tahoma" w:cs="Tahoma"/>
                <w:b/>
                <w:sz w:val="22"/>
                <w:szCs w:val="22"/>
              </w:rPr>
            </w:pPr>
          </w:p>
        </w:tc>
        <w:tc>
          <w:tcPr>
            <w:tcW w:w="4819" w:type="dxa"/>
            <w:shd w:val="clear" w:color="000000" w:fill="F2F2F2"/>
            <w:noWrap/>
          </w:tcPr>
          <w:p w14:paraId="214ECCD7" w14:textId="2DC37673" w:rsidR="008770CB" w:rsidRPr="005A184C" w:rsidRDefault="008770CB" w:rsidP="00EB171E">
            <w:pPr>
              <w:spacing w:line="240" w:lineRule="auto"/>
              <w:jc w:val="both"/>
              <w:rPr>
                <w:rFonts w:ascii="Tahoma" w:hAnsi="Tahoma" w:cs="Tahoma"/>
                <w:sz w:val="22"/>
                <w:szCs w:val="22"/>
              </w:rPr>
            </w:pPr>
            <w:r w:rsidRPr="005A184C">
              <w:rPr>
                <w:rFonts w:ascii="Tahoma" w:hAnsi="Tahoma" w:cs="Tahoma"/>
                <w:sz w:val="22"/>
                <w:szCs w:val="22"/>
              </w:rPr>
              <w:t xml:space="preserve">Wykonanie okablowania teletransmisyjnego dla sygnałów elektrycznych </w:t>
            </w:r>
          </w:p>
        </w:tc>
        <w:tc>
          <w:tcPr>
            <w:tcW w:w="1702" w:type="dxa"/>
            <w:vAlign w:val="center"/>
          </w:tcPr>
          <w:p w14:paraId="67151B0F" w14:textId="4FC685B9"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bl>
    <w:p w14:paraId="6FAC44FF" w14:textId="77777777" w:rsidR="0082339E" w:rsidRPr="005A184C" w:rsidRDefault="0082339E" w:rsidP="00EB171E">
      <w:pPr>
        <w:jc w:val="both"/>
        <w:rPr>
          <w:rFonts w:ascii="Tahoma" w:hAnsi="Tahoma" w:cs="Tahoma"/>
          <w:sz w:val="22"/>
          <w:szCs w:val="22"/>
        </w:rPr>
      </w:pPr>
    </w:p>
    <w:p w14:paraId="134DF89F" w14:textId="145278E9" w:rsidR="00673A39" w:rsidRPr="005A184C" w:rsidRDefault="00673A39" w:rsidP="00EB171E">
      <w:pPr>
        <w:pStyle w:val="Nagwek2"/>
        <w:numPr>
          <w:ilvl w:val="1"/>
          <w:numId w:val="99"/>
        </w:numPr>
        <w:ind w:left="567" w:hanging="567"/>
        <w:jc w:val="both"/>
        <w:rPr>
          <w:rFonts w:ascii="Tahoma" w:hAnsi="Tahoma" w:cs="Tahoma"/>
          <w:b/>
          <w:kern w:val="12"/>
          <w:szCs w:val="22"/>
          <w:lang w:val="pl-PL"/>
        </w:rPr>
      </w:pPr>
      <w:bookmarkStart w:id="215" w:name="_Toc204081078"/>
      <w:r w:rsidRPr="005A184C">
        <w:rPr>
          <w:rFonts w:ascii="Tahoma" w:hAnsi="Tahoma" w:cs="Tahoma"/>
          <w:b/>
          <w:kern w:val="12"/>
          <w:szCs w:val="22"/>
          <w:lang w:val="pl-PL"/>
        </w:rPr>
        <w:t>Opłaty za usługę Połączenia w trybie liniowym</w:t>
      </w:r>
      <w:bookmarkEnd w:id="215"/>
    </w:p>
    <w:p w14:paraId="3147B7D1" w14:textId="1FFC099F" w:rsidR="00673A39" w:rsidRPr="005A184C" w:rsidRDefault="00673A39"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Tabela nr 1</w:t>
      </w:r>
      <w:r w:rsidR="00AC1BF2" w:rsidRPr="005A184C">
        <w:rPr>
          <w:rFonts w:ascii="Tahoma" w:hAnsi="Tahoma" w:cs="Tahoma"/>
          <w:i w:val="0"/>
          <w:color w:val="auto"/>
          <w:sz w:val="22"/>
          <w:szCs w:val="22"/>
        </w:rPr>
        <w:t>5</w:t>
      </w:r>
      <w:r w:rsidRPr="005A184C">
        <w:rPr>
          <w:rFonts w:ascii="Tahoma" w:hAnsi="Tahoma" w:cs="Tahoma"/>
          <w:i w:val="0"/>
          <w:color w:val="auto"/>
          <w:sz w:val="22"/>
          <w:szCs w:val="22"/>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673A39" w:rsidRPr="005A184C" w14:paraId="6912CB87" w14:textId="77777777" w:rsidTr="00AD6CAC">
        <w:trPr>
          <w:trHeight w:val="300"/>
        </w:trPr>
        <w:tc>
          <w:tcPr>
            <w:tcW w:w="425" w:type="dxa"/>
            <w:shd w:val="clear" w:color="000000" w:fill="F2F2F2"/>
            <w:vAlign w:val="center"/>
          </w:tcPr>
          <w:p w14:paraId="27638E6A" w14:textId="77777777" w:rsidR="00673A39" w:rsidRPr="005A184C" w:rsidRDefault="00673A39"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315B48E8" w14:textId="77777777" w:rsidR="00673A39" w:rsidRPr="005A184C" w:rsidRDefault="00673A39"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1608C24D" w14:textId="5AD0A245" w:rsidR="00673A39" w:rsidRPr="005A184C" w:rsidRDefault="00673A39"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644DE7" w:rsidRPr="005A184C">
              <w:rPr>
                <w:rFonts w:ascii="Tahoma" w:hAnsi="Tahoma" w:cs="Tahoma"/>
                <w:b/>
                <w:color w:val="000000"/>
                <w:sz w:val="22"/>
                <w:szCs w:val="22"/>
                <w:lang w:eastAsia="pl-PL"/>
              </w:rPr>
              <w:t xml:space="preserve"> </w:t>
            </w:r>
            <w:r w:rsidR="00353367" w:rsidRPr="005A184C">
              <w:rPr>
                <w:rFonts w:ascii="Tahoma" w:hAnsi="Tahoma" w:cs="Tahoma"/>
                <w:b/>
                <w:color w:val="000000"/>
                <w:sz w:val="22"/>
                <w:szCs w:val="22"/>
                <w:lang w:eastAsia="pl-PL"/>
              </w:rPr>
              <w:t>[zł/m-</w:t>
            </w:r>
            <w:proofErr w:type="spellStart"/>
            <w:r w:rsidR="00353367" w:rsidRPr="005A184C">
              <w:rPr>
                <w:rFonts w:ascii="Tahoma" w:hAnsi="Tahoma" w:cs="Tahoma"/>
                <w:b/>
                <w:color w:val="000000"/>
                <w:sz w:val="22"/>
                <w:szCs w:val="22"/>
                <w:lang w:eastAsia="pl-PL"/>
              </w:rPr>
              <w:t>ąc</w:t>
            </w:r>
            <w:proofErr w:type="spellEnd"/>
            <w:r w:rsidR="00353367" w:rsidRPr="005A184C">
              <w:rPr>
                <w:rFonts w:ascii="Tahoma" w:hAnsi="Tahoma" w:cs="Tahoma"/>
                <w:b/>
                <w:color w:val="000000"/>
                <w:sz w:val="22"/>
                <w:szCs w:val="22"/>
                <w:lang w:eastAsia="pl-PL"/>
              </w:rPr>
              <w:t>]</w:t>
            </w:r>
          </w:p>
        </w:tc>
      </w:tr>
      <w:tr w:rsidR="00673A39" w:rsidRPr="005A184C" w14:paraId="50ACCF7A" w14:textId="77777777" w:rsidTr="00AD6CAC">
        <w:trPr>
          <w:trHeight w:val="300"/>
        </w:trPr>
        <w:tc>
          <w:tcPr>
            <w:tcW w:w="425" w:type="dxa"/>
            <w:shd w:val="clear" w:color="000000" w:fill="F2F2F2"/>
            <w:vAlign w:val="center"/>
          </w:tcPr>
          <w:p w14:paraId="1116E5CB" w14:textId="77777777" w:rsidR="00673A39" w:rsidRPr="005A184C" w:rsidRDefault="00673A39" w:rsidP="00EB171E">
            <w:pPr>
              <w:pStyle w:val="Akapitzlist"/>
              <w:numPr>
                <w:ilvl w:val="0"/>
                <w:numId w:val="106"/>
              </w:numPr>
              <w:spacing w:line="240" w:lineRule="auto"/>
              <w:jc w:val="both"/>
              <w:rPr>
                <w:rFonts w:ascii="Tahoma" w:hAnsi="Tahoma" w:cs="Tahoma"/>
                <w:b/>
                <w:sz w:val="22"/>
                <w:szCs w:val="22"/>
              </w:rPr>
            </w:pPr>
          </w:p>
        </w:tc>
        <w:tc>
          <w:tcPr>
            <w:tcW w:w="4819" w:type="dxa"/>
            <w:shd w:val="clear" w:color="000000" w:fill="F2F2F2"/>
            <w:noWrap/>
          </w:tcPr>
          <w:p w14:paraId="367A57DE" w14:textId="25DDB3A8" w:rsidR="00673A39" w:rsidRPr="005A184C" w:rsidRDefault="00673A39" w:rsidP="00EB171E">
            <w:pPr>
              <w:spacing w:line="240" w:lineRule="auto"/>
              <w:jc w:val="both"/>
              <w:rPr>
                <w:rFonts w:ascii="Tahoma" w:hAnsi="Tahoma" w:cs="Tahoma"/>
                <w:sz w:val="22"/>
                <w:szCs w:val="22"/>
              </w:rPr>
            </w:pPr>
            <w:r w:rsidRPr="005A184C">
              <w:rPr>
                <w:rFonts w:ascii="Tahoma" w:hAnsi="Tahoma" w:cs="Tahoma"/>
                <w:sz w:val="22"/>
                <w:szCs w:val="22"/>
              </w:rPr>
              <w:t xml:space="preserve">Wykorzystanie Infrastruktury OSD poza sprzętem teletransmisyjnym </w:t>
            </w:r>
          </w:p>
        </w:tc>
        <w:tc>
          <w:tcPr>
            <w:tcW w:w="1702" w:type="dxa"/>
            <w:noWrap/>
            <w:vAlign w:val="center"/>
          </w:tcPr>
          <w:p w14:paraId="0E899F31" w14:textId="6C5F2070" w:rsidR="00673A39"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31,88 + 1,32n*</w:t>
            </w:r>
          </w:p>
        </w:tc>
      </w:tr>
    </w:tbl>
    <w:p w14:paraId="3535E4C7" w14:textId="77777777" w:rsidR="00F23EFE" w:rsidRPr="005A184C" w:rsidRDefault="00F23EFE" w:rsidP="00EB171E">
      <w:pPr>
        <w:spacing w:line="240" w:lineRule="auto"/>
        <w:jc w:val="both"/>
        <w:rPr>
          <w:rFonts w:ascii="Tahoma" w:hAnsi="Tahoma" w:cs="Tahoma"/>
          <w:sz w:val="22"/>
          <w:szCs w:val="22"/>
        </w:rPr>
      </w:pPr>
      <w:r w:rsidRPr="005A184C">
        <w:rPr>
          <w:rFonts w:ascii="Tahoma" w:hAnsi="Tahoma" w:cs="Tahoma"/>
          <w:sz w:val="22"/>
          <w:szCs w:val="22"/>
        </w:rPr>
        <w:t>*n-– liczba łączy E1, STM-1, STM-4, STM-16, 1 GE</w:t>
      </w:r>
    </w:p>
    <w:p w14:paraId="60022755" w14:textId="77777777" w:rsidR="00745A9C" w:rsidRPr="005A184C" w:rsidRDefault="00745A9C" w:rsidP="00EB171E">
      <w:pPr>
        <w:jc w:val="both"/>
        <w:rPr>
          <w:rFonts w:ascii="Tahoma" w:hAnsi="Tahoma" w:cs="Tahoma"/>
          <w:sz w:val="22"/>
          <w:szCs w:val="22"/>
        </w:rPr>
      </w:pPr>
    </w:p>
    <w:p w14:paraId="18518BD8" w14:textId="21478145" w:rsidR="00673A39" w:rsidRPr="005A184C" w:rsidRDefault="00673A39"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Tabela nr 1</w:t>
      </w:r>
      <w:r w:rsidR="00AC1BF2" w:rsidRPr="005A184C">
        <w:rPr>
          <w:rFonts w:ascii="Tahoma" w:hAnsi="Tahoma" w:cs="Tahoma"/>
          <w:i w:val="0"/>
          <w:color w:val="auto"/>
          <w:sz w:val="22"/>
          <w:szCs w:val="22"/>
        </w:rPr>
        <w:t>6</w:t>
      </w:r>
      <w:r w:rsidRPr="005A184C">
        <w:rPr>
          <w:rFonts w:ascii="Tahoma" w:hAnsi="Tahoma" w:cs="Tahoma"/>
          <w:i w:val="0"/>
          <w:color w:val="auto"/>
          <w:sz w:val="22"/>
          <w:szCs w:val="22"/>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673A39" w:rsidRPr="005A184C" w14:paraId="001EBCAA" w14:textId="77777777" w:rsidTr="00AD6CAC">
        <w:trPr>
          <w:trHeight w:val="300"/>
        </w:trPr>
        <w:tc>
          <w:tcPr>
            <w:tcW w:w="425" w:type="dxa"/>
            <w:shd w:val="clear" w:color="000000" w:fill="F2F2F2"/>
            <w:vAlign w:val="center"/>
          </w:tcPr>
          <w:p w14:paraId="0B6E89AE" w14:textId="77777777" w:rsidR="00673A39" w:rsidRPr="005A184C" w:rsidRDefault="00673A39"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2AA49222" w14:textId="77777777" w:rsidR="00673A39" w:rsidRPr="005A184C" w:rsidRDefault="00673A39"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0686E57E" w14:textId="6F5B0E52" w:rsidR="00673A39" w:rsidRPr="005A184C" w:rsidRDefault="00673A39"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644DE7" w:rsidRPr="005A184C">
              <w:rPr>
                <w:rFonts w:ascii="Tahoma" w:hAnsi="Tahoma" w:cs="Tahoma"/>
                <w:b/>
                <w:color w:val="000000"/>
                <w:sz w:val="22"/>
                <w:szCs w:val="22"/>
                <w:lang w:eastAsia="pl-PL"/>
              </w:rPr>
              <w:t xml:space="preserve"> </w:t>
            </w:r>
            <w:r w:rsidR="007039F4" w:rsidRPr="005A184C">
              <w:rPr>
                <w:rFonts w:ascii="Tahoma" w:hAnsi="Tahoma" w:cs="Tahoma"/>
                <w:b/>
                <w:color w:val="000000"/>
                <w:sz w:val="22"/>
                <w:szCs w:val="22"/>
                <w:lang w:eastAsia="pl-PL"/>
              </w:rPr>
              <w:t>[zł]</w:t>
            </w:r>
          </w:p>
        </w:tc>
      </w:tr>
      <w:tr w:rsidR="008770CB" w:rsidRPr="005A184C" w14:paraId="34F420E3" w14:textId="77777777" w:rsidTr="00AD6CAC">
        <w:trPr>
          <w:trHeight w:val="300"/>
        </w:trPr>
        <w:tc>
          <w:tcPr>
            <w:tcW w:w="425" w:type="dxa"/>
            <w:shd w:val="clear" w:color="000000" w:fill="F2F2F2"/>
            <w:vAlign w:val="center"/>
          </w:tcPr>
          <w:p w14:paraId="3638677A" w14:textId="77777777" w:rsidR="008770CB" w:rsidRPr="005A184C" w:rsidRDefault="008770CB" w:rsidP="00EB171E">
            <w:pPr>
              <w:pStyle w:val="Akapitzlist"/>
              <w:numPr>
                <w:ilvl w:val="0"/>
                <w:numId w:val="84"/>
              </w:numPr>
              <w:spacing w:line="240" w:lineRule="auto"/>
              <w:jc w:val="both"/>
              <w:rPr>
                <w:rFonts w:ascii="Tahoma" w:hAnsi="Tahoma" w:cs="Tahoma"/>
                <w:b/>
                <w:sz w:val="22"/>
                <w:szCs w:val="22"/>
              </w:rPr>
            </w:pPr>
          </w:p>
        </w:tc>
        <w:tc>
          <w:tcPr>
            <w:tcW w:w="4819" w:type="dxa"/>
            <w:shd w:val="clear" w:color="000000" w:fill="F2F2F2"/>
            <w:noWrap/>
            <w:vAlign w:val="center"/>
          </w:tcPr>
          <w:p w14:paraId="2CE6831F" w14:textId="3AA1527F" w:rsidR="008770CB" w:rsidRPr="005A184C" w:rsidRDefault="008770CB" w:rsidP="00EB171E">
            <w:pPr>
              <w:spacing w:line="240" w:lineRule="auto"/>
              <w:jc w:val="both"/>
              <w:rPr>
                <w:rFonts w:ascii="Tahoma" w:hAnsi="Tahoma" w:cs="Tahoma"/>
                <w:sz w:val="22"/>
                <w:szCs w:val="22"/>
              </w:rPr>
            </w:pPr>
            <w:r w:rsidRPr="005A184C">
              <w:rPr>
                <w:rFonts w:ascii="Tahoma" w:hAnsi="Tahoma" w:cs="Tahoma"/>
                <w:sz w:val="22"/>
                <w:szCs w:val="22"/>
              </w:rPr>
              <w:t>Przygotowanie studni kablowej lub komory kablowej OSD do doprowadzenia kabla światłowodowego OK</w:t>
            </w:r>
          </w:p>
        </w:tc>
        <w:tc>
          <w:tcPr>
            <w:tcW w:w="1702" w:type="dxa"/>
            <w:noWrap/>
            <w:vAlign w:val="center"/>
          </w:tcPr>
          <w:p w14:paraId="22410F49" w14:textId="372DEB08"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r w:rsidR="008770CB" w:rsidRPr="005A184C" w14:paraId="432ABA97" w14:textId="77777777" w:rsidTr="00AD6CAC">
        <w:trPr>
          <w:trHeight w:val="300"/>
        </w:trPr>
        <w:tc>
          <w:tcPr>
            <w:tcW w:w="425" w:type="dxa"/>
            <w:shd w:val="clear" w:color="000000" w:fill="F2F2F2"/>
            <w:vAlign w:val="center"/>
          </w:tcPr>
          <w:p w14:paraId="149E753E" w14:textId="77777777" w:rsidR="008770CB" w:rsidRPr="005A184C" w:rsidRDefault="008770CB" w:rsidP="00EB171E">
            <w:pPr>
              <w:pStyle w:val="Akapitzlist"/>
              <w:numPr>
                <w:ilvl w:val="0"/>
                <w:numId w:val="84"/>
              </w:numPr>
              <w:spacing w:line="240" w:lineRule="auto"/>
              <w:jc w:val="both"/>
              <w:rPr>
                <w:rFonts w:ascii="Tahoma" w:hAnsi="Tahoma" w:cs="Tahoma"/>
                <w:b/>
                <w:sz w:val="22"/>
                <w:szCs w:val="22"/>
              </w:rPr>
            </w:pPr>
          </w:p>
        </w:tc>
        <w:tc>
          <w:tcPr>
            <w:tcW w:w="4819" w:type="dxa"/>
            <w:shd w:val="clear" w:color="000000" w:fill="F2F2F2"/>
            <w:vAlign w:val="center"/>
          </w:tcPr>
          <w:p w14:paraId="1E0477A9" w14:textId="132DD2B8" w:rsidR="008770CB" w:rsidRPr="005A184C" w:rsidRDefault="008770CB" w:rsidP="00EB171E">
            <w:pPr>
              <w:spacing w:line="240" w:lineRule="auto"/>
              <w:jc w:val="both"/>
              <w:rPr>
                <w:rFonts w:ascii="Tahoma" w:hAnsi="Tahoma" w:cs="Tahoma"/>
                <w:bCs/>
                <w:color w:val="000000"/>
                <w:sz w:val="22"/>
                <w:szCs w:val="22"/>
                <w:lang w:eastAsia="pl-PL"/>
              </w:rPr>
            </w:pPr>
            <w:r w:rsidRPr="005A184C">
              <w:rPr>
                <w:rFonts w:ascii="Tahoma" w:hAnsi="Tahoma" w:cs="Tahoma"/>
                <w:sz w:val="22"/>
                <w:szCs w:val="22"/>
              </w:rPr>
              <w:t>Wykonanie robót inżynieryjnych pomiędzy studnią kablową a komorą kablową OSD</w:t>
            </w:r>
          </w:p>
        </w:tc>
        <w:tc>
          <w:tcPr>
            <w:tcW w:w="1702" w:type="dxa"/>
            <w:noWrap/>
            <w:vAlign w:val="center"/>
          </w:tcPr>
          <w:p w14:paraId="2C6F4159" w14:textId="33D9136D"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r w:rsidR="008770CB" w:rsidRPr="005A184C" w14:paraId="1E81E01C" w14:textId="77777777" w:rsidTr="00AD6CAC">
        <w:trPr>
          <w:trHeight w:val="300"/>
        </w:trPr>
        <w:tc>
          <w:tcPr>
            <w:tcW w:w="425" w:type="dxa"/>
            <w:shd w:val="clear" w:color="000000" w:fill="F2F2F2"/>
            <w:vAlign w:val="center"/>
          </w:tcPr>
          <w:p w14:paraId="594502BA" w14:textId="77777777" w:rsidR="008770CB" w:rsidRPr="005A184C" w:rsidRDefault="008770CB" w:rsidP="00EB171E">
            <w:pPr>
              <w:pStyle w:val="Akapitzlist"/>
              <w:numPr>
                <w:ilvl w:val="0"/>
                <w:numId w:val="84"/>
              </w:numPr>
              <w:spacing w:line="240" w:lineRule="auto"/>
              <w:jc w:val="both"/>
              <w:rPr>
                <w:rFonts w:ascii="Tahoma" w:hAnsi="Tahoma" w:cs="Tahoma"/>
                <w:b/>
                <w:sz w:val="22"/>
                <w:szCs w:val="22"/>
              </w:rPr>
            </w:pPr>
          </w:p>
        </w:tc>
        <w:tc>
          <w:tcPr>
            <w:tcW w:w="4819" w:type="dxa"/>
            <w:shd w:val="clear" w:color="000000" w:fill="F2F2F2"/>
            <w:noWrap/>
            <w:vAlign w:val="center"/>
          </w:tcPr>
          <w:p w14:paraId="47868B89" w14:textId="024F3947" w:rsidR="008770CB" w:rsidRPr="005A184C" w:rsidRDefault="008770CB" w:rsidP="00EB171E">
            <w:pPr>
              <w:spacing w:line="240" w:lineRule="auto"/>
              <w:jc w:val="both"/>
              <w:rPr>
                <w:rFonts w:ascii="Tahoma" w:hAnsi="Tahoma" w:cs="Tahoma"/>
                <w:bCs/>
                <w:color w:val="000000"/>
                <w:sz w:val="22"/>
                <w:szCs w:val="22"/>
                <w:lang w:eastAsia="pl-PL"/>
              </w:rPr>
            </w:pPr>
            <w:r w:rsidRPr="005A184C">
              <w:rPr>
                <w:rFonts w:ascii="Tahoma" w:hAnsi="Tahoma" w:cs="Tahoma"/>
                <w:sz w:val="22"/>
                <w:szCs w:val="22"/>
              </w:rPr>
              <w:t xml:space="preserve">Wykonanie okablowania światłowodowego </w:t>
            </w:r>
          </w:p>
        </w:tc>
        <w:tc>
          <w:tcPr>
            <w:tcW w:w="1702" w:type="dxa"/>
            <w:vAlign w:val="center"/>
          </w:tcPr>
          <w:p w14:paraId="0FA3EB2D" w14:textId="6EACC6F3"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r w:rsidR="008770CB" w:rsidRPr="005A184C" w14:paraId="57632F2E" w14:textId="77777777" w:rsidTr="00AD6CAC">
        <w:trPr>
          <w:trHeight w:val="300"/>
        </w:trPr>
        <w:tc>
          <w:tcPr>
            <w:tcW w:w="425" w:type="dxa"/>
            <w:shd w:val="clear" w:color="000000" w:fill="F2F2F2"/>
            <w:vAlign w:val="center"/>
          </w:tcPr>
          <w:p w14:paraId="777F65F0" w14:textId="77777777" w:rsidR="008770CB" w:rsidRPr="005A184C" w:rsidRDefault="008770CB" w:rsidP="00EB171E">
            <w:pPr>
              <w:pStyle w:val="Akapitzlist"/>
              <w:numPr>
                <w:ilvl w:val="0"/>
                <w:numId w:val="84"/>
              </w:numPr>
              <w:spacing w:line="240" w:lineRule="auto"/>
              <w:jc w:val="both"/>
              <w:rPr>
                <w:rFonts w:ascii="Tahoma" w:hAnsi="Tahoma" w:cs="Tahoma"/>
                <w:b/>
                <w:sz w:val="22"/>
                <w:szCs w:val="22"/>
              </w:rPr>
            </w:pPr>
          </w:p>
        </w:tc>
        <w:tc>
          <w:tcPr>
            <w:tcW w:w="4819" w:type="dxa"/>
            <w:shd w:val="clear" w:color="000000" w:fill="F2F2F2"/>
            <w:noWrap/>
            <w:vAlign w:val="center"/>
          </w:tcPr>
          <w:p w14:paraId="6D76AB3C" w14:textId="2E6356CC" w:rsidR="008770CB" w:rsidRPr="005A184C" w:rsidRDefault="008770CB" w:rsidP="00EB171E">
            <w:pPr>
              <w:spacing w:line="240" w:lineRule="auto"/>
              <w:jc w:val="both"/>
              <w:rPr>
                <w:rFonts w:ascii="Tahoma" w:hAnsi="Tahoma" w:cs="Tahoma"/>
                <w:sz w:val="22"/>
                <w:szCs w:val="22"/>
              </w:rPr>
            </w:pPr>
            <w:r w:rsidRPr="005A184C">
              <w:rPr>
                <w:rFonts w:ascii="Tahoma" w:hAnsi="Tahoma" w:cs="Tahoma"/>
                <w:sz w:val="22"/>
                <w:szCs w:val="22"/>
              </w:rPr>
              <w:t>Wykonanie okablowania teletransmisyjnego dla sygnałów elektrycznych</w:t>
            </w:r>
          </w:p>
        </w:tc>
        <w:tc>
          <w:tcPr>
            <w:tcW w:w="1702" w:type="dxa"/>
            <w:vAlign w:val="center"/>
          </w:tcPr>
          <w:p w14:paraId="7C941128" w14:textId="385ED461" w:rsidR="008770CB" w:rsidRPr="005A184C" w:rsidRDefault="008770CB"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wg kosztorysu</w:t>
            </w:r>
          </w:p>
        </w:tc>
      </w:tr>
    </w:tbl>
    <w:p w14:paraId="361047BD" w14:textId="617A44E0" w:rsidR="00D45B0E" w:rsidRPr="005A184C" w:rsidRDefault="00D45B0E" w:rsidP="00EB171E">
      <w:pPr>
        <w:pStyle w:val="Nagwek2"/>
        <w:numPr>
          <w:ilvl w:val="1"/>
          <w:numId w:val="99"/>
        </w:numPr>
        <w:spacing w:before="360"/>
        <w:ind w:left="567" w:hanging="567"/>
        <w:jc w:val="both"/>
        <w:rPr>
          <w:rFonts w:ascii="Tahoma" w:hAnsi="Tahoma" w:cs="Tahoma"/>
          <w:b/>
          <w:kern w:val="12"/>
          <w:szCs w:val="22"/>
          <w:lang w:val="pl-PL"/>
        </w:rPr>
      </w:pPr>
      <w:bookmarkStart w:id="216" w:name="_Toc204081079"/>
      <w:bookmarkEnd w:id="216"/>
      <w:r w:rsidRPr="005A184C">
        <w:rPr>
          <w:rFonts w:ascii="Tahoma" w:hAnsi="Tahoma" w:cs="Tahoma"/>
          <w:b/>
          <w:kern w:val="12"/>
          <w:szCs w:val="22"/>
          <w:lang w:val="pl-PL"/>
        </w:rPr>
        <w:t>Op</w:t>
      </w:r>
      <w:r w:rsidR="005C3651" w:rsidRPr="005A184C">
        <w:rPr>
          <w:rFonts w:ascii="Tahoma" w:hAnsi="Tahoma" w:cs="Tahoma"/>
          <w:b/>
          <w:kern w:val="12"/>
          <w:szCs w:val="22"/>
          <w:lang w:val="pl-PL"/>
        </w:rPr>
        <w:t>ł</w:t>
      </w:r>
      <w:r w:rsidRPr="005A184C">
        <w:rPr>
          <w:rFonts w:ascii="Tahoma" w:hAnsi="Tahoma" w:cs="Tahoma"/>
          <w:b/>
          <w:kern w:val="12"/>
          <w:szCs w:val="22"/>
          <w:lang w:val="pl-PL"/>
        </w:rPr>
        <w:t>aty za usługę Podbudowa słupowa</w:t>
      </w:r>
    </w:p>
    <w:p w14:paraId="299CF76D" w14:textId="3076823A" w:rsidR="00D45B0E" w:rsidRPr="005A184C" w:rsidRDefault="00D45B0E"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FD2CA1" w:rsidRPr="005A184C">
        <w:rPr>
          <w:rFonts w:ascii="Tahoma" w:hAnsi="Tahoma" w:cs="Tahoma"/>
          <w:i w:val="0"/>
          <w:color w:val="auto"/>
          <w:sz w:val="22"/>
          <w:szCs w:val="22"/>
        </w:rPr>
        <w:t>1</w:t>
      </w:r>
      <w:r w:rsidR="00AC1BF2" w:rsidRPr="005A184C">
        <w:rPr>
          <w:rFonts w:ascii="Tahoma" w:hAnsi="Tahoma" w:cs="Tahoma"/>
          <w:i w:val="0"/>
          <w:color w:val="auto"/>
          <w:sz w:val="22"/>
          <w:szCs w:val="22"/>
        </w:rPr>
        <w:t>7</w:t>
      </w:r>
      <w:r w:rsidRPr="005A184C">
        <w:rPr>
          <w:rFonts w:ascii="Tahoma" w:hAnsi="Tahoma" w:cs="Tahoma"/>
          <w:i w:val="0"/>
          <w:color w:val="auto"/>
          <w:sz w:val="22"/>
          <w:szCs w:val="22"/>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887BB4" w:rsidRPr="005A184C" w14:paraId="6A6E06D4" w14:textId="2765F88E" w:rsidTr="00887BB4">
        <w:trPr>
          <w:trHeight w:val="300"/>
        </w:trPr>
        <w:tc>
          <w:tcPr>
            <w:tcW w:w="425" w:type="dxa"/>
            <w:shd w:val="clear" w:color="000000" w:fill="F2F2F2"/>
            <w:vAlign w:val="center"/>
          </w:tcPr>
          <w:p w14:paraId="05CCDB4E" w14:textId="77777777" w:rsidR="00887BB4" w:rsidRPr="005A184C" w:rsidRDefault="00887BB4"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1F05F67C" w14:textId="77777777" w:rsidR="00887BB4" w:rsidRPr="005A184C" w:rsidRDefault="00887BB4"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42CDC0E6" w14:textId="47A55B75" w:rsidR="00887BB4" w:rsidRPr="005A184C" w:rsidRDefault="00887BB4"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 [zł/m-</w:t>
            </w:r>
            <w:proofErr w:type="spellStart"/>
            <w:r w:rsidRPr="005A184C">
              <w:rPr>
                <w:rFonts w:ascii="Tahoma" w:hAnsi="Tahoma" w:cs="Tahoma"/>
                <w:b/>
                <w:color w:val="000000"/>
                <w:sz w:val="22"/>
                <w:szCs w:val="22"/>
                <w:lang w:eastAsia="pl-PL"/>
              </w:rPr>
              <w:t>ąc</w:t>
            </w:r>
            <w:proofErr w:type="spellEnd"/>
            <w:r w:rsidRPr="005A184C">
              <w:rPr>
                <w:rFonts w:ascii="Tahoma" w:hAnsi="Tahoma" w:cs="Tahoma"/>
                <w:b/>
                <w:color w:val="000000"/>
                <w:sz w:val="22"/>
                <w:szCs w:val="22"/>
                <w:lang w:eastAsia="pl-PL"/>
              </w:rPr>
              <w:t>]</w:t>
            </w:r>
          </w:p>
        </w:tc>
      </w:tr>
      <w:tr w:rsidR="00887BB4" w:rsidRPr="005A184C" w14:paraId="7DB9861F" w14:textId="465D1E99" w:rsidTr="00887BB4">
        <w:trPr>
          <w:trHeight w:val="300"/>
        </w:trPr>
        <w:tc>
          <w:tcPr>
            <w:tcW w:w="425" w:type="dxa"/>
            <w:shd w:val="clear" w:color="000000" w:fill="F2F2F2"/>
            <w:vAlign w:val="center"/>
          </w:tcPr>
          <w:p w14:paraId="1A08D39A" w14:textId="77777777" w:rsidR="00887BB4" w:rsidRPr="005A184C" w:rsidRDefault="00887BB4" w:rsidP="00EB171E">
            <w:pPr>
              <w:pStyle w:val="Akapitzlist"/>
              <w:numPr>
                <w:ilvl w:val="0"/>
                <w:numId w:val="85"/>
              </w:numPr>
              <w:spacing w:line="240" w:lineRule="auto"/>
              <w:jc w:val="both"/>
              <w:rPr>
                <w:rFonts w:ascii="Tahoma" w:hAnsi="Tahoma" w:cs="Tahoma"/>
                <w:b/>
                <w:sz w:val="22"/>
                <w:szCs w:val="22"/>
              </w:rPr>
            </w:pPr>
          </w:p>
        </w:tc>
        <w:tc>
          <w:tcPr>
            <w:tcW w:w="4819" w:type="dxa"/>
            <w:shd w:val="clear" w:color="000000" w:fill="F2F2F2"/>
            <w:noWrap/>
            <w:vAlign w:val="center"/>
          </w:tcPr>
          <w:p w14:paraId="5FAA7397" w14:textId="43A147EA" w:rsidR="00887BB4" w:rsidRPr="005A184C" w:rsidRDefault="00887BB4" w:rsidP="00EB171E">
            <w:pPr>
              <w:spacing w:line="240" w:lineRule="auto"/>
              <w:jc w:val="both"/>
              <w:rPr>
                <w:rFonts w:ascii="Tahoma" w:hAnsi="Tahoma" w:cs="Tahoma"/>
                <w:sz w:val="22"/>
                <w:szCs w:val="22"/>
              </w:rPr>
            </w:pPr>
            <w:r w:rsidRPr="005A184C">
              <w:rPr>
                <w:rFonts w:ascii="Tahoma" w:hAnsi="Tahoma" w:cs="Tahoma"/>
                <w:sz w:val="22"/>
                <w:szCs w:val="22"/>
              </w:rPr>
              <w:t>Udostępnienie jednej sztuki Podbudowy słupowej</w:t>
            </w:r>
          </w:p>
        </w:tc>
        <w:tc>
          <w:tcPr>
            <w:tcW w:w="1702" w:type="dxa"/>
            <w:noWrap/>
            <w:vAlign w:val="center"/>
          </w:tcPr>
          <w:p w14:paraId="29214DFC" w14:textId="4A152A00" w:rsidR="00887BB4" w:rsidRPr="005A184C" w:rsidRDefault="00887BB4"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6,3</w:t>
            </w:r>
            <w:r w:rsidR="00B02D3B" w:rsidRPr="005A184C">
              <w:rPr>
                <w:rFonts w:ascii="Tahoma" w:hAnsi="Tahoma" w:cs="Tahoma"/>
                <w:color w:val="000000"/>
                <w:sz w:val="22"/>
                <w:szCs w:val="22"/>
                <w:lang w:eastAsia="pl-PL"/>
              </w:rPr>
              <w:t>0</w:t>
            </w:r>
          </w:p>
        </w:tc>
      </w:tr>
    </w:tbl>
    <w:p w14:paraId="73E10F2F" w14:textId="27584611" w:rsidR="00D45B0E" w:rsidRPr="005A184C" w:rsidRDefault="00D45B0E" w:rsidP="00EB171E">
      <w:pPr>
        <w:jc w:val="both"/>
        <w:rPr>
          <w:rFonts w:ascii="Tahoma" w:hAnsi="Tahoma" w:cs="Tahoma"/>
          <w:sz w:val="22"/>
          <w:szCs w:val="22"/>
        </w:rPr>
      </w:pPr>
    </w:p>
    <w:p w14:paraId="1C107583" w14:textId="5A337D6F" w:rsidR="00D45B0E" w:rsidRPr="005A184C" w:rsidRDefault="00D45B0E"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AC1BF2" w:rsidRPr="005A184C">
        <w:rPr>
          <w:rFonts w:ascii="Tahoma" w:hAnsi="Tahoma" w:cs="Tahoma"/>
          <w:i w:val="0"/>
          <w:color w:val="auto"/>
          <w:sz w:val="22"/>
          <w:szCs w:val="22"/>
        </w:rPr>
        <w:t>18</w:t>
      </w:r>
      <w:r w:rsidRPr="005A184C">
        <w:rPr>
          <w:rFonts w:ascii="Tahoma" w:hAnsi="Tahoma" w:cs="Tahoma"/>
          <w:i w:val="0"/>
          <w:color w:val="auto"/>
          <w:sz w:val="22"/>
          <w:szCs w:val="22"/>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D45B0E" w:rsidRPr="005A184C" w14:paraId="401029E5" w14:textId="77777777" w:rsidTr="00AD6CAC">
        <w:trPr>
          <w:trHeight w:val="300"/>
        </w:trPr>
        <w:tc>
          <w:tcPr>
            <w:tcW w:w="425" w:type="dxa"/>
            <w:shd w:val="clear" w:color="000000" w:fill="F2F2F2"/>
            <w:vAlign w:val="center"/>
          </w:tcPr>
          <w:p w14:paraId="3E78EABF" w14:textId="77777777" w:rsidR="00D45B0E" w:rsidRPr="005A184C" w:rsidRDefault="00D45B0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3FD27827" w14:textId="77777777" w:rsidR="00D45B0E" w:rsidRPr="005A184C" w:rsidRDefault="00D45B0E"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0858570C" w14:textId="4007B4E3" w:rsidR="00D45B0E" w:rsidRPr="005A184C" w:rsidRDefault="00D45B0E"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644DE7" w:rsidRPr="005A184C">
              <w:rPr>
                <w:rFonts w:ascii="Tahoma" w:hAnsi="Tahoma" w:cs="Tahoma"/>
                <w:b/>
                <w:color w:val="000000"/>
                <w:sz w:val="22"/>
                <w:szCs w:val="22"/>
                <w:lang w:eastAsia="pl-PL"/>
              </w:rPr>
              <w:t xml:space="preserve"> </w:t>
            </w:r>
            <w:r w:rsidR="007039F4" w:rsidRPr="005A184C">
              <w:rPr>
                <w:rFonts w:ascii="Tahoma" w:hAnsi="Tahoma" w:cs="Tahoma"/>
                <w:b/>
                <w:color w:val="000000"/>
                <w:sz w:val="22"/>
                <w:szCs w:val="22"/>
                <w:lang w:eastAsia="pl-PL"/>
              </w:rPr>
              <w:t>[zł</w:t>
            </w:r>
            <w:r w:rsidR="00525CBA" w:rsidRPr="005A184C">
              <w:rPr>
                <w:rFonts w:ascii="Tahoma" w:hAnsi="Tahoma" w:cs="Tahoma"/>
                <w:b/>
                <w:color w:val="000000"/>
                <w:sz w:val="22"/>
                <w:szCs w:val="22"/>
                <w:lang w:eastAsia="pl-PL"/>
              </w:rPr>
              <w:t>/słup</w:t>
            </w:r>
            <w:r w:rsidR="007039F4" w:rsidRPr="005A184C">
              <w:rPr>
                <w:rFonts w:ascii="Tahoma" w:hAnsi="Tahoma" w:cs="Tahoma"/>
                <w:b/>
                <w:color w:val="000000"/>
                <w:sz w:val="22"/>
                <w:szCs w:val="22"/>
                <w:lang w:eastAsia="pl-PL"/>
              </w:rPr>
              <w:t>]</w:t>
            </w:r>
          </w:p>
        </w:tc>
      </w:tr>
      <w:tr w:rsidR="00D45B0E" w:rsidRPr="005A184C" w14:paraId="724F6A93" w14:textId="77777777" w:rsidTr="00AD6CAC">
        <w:trPr>
          <w:trHeight w:val="300"/>
        </w:trPr>
        <w:tc>
          <w:tcPr>
            <w:tcW w:w="425" w:type="dxa"/>
            <w:shd w:val="clear" w:color="000000" w:fill="F2F2F2"/>
            <w:vAlign w:val="center"/>
          </w:tcPr>
          <w:p w14:paraId="47241B6B" w14:textId="77777777" w:rsidR="00D45B0E" w:rsidRPr="005A184C" w:rsidRDefault="00D45B0E" w:rsidP="00EB171E">
            <w:pPr>
              <w:pStyle w:val="Akapitzlist"/>
              <w:numPr>
                <w:ilvl w:val="0"/>
                <w:numId w:val="86"/>
              </w:numPr>
              <w:spacing w:line="240" w:lineRule="auto"/>
              <w:jc w:val="both"/>
              <w:rPr>
                <w:rFonts w:ascii="Tahoma" w:hAnsi="Tahoma" w:cs="Tahoma"/>
                <w:b/>
                <w:sz w:val="22"/>
                <w:szCs w:val="22"/>
              </w:rPr>
            </w:pPr>
          </w:p>
        </w:tc>
        <w:tc>
          <w:tcPr>
            <w:tcW w:w="4819" w:type="dxa"/>
            <w:shd w:val="clear" w:color="000000" w:fill="F2F2F2"/>
            <w:noWrap/>
            <w:vAlign w:val="center"/>
          </w:tcPr>
          <w:p w14:paraId="4F3CC0EC" w14:textId="2F167C73" w:rsidR="00D45B0E" w:rsidRPr="005A184C" w:rsidRDefault="00D45B0E" w:rsidP="00EB171E">
            <w:pPr>
              <w:spacing w:line="240" w:lineRule="auto"/>
              <w:jc w:val="both"/>
              <w:rPr>
                <w:rFonts w:ascii="Tahoma" w:hAnsi="Tahoma" w:cs="Tahoma"/>
                <w:sz w:val="22"/>
                <w:szCs w:val="22"/>
              </w:rPr>
            </w:pPr>
            <w:r w:rsidRPr="005A184C">
              <w:rPr>
                <w:rFonts w:ascii="Tahoma" w:hAnsi="Tahoma" w:cs="Tahoma"/>
                <w:sz w:val="22"/>
                <w:szCs w:val="22"/>
              </w:rPr>
              <w:t>Wydanie warunków technicznych dla jednej sztuki Podbudowy słupowej</w:t>
            </w:r>
          </w:p>
        </w:tc>
        <w:tc>
          <w:tcPr>
            <w:tcW w:w="1702" w:type="dxa"/>
            <w:noWrap/>
            <w:vAlign w:val="center"/>
          </w:tcPr>
          <w:p w14:paraId="68C1EA89" w14:textId="7993A2EB" w:rsidR="00D45B0E" w:rsidRPr="005A184C" w:rsidRDefault="00F23EFE"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20,0</w:t>
            </w:r>
            <w:r w:rsidR="00B02D3B" w:rsidRPr="005A184C">
              <w:rPr>
                <w:rFonts w:ascii="Tahoma" w:hAnsi="Tahoma" w:cs="Tahoma"/>
                <w:color w:val="000000"/>
                <w:sz w:val="22"/>
                <w:szCs w:val="22"/>
                <w:lang w:eastAsia="pl-PL"/>
              </w:rPr>
              <w:t>0</w:t>
            </w:r>
          </w:p>
        </w:tc>
      </w:tr>
    </w:tbl>
    <w:p w14:paraId="2930490C" w14:textId="4F562FB1" w:rsidR="00673A39" w:rsidRPr="005A184C" w:rsidRDefault="00673A39" w:rsidP="00EB171E">
      <w:pPr>
        <w:jc w:val="both"/>
        <w:rPr>
          <w:rFonts w:ascii="Tahoma" w:hAnsi="Tahoma" w:cs="Tahoma"/>
          <w:sz w:val="22"/>
          <w:szCs w:val="22"/>
        </w:rPr>
      </w:pPr>
    </w:p>
    <w:p w14:paraId="646FFEF7" w14:textId="0EE15FE1" w:rsidR="00AB3E83" w:rsidRPr="005A184C" w:rsidRDefault="00AB3E83" w:rsidP="00EB171E">
      <w:pPr>
        <w:pStyle w:val="Nagwek2"/>
        <w:numPr>
          <w:ilvl w:val="1"/>
          <w:numId w:val="99"/>
        </w:numPr>
        <w:ind w:left="567" w:hanging="567"/>
        <w:jc w:val="both"/>
        <w:rPr>
          <w:rFonts w:ascii="Tahoma" w:hAnsi="Tahoma" w:cs="Tahoma"/>
          <w:b/>
          <w:kern w:val="12"/>
          <w:szCs w:val="22"/>
          <w:lang w:val="pl-PL"/>
        </w:rPr>
      </w:pPr>
      <w:bookmarkStart w:id="217" w:name="_Toc204081080"/>
      <w:r w:rsidRPr="005A184C">
        <w:rPr>
          <w:rFonts w:ascii="Tahoma" w:hAnsi="Tahoma" w:cs="Tahoma"/>
          <w:b/>
          <w:kern w:val="12"/>
          <w:szCs w:val="22"/>
          <w:lang w:val="pl-PL"/>
        </w:rPr>
        <w:t>Opłaty wspólne dla wszystkich usług</w:t>
      </w:r>
      <w:bookmarkEnd w:id="217"/>
    </w:p>
    <w:p w14:paraId="31B7A5D3" w14:textId="3FB69174" w:rsidR="00AB3E83" w:rsidRPr="005A184C" w:rsidRDefault="00AB3E83"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FD2CA1" w:rsidRPr="005A184C">
        <w:rPr>
          <w:rFonts w:ascii="Tahoma" w:hAnsi="Tahoma" w:cs="Tahoma"/>
          <w:i w:val="0"/>
          <w:color w:val="auto"/>
          <w:sz w:val="22"/>
          <w:szCs w:val="22"/>
        </w:rPr>
        <w:t>1</w:t>
      </w:r>
      <w:r w:rsidR="00AC1BF2" w:rsidRPr="005A184C">
        <w:rPr>
          <w:rFonts w:ascii="Tahoma" w:hAnsi="Tahoma" w:cs="Tahoma"/>
          <w:i w:val="0"/>
          <w:color w:val="auto"/>
          <w:sz w:val="22"/>
          <w:szCs w:val="22"/>
        </w:rPr>
        <w:t>9</w:t>
      </w:r>
      <w:r w:rsidRPr="005A184C">
        <w:rPr>
          <w:rFonts w:ascii="Tahoma" w:hAnsi="Tahoma" w:cs="Tahoma"/>
          <w:i w:val="0"/>
          <w:color w:val="auto"/>
          <w:sz w:val="22"/>
          <w:szCs w:val="22"/>
        </w:rPr>
        <w:t xml:space="preserve"> Opłaty za nadzór</w:t>
      </w:r>
      <w:r w:rsidR="0081264D" w:rsidRPr="005A184C">
        <w:rPr>
          <w:rFonts w:ascii="Tahoma" w:hAnsi="Tahoma" w:cs="Tahoma"/>
          <w:i w:val="0"/>
          <w:color w:val="auto"/>
          <w:sz w:val="22"/>
          <w:szCs w:val="22"/>
        </w:rPr>
        <w:t xml:space="preserve"> i interwencje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2304"/>
      </w:tblGrid>
      <w:tr w:rsidR="00AB3E83" w:rsidRPr="005A184C" w14:paraId="50D801C5" w14:textId="77777777" w:rsidTr="00AD6CAC">
        <w:trPr>
          <w:trHeight w:val="300"/>
        </w:trPr>
        <w:tc>
          <w:tcPr>
            <w:tcW w:w="425" w:type="dxa"/>
            <w:shd w:val="clear" w:color="000000" w:fill="F2F2F2"/>
            <w:vAlign w:val="center"/>
          </w:tcPr>
          <w:p w14:paraId="6D615A47" w14:textId="77777777" w:rsidR="00AB3E83" w:rsidRPr="005A184C" w:rsidRDefault="00AB3E83"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4AD152B3" w14:textId="2565F64B" w:rsidR="00AB3E83" w:rsidRPr="005A184C" w:rsidRDefault="00AB3E83"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Usługa</w:t>
            </w:r>
            <w:r w:rsidR="00646BBE" w:rsidRPr="005A184C">
              <w:rPr>
                <w:rFonts w:ascii="Tahoma" w:hAnsi="Tahoma" w:cs="Tahoma"/>
                <w:b/>
                <w:bCs/>
                <w:color w:val="000000"/>
                <w:sz w:val="22"/>
                <w:szCs w:val="22"/>
                <w:lang w:eastAsia="pl-PL"/>
              </w:rPr>
              <w:t>*</w:t>
            </w:r>
            <w:r w:rsidRPr="005A184C">
              <w:rPr>
                <w:rFonts w:ascii="Tahoma" w:hAnsi="Tahoma" w:cs="Tahoma"/>
                <w:b/>
                <w:bCs/>
                <w:color w:val="000000"/>
                <w:sz w:val="22"/>
                <w:szCs w:val="22"/>
                <w:lang w:eastAsia="pl-PL"/>
              </w:rPr>
              <w:t xml:space="preserve"> </w:t>
            </w:r>
          </w:p>
        </w:tc>
        <w:tc>
          <w:tcPr>
            <w:tcW w:w="1702" w:type="dxa"/>
            <w:shd w:val="clear" w:color="auto" w:fill="F2F2F2" w:themeFill="background1" w:themeFillShade="F2"/>
            <w:noWrap/>
            <w:vAlign w:val="center"/>
          </w:tcPr>
          <w:p w14:paraId="5B5E6F13" w14:textId="2F8B9DEE" w:rsidR="00AB3E83" w:rsidRPr="005A184C" w:rsidRDefault="00AB3E83"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8F27FC" w:rsidRPr="005A184C">
              <w:rPr>
                <w:rFonts w:ascii="Tahoma" w:hAnsi="Tahoma" w:cs="Tahoma"/>
                <w:b/>
                <w:color w:val="000000"/>
                <w:sz w:val="22"/>
                <w:szCs w:val="22"/>
                <w:lang w:eastAsia="pl-PL"/>
              </w:rPr>
              <w:t xml:space="preserve"> </w:t>
            </w:r>
            <w:r w:rsidR="00353367" w:rsidRPr="005A184C">
              <w:rPr>
                <w:rFonts w:ascii="Tahoma" w:hAnsi="Tahoma" w:cs="Tahoma"/>
                <w:b/>
                <w:color w:val="000000"/>
                <w:sz w:val="22"/>
                <w:szCs w:val="22"/>
                <w:lang w:eastAsia="pl-PL"/>
              </w:rPr>
              <w:t>[</w:t>
            </w:r>
            <w:r w:rsidR="008F27FC" w:rsidRPr="005A184C">
              <w:rPr>
                <w:rFonts w:ascii="Tahoma" w:hAnsi="Tahoma" w:cs="Tahoma"/>
                <w:b/>
                <w:color w:val="000000"/>
                <w:sz w:val="22"/>
                <w:szCs w:val="22"/>
                <w:lang w:eastAsia="pl-PL"/>
              </w:rPr>
              <w:t>zł/osobę/godzinę</w:t>
            </w:r>
            <w:r w:rsidR="00353367" w:rsidRPr="005A184C">
              <w:rPr>
                <w:rFonts w:ascii="Tahoma" w:hAnsi="Tahoma" w:cs="Tahoma"/>
                <w:b/>
                <w:color w:val="000000"/>
                <w:sz w:val="22"/>
                <w:szCs w:val="22"/>
                <w:lang w:eastAsia="pl-PL"/>
              </w:rPr>
              <w:t>]</w:t>
            </w:r>
          </w:p>
        </w:tc>
      </w:tr>
      <w:tr w:rsidR="00AB3E83" w:rsidRPr="005A184C" w14:paraId="1273DA56" w14:textId="77777777" w:rsidTr="00AD6CAC">
        <w:trPr>
          <w:trHeight w:val="300"/>
        </w:trPr>
        <w:tc>
          <w:tcPr>
            <w:tcW w:w="425" w:type="dxa"/>
            <w:shd w:val="clear" w:color="000000" w:fill="F2F2F2"/>
            <w:vAlign w:val="center"/>
          </w:tcPr>
          <w:p w14:paraId="09C8C28E" w14:textId="77777777" w:rsidR="00AB3E83" w:rsidRPr="005A184C" w:rsidRDefault="00AB3E83" w:rsidP="00EB171E">
            <w:pPr>
              <w:pStyle w:val="Akapitzlist"/>
              <w:numPr>
                <w:ilvl w:val="0"/>
                <w:numId w:val="87"/>
              </w:numPr>
              <w:spacing w:line="240" w:lineRule="auto"/>
              <w:jc w:val="both"/>
              <w:rPr>
                <w:rFonts w:ascii="Tahoma" w:hAnsi="Tahoma" w:cs="Tahoma"/>
                <w:b/>
                <w:sz w:val="22"/>
                <w:szCs w:val="22"/>
              </w:rPr>
            </w:pPr>
          </w:p>
        </w:tc>
        <w:tc>
          <w:tcPr>
            <w:tcW w:w="4819" w:type="dxa"/>
            <w:shd w:val="clear" w:color="000000" w:fill="F2F2F2"/>
            <w:noWrap/>
            <w:vAlign w:val="center"/>
          </w:tcPr>
          <w:p w14:paraId="75DC68D8" w14:textId="24404DB3" w:rsidR="00AB3E83" w:rsidRPr="005A184C" w:rsidRDefault="00D07A8B" w:rsidP="00EB171E">
            <w:pPr>
              <w:spacing w:line="240" w:lineRule="auto"/>
              <w:jc w:val="both"/>
              <w:rPr>
                <w:rFonts w:ascii="Tahoma" w:hAnsi="Tahoma" w:cs="Tahoma"/>
                <w:sz w:val="22"/>
                <w:szCs w:val="22"/>
              </w:rPr>
            </w:pPr>
            <w:r w:rsidRPr="005A184C">
              <w:rPr>
                <w:rFonts w:ascii="Tahoma" w:hAnsi="Tahoma" w:cs="Tahoma"/>
                <w:sz w:val="22"/>
                <w:szCs w:val="22"/>
              </w:rPr>
              <w:t xml:space="preserve">Nadzór </w:t>
            </w:r>
            <w:r w:rsidR="00A32BB7" w:rsidRPr="005A184C">
              <w:rPr>
                <w:rFonts w:ascii="Tahoma" w:hAnsi="Tahoma" w:cs="Tahoma"/>
                <w:sz w:val="22"/>
                <w:szCs w:val="22"/>
              </w:rPr>
              <w:t xml:space="preserve">i interwencje </w:t>
            </w:r>
            <w:r w:rsidRPr="005A184C">
              <w:rPr>
                <w:rFonts w:ascii="Tahoma" w:hAnsi="Tahoma" w:cs="Tahoma"/>
                <w:sz w:val="22"/>
                <w:szCs w:val="22"/>
              </w:rPr>
              <w:t>w dni robocze 8:00–16:00</w:t>
            </w:r>
          </w:p>
        </w:tc>
        <w:tc>
          <w:tcPr>
            <w:tcW w:w="1702" w:type="dxa"/>
            <w:noWrap/>
            <w:vAlign w:val="center"/>
          </w:tcPr>
          <w:p w14:paraId="23AF2D91" w14:textId="7460B110" w:rsidR="00AB3E83" w:rsidRPr="005A184C" w:rsidRDefault="00B452C2"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103,9</w:t>
            </w:r>
            <w:r w:rsidR="00B02D3B" w:rsidRPr="005A184C">
              <w:rPr>
                <w:rFonts w:ascii="Tahoma" w:hAnsi="Tahoma" w:cs="Tahoma"/>
                <w:color w:val="000000"/>
                <w:sz w:val="22"/>
                <w:szCs w:val="22"/>
                <w:lang w:eastAsia="pl-PL"/>
              </w:rPr>
              <w:t>0</w:t>
            </w:r>
          </w:p>
        </w:tc>
      </w:tr>
      <w:tr w:rsidR="00AB3E83" w:rsidRPr="005A184C" w14:paraId="0732008B" w14:textId="77777777" w:rsidTr="00AD6CAC">
        <w:trPr>
          <w:trHeight w:val="300"/>
        </w:trPr>
        <w:tc>
          <w:tcPr>
            <w:tcW w:w="425" w:type="dxa"/>
            <w:shd w:val="clear" w:color="000000" w:fill="F2F2F2"/>
            <w:vAlign w:val="center"/>
          </w:tcPr>
          <w:p w14:paraId="018BD3BD" w14:textId="77777777" w:rsidR="00AB3E83" w:rsidRPr="005A184C" w:rsidRDefault="00AB3E83" w:rsidP="00EB171E">
            <w:pPr>
              <w:pStyle w:val="Akapitzlist"/>
              <w:numPr>
                <w:ilvl w:val="0"/>
                <w:numId w:val="87"/>
              </w:numPr>
              <w:spacing w:line="240" w:lineRule="auto"/>
              <w:jc w:val="both"/>
              <w:rPr>
                <w:rFonts w:ascii="Tahoma" w:hAnsi="Tahoma" w:cs="Tahoma"/>
                <w:b/>
                <w:sz w:val="22"/>
                <w:szCs w:val="22"/>
              </w:rPr>
            </w:pPr>
          </w:p>
        </w:tc>
        <w:tc>
          <w:tcPr>
            <w:tcW w:w="4819" w:type="dxa"/>
            <w:shd w:val="clear" w:color="000000" w:fill="F2F2F2"/>
            <w:vAlign w:val="center"/>
          </w:tcPr>
          <w:p w14:paraId="6C469981" w14:textId="2ECB0EBE" w:rsidR="00AB3E83" w:rsidRPr="005A184C" w:rsidRDefault="00D07A8B"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 xml:space="preserve">Nadzór </w:t>
            </w:r>
            <w:r w:rsidR="00A32BB7" w:rsidRPr="005A184C">
              <w:rPr>
                <w:rFonts w:ascii="Tahoma" w:hAnsi="Tahoma" w:cs="Tahoma"/>
                <w:sz w:val="22"/>
                <w:szCs w:val="22"/>
              </w:rPr>
              <w:t xml:space="preserve">i interwencje </w:t>
            </w:r>
            <w:r w:rsidRPr="005A184C">
              <w:rPr>
                <w:rFonts w:ascii="Tahoma" w:hAnsi="Tahoma" w:cs="Tahoma"/>
                <w:bCs/>
                <w:color w:val="000000"/>
                <w:sz w:val="22"/>
                <w:szCs w:val="22"/>
                <w:lang w:eastAsia="pl-PL"/>
              </w:rPr>
              <w:t>w soboty, poza godz. pracy w dni robocze 16:00–22:00, 6.00–8.00</w:t>
            </w:r>
          </w:p>
        </w:tc>
        <w:tc>
          <w:tcPr>
            <w:tcW w:w="1702" w:type="dxa"/>
            <w:noWrap/>
            <w:vAlign w:val="center"/>
          </w:tcPr>
          <w:p w14:paraId="6B7BCB45" w14:textId="48E43A9B" w:rsidR="00AB3E83" w:rsidRPr="005A184C" w:rsidRDefault="00B452C2"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142,8</w:t>
            </w:r>
            <w:r w:rsidR="00B02D3B" w:rsidRPr="005A184C">
              <w:rPr>
                <w:rFonts w:ascii="Tahoma" w:hAnsi="Tahoma" w:cs="Tahoma"/>
                <w:color w:val="000000"/>
                <w:sz w:val="22"/>
                <w:szCs w:val="22"/>
                <w:lang w:eastAsia="pl-PL"/>
              </w:rPr>
              <w:t>0</w:t>
            </w:r>
          </w:p>
        </w:tc>
      </w:tr>
      <w:tr w:rsidR="00AB3E83" w:rsidRPr="005A184C" w14:paraId="0B66973B" w14:textId="77777777" w:rsidTr="00AD6CAC">
        <w:trPr>
          <w:trHeight w:val="300"/>
        </w:trPr>
        <w:tc>
          <w:tcPr>
            <w:tcW w:w="425" w:type="dxa"/>
            <w:shd w:val="clear" w:color="000000" w:fill="F2F2F2"/>
            <w:vAlign w:val="center"/>
          </w:tcPr>
          <w:p w14:paraId="244B8C52" w14:textId="77777777" w:rsidR="00AB3E83" w:rsidRPr="005A184C" w:rsidRDefault="00AB3E83" w:rsidP="00EB171E">
            <w:pPr>
              <w:pStyle w:val="Akapitzlist"/>
              <w:numPr>
                <w:ilvl w:val="0"/>
                <w:numId w:val="87"/>
              </w:numPr>
              <w:spacing w:line="240" w:lineRule="auto"/>
              <w:jc w:val="both"/>
              <w:rPr>
                <w:rFonts w:ascii="Tahoma" w:hAnsi="Tahoma" w:cs="Tahoma"/>
                <w:b/>
                <w:sz w:val="22"/>
                <w:szCs w:val="22"/>
              </w:rPr>
            </w:pPr>
          </w:p>
        </w:tc>
        <w:tc>
          <w:tcPr>
            <w:tcW w:w="4819" w:type="dxa"/>
            <w:shd w:val="clear" w:color="000000" w:fill="F2F2F2"/>
            <w:noWrap/>
            <w:vAlign w:val="center"/>
          </w:tcPr>
          <w:p w14:paraId="0152E5A2" w14:textId="00B27D13" w:rsidR="00AB3E83" w:rsidRPr="005A184C" w:rsidRDefault="00D07A8B"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 xml:space="preserve">Nadzór </w:t>
            </w:r>
            <w:r w:rsidR="00A32BB7" w:rsidRPr="005A184C">
              <w:rPr>
                <w:rFonts w:ascii="Tahoma" w:hAnsi="Tahoma" w:cs="Tahoma"/>
                <w:sz w:val="22"/>
                <w:szCs w:val="22"/>
              </w:rPr>
              <w:t xml:space="preserve">i interwencje </w:t>
            </w:r>
            <w:r w:rsidRPr="005A184C">
              <w:rPr>
                <w:rFonts w:ascii="Tahoma" w:hAnsi="Tahoma" w:cs="Tahoma"/>
                <w:bCs/>
                <w:color w:val="000000"/>
                <w:sz w:val="22"/>
                <w:szCs w:val="22"/>
                <w:lang w:eastAsia="pl-PL"/>
              </w:rPr>
              <w:t>w nocy (22.00–6.00), niedziele i dni ustawowo wolne od pracy</w:t>
            </w:r>
          </w:p>
        </w:tc>
        <w:tc>
          <w:tcPr>
            <w:tcW w:w="1702" w:type="dxa"/>
            <w:vAlign w:val="center"/>
          </w:tcPr>
          <w:p w14:paraId="64402209" w14:textId="0B10CA3D" w:rsidR="00AB3E83" w:rsidRPr="005A184C" w:rsidRDefault="00B452C2"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181,4</w:t>
            </w:r>
            <w:r w:rsidR="00B02D3B" w:rsidRPr="005A184C">
              <w:rPr>
                <w:rFonts w:ascii="Tahoma" w:hAnsi="Tahoma" w:cs="Tahoma"/>
                <w:color w:val="000000"/>
                <w:sz w:val="22"/>
                <w:szCs w:val="22"/>
                <w:lang w:eastAsia="pl-PL"/>
              </w:rPr>
              <w:t>0</w:t>
            </w:r>
          </w:p>
        </w:tc>
      </w:tr>
      <w:tr w:rsidR="00831C90" w:rsidRPr="005A184C" w14:paraId="6EB71151" w14:textId="77777777" w:rsidTr="00AD6CAC">
        <w:trPr>
          <w:trHeight w:val="300"/>
        </w:trPr>
        <w:tc>
          <w:tcPr>
            <w:tcW w:w="425" w:type="dxa"/>
            <w:shd w:val="clear" w:color="000000" w:fill="F2F2F2"/>
            <w:vAlign w:val="center"/>
          </w:tcPr>
          <w:p w14:paraId="141EECA1" w14:textId="77777777" w:rsidR="00831C90" w:rsidRPr="005A184C" w:rsidRDefault="00831C90" w:rsidP="00EB171E">
            <w:pPr>
              <w:pStyle w:val="Akapitzlist"/>
              <w:numPr>
                <w:ilvl w:val="0"/>
                <w:numId w:val="87"/>
              </w:numPr>
              <w:spacing w:line="240" w:lineRule="auto"/>
              <w:jc w:val="both"/>
              <w:rPr>
                <w:rFonts w:ascii="Tahoma" w:hAnsi="Tahoma" w:cs="Tahoma"/>
                <w:b/>
                <w:sz w:val="22"/>
                <w:szCs w:val="22"/>
              </w:rPr>
            </w:pPr>
          </w:p>
        </w:tc>
        <w:tc>
          <w:tcPr>
            <w:tcW w:w="4819" w:type="dxa"/>
            <w:shd w:val="clear" w:color="000000" w:fill="F2F2F2"/>
            <w:noWrap/>
            <w:vAlign w:val="center"/>
          </w:tcPr>
          <w:p w14:paraId="0168A58C" w14:textId="17CCC7F2" w:rsidR="00831C90" w:rsidRPr="005A184C" w:rsidRDefault="00831C90"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Opłata za interwencje w przypadku Awarii o statusie priorytetowym w dni robocze (poniedziałek – sobota)</w:t>
            </w:r>
          </w:p>
        </w:tc>
        <w:tc>
          <w:tcPr>
            <w:tcW w:w="1702" w:type="dxa"/>
            <w:vAlign w:val="center"/>
          </w:tcPr>
          <w:p w14:paraId="26A3A329" w14:textId="7DCFF70B" w:rsidR="00831C90" w:rsidRPr="005A184C" w:rsidRDefault="00831C90"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155,0</w:t>
            </w:r>
            <w:r w:rsidR="00B02D3B" w:rsidRPr="005A184C">
              <w:rPr>
                <w:rFonts w:ascii="Tahoma" w:hAnsi="Tahoma" w:cs="Tahoma"/>
                <w:color w:val="000000"/>
                <w:sz w:val="22"/>
                <w:szCs w:val="22"/>
                <w:lang w:eastAsia="pl-PL"/>
              </w:rPr>
              <w:t>0</w:t>
            </w:r>
          </w:p>
        </w:tc>
      </w:tr>
      <w:tr w:rsidR="00831C90" w:rsidRPr="005A184C" w14:paraId="4E2F5BF9" w14:textId="77777777" w:rsidTr="00AD6CAC">
        <w:trPr>
          <w:trHeight w:val="300"/>
        </w:trPr>
        <w:tc>
          <w:tcPr>
            <w:tcW w:w="425" w:type="dxa"/>
            <w:shd w:val="clear" w:color="000000" w:fill="F2F2F2"/>
            <w:vAlign w:val="center"/>
          </w:tcPr>
          <w:p w14:paraId="65B077BD" w14:textId="77777777" w:rsidR="00831C90" w:rsidRPr="005A184C" w:rsidRDefault="00831C90" w:rsidP="00EB171E">
            <w:pPr>
              <w:pStyle w:val="Akapitzlist"/>
              <w:numPr>
                <w:ilvl w:val="0"/>
                <w:numId w:val="87"/>
              </w:numPr>
              <w:spacing w:line="240" w:lineRule="auto"/>
              <w:jc w:val="both"/>
              <w:rPr>
                <w:rFonts w:ascii="Tahoma" w:hAnsi="Tahoma" w:cs="Tahoma"/>
                <w:b/>
                <w:sz w:val="22"/>
                <w:szCs w:val="22"/>
              </w:rPr>
            </w:pPr>
          </w:p>
        </w:tc>
        <w:tc>
          <w:tcPr>
            <w:tcW w:w="4819" w:type="dxa"/>
            <w:shd w:val="clear" w:color="000000" w:fill="F2F2F2"/>
            <w:noWrap/>
            <w:vAlign w:val="center"/>
          </w:tcPr>
          <w:p w14:paraId="3DEE72BD" w14:textId="7DB61C00" w:rsidR="00831C90" w:rsidRPr="005A184C" w:rsidRDefault="00831C90" w:rsidP="00EB171E">
            <w:pPr>
              <w:spacing w:line="240" w:lineRule="auto"/>
              <w:jc w:val="both"/>
              <w:rPr>
                <w:rFonts w:ascii="Tahoma" w:hAnsi="Tahoma" w:cs="Tahoma"/>
                <w:bCs/>
                <w:color w:val="000000"/>
                <w:sz w:val="22"/>
                <w:szCs w:val="22"/>
                <w:lang w:eastAsia="pl-PL"/>
              </w:rPr>
            </w:pPr>
            <w:r w:rsidRPr="005A184C">
              <w:rPr>
                <w:rFonts w:ascii="Tahoma" w:hAnsi="Tahoma" w:cs="Tahoma"/>
                <w:bCs/>
                <w:color w:val="000000"/>
                <w:sz w:val="22"/>
                <w:szCs w:val="22"/>
                <w:lang w:eastAsia="pl-PL"/>
              </w:rPr>
              <w:t>Opłata za interwencje w przypadku Awarii o statusie priorytetowym w dni robocze (niedziela i święta)</w:t>
            </w:r>
          </w:p>
        </w:tc>
        <w:tc>
          <w:tcPr>
            <w:tcW w:w="1702" w:type="dxa"/>
            <w:vAlign w:val="center"/>
          </w:tcPr>
          <w:p w14:paraId="7FB497C5" w14:textId="36DF9100" w:rsidR="00831C90" w:rsidRPr="005A184C" w:rsidRDefault="00831C90" w:rsidP="00EB171E">
            <w:pPr>
              <w:spacing w:line="240" w:lineRule="auto"/>
              <w:jc w:val="both"/>
              <w:rPr>
                <w:rFonts w:ascii="Tahoma" w:hAnsi="Tahoma" w:cs="Tahoma"/>
                <w:color w:val="000000"/>
                <w:sz w:val="22"/>
                <w:szCs w:val="22"/>
                <w:lang w:eastAsia="pl-PL"/>
              </w:rPr>
            </w:pPr>
            <w:r w:rsidRPr="005A184C">
              <w:rPr>
                <w:rFonts w:ascii="Tahoma" w:hAnsi="Tahoma" w:cs="Tahoma"/>
                <w:color w:val="000000"/>
                <w:sz w:val="22"/>
                <w:szCs w:val="22"/>
                <w:lang w:eastAsia="pl-PL"/>
              </w:rPr>
              <w:t>186,7</w:t>
            </w:r>
            <w:r w:rsidR="00B02D3B" w:rsidRPr="005A184C">
              <w:rPr>
                <w:rFonts w:ascii="Tahoma" w:hAnsi="Tahoma" w:cs="Tahoma"/>
                <w:color w:val="000000"/>
                <w:sz w:val="22"/>
                <w:szCs w:val="22"/>
                <w:lang w:eastAsia="pl-PL"/>
              </w:rPr>
              <w:t>0</w:t>
            </w:r>
          </w:p>
        </w:tc>
      </w:tr>
    </w:tbl>
    <w:p w14:paraId="38706CEC" w14:textId="02FA8BBF" w:rsidR="00D45B0E" w:rsidRPr="005A184C" w:rsidRDefault="00646BBE" w:rsidP="00EB171E">
      <w:pPr>
        <w:pStyle w:val="EYBulletedList1"/>
        <w:numPr>
          <w:ilvl w:val="0"/>
          <w:numId w:val="0"/>
        </w:numPr>
        <w:rPr>
          <w:rFonts w:ascii="Tahoma" w:hAnsi="Tahoma" w:cs="Tahoma"/>
          <w:sz w:val="22"/>
          <w:szCs w:val="22"/>
        </w:rPr>
      </w:pPr>
      <w:r w:rsidRPr="005A184C">
        <w:rPr>
          <w:rFonts w:ascii="Tahoma" w:hAnsi="Tahoma" w:cs="Tahoma"/>
          <w:sz w:val="22"/>
          <w:szCs w:val="22"/>
        </w:rPr>
        <w:t>*</w:t>
      </w:r>
      <w:r w:rsidR="00D07A8B" w:rsidRPr="005A184C">
        <w:rPr>
          <w:rFonts w:ascii="Tahoma" w:hAnsi="Tahoma" w:cs="Tahoma"/>
          <w:sz w:val="22"/>
          <w:szCs w:val="22"/>
        </w:rPr>
        <w:t>Minimalna opłata za Nadzór jest równa jednej godzinie Nadzoru sprawowanego w ww. czasie</w:t>
      </w:r>
    </w:p>
    <w:p w14:paraId="7FAB6B25" w14:textId="19B54240" w:rsidR="007B2B79" w:rsidRPr="005A184C" w:rsidRDefault="007B2B79" w:rsidP="00EB171E">
      <w:pPr>
        <w:pStyle w:val="Legenda"/>
        <w:jc w:val="both"/>
        <w:rPr>
          <w:rFonts w:ascii="Tahoma" w:hAnsi="Tahoma" w:cs="Tahoma"/>
          <w:sz w:val="22"/>
          <w:szCs w:val="22"/>
        </w:rPr>
      </w:pPr>
    </w:p>
    <w:p w14:paraId="5D8F249D" w14:textId="2A55951D" w:rsidR="007B2B79" w:rsidRPr="005A184C" w:rsidRDefault="00551635"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20 </w:t>
      </w:r>
      <w:r w:rsidR="007B2B79" w:rsidRPr="005A184C">
        <w:rPr>
          <w:rFonts w:ascii="Tahoma" w:hAnsi="Tahoma" w:cs="Tahoma"/>
          <w:i w:val="0"/>
          <w:color w:val="auto"/>
          <w:sz w:val="22"/>
          <w:szCs w:val="22"/>
        </w:rPr>
        <w:t>Opłaty jednorazowe związane z dostępem do Usługi</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1"/>
      </w:tblGrid>
      <w:tr w:rsidR="007B2B79" w:rsidRPr="005A184C" w14:paraId="005C91C9" w14:textId="77777777" w:rsidTr="00C04612">
        <w:trPr>
          <w:trHeight w:val="300"/>
        </w:trPr>
        <w:tc>
          <w:tcPr>
            <w:tcW w:w="426" w:type="dxa"/>
            <w:shd w:val="clear" w:color="000000" w:fill="F2F2F2"/>
            <w:vAlign w:val="center"/>
          </w:tcPr>
          <w:p w14:paraId="577C7FE3" w14:textId="77777777" w:rsidR="007B2B79" w:rsidRPr="005A184C" w:rsidRDefault="007B2B79" w:rsidP="00EB171E">
            <w:pPr>
              <w:spacing w:line="240" w:lineRule="auto"/>
              <w:jc w:val="both"/>
              <w:rPr>
                <w:rFonts w:ascii="Tahoma" w:hAnsi="Tahoma" w:cs="Tahoma"/>
                <w:b/>
                <w:bCs/>
                <w:sz w:val="22"/>
                <w:szCs w:val="22"/>
                <w:lang w:eastAsia="pl-PL"/>
              </w:rPr>
            </w:pPr>
            <w:r w:rsidRPr="005A184C">
              <w:rPr>
                <w:rFonts w:ascii="Tahoma" w:hAnsi="Tahoma" w:cs="Tahoma"/>
                <w:b/>
                <w:bCs/>
                <w:sz w:val="22"/>
                <w:szCs w:val="22"/>
                <w:lang w:eastAsia="pl-PL"/>
              </w:rPr>
              <w:t>L.p.</w:t>
            </w:r>
          </w:p>
        </w:tc>
        <w:tc>
          <w:tcPr>
            <w:tcW w:w="4819" w:type="dxa"/>
            <w:shd w:val="clear" w:color="000000" w:fill="F2F2F2"/>
            <w:noWrap/>
            <w:vAlign w:val="center"/>
          </w:tcPr>
          <w:p w14:paraId="5E431409" w14:textId="77777777" w:rsidR="007B2B79" w:rsidRPr="005A184C" w:rsidRDefault="007B2B79" w:rsidP="00EB171E">
            <w:pPr>
              <w:spacing w:line="240" w:lineRule="auto"/>
              <w:jc w:val="both"/>
              <w:rPr>
                <w:rFonts w:ascii="Tahoma" w:hAnsi="Tahoma" w:cs="Tahoma"/>
                <w:b/>
                <w:bCs/>
                <w:sz w:val="22"/>
                <w:szCs w:val="22"/>
                <w:lang w:eastAsia="pl-PL"/>
              </w:rPr>
            </w:pPr>
            <w:r w:rsidRPr="005A184C">
              <w:rPr>
                <w:rFonts w:ascii="Tahoma" w:hAnsi="Tahoma" w:cs="Tahoma"/>
                <w:b/>
                <w:bCs/>
                <w:sz w:val="22"/>
                <w:szCs w:val="22"/>
                <w:lang w:eastAsia="pl-PL"/>
              </w:rPr>
              <w:t xml:space="preserve">Usługa </w:t>
            </w:r>
          </w:p>
        </w:tc>
        <w:tc>
          <w:tcPr>
            <w:tcW w:w="1701" w:type="dxa"/>
            <w:shd w:val="clear" w:color="auto" w:fill="F2F2F2" w:themeFill="background1" w:themeFillShade="F2"/>
            <w:noWrap/>
            <w:vAlign w:val="center"/>
          </w:tcPr>
          <w:p w14:paraId="4E647EAD" w14:textId="77777777" w:rsidR="007B2B79" w:rsidRPr="005A184C" w:rsidRDefault="007B2B79" w:rsidP="00EB171E">
            <w:pPr>
              <w:spacing w:line="240" w:lineRule="auto"/>
              <w:jc w:val="both"/>
              <w:rPr>
                <w:rFonts w:ascii="Tahoma" w:hAnsi="Tahoma" w:cs="Tahoma"/>
                <w:b/>
                <w:sz w:val="22"/>
                <w:szCs w:val="22"/>
                <w:lang w:eastAsia="pl-PL"/>
              </w:rPr>
            </w:pPr>
            <w:r w:rsidRPr="005A184C">
              <w:rPr>
                <w:rFonts w:ascii="Tahoma" w:hAnsi="Tahoma" w:cs="Tahoma"/>
                <w:b/>
                <w:sz w:val="22"/>
                <w:szCs w:val="22"/>
                <w:lang w:eastAsia="pl-PL"/>
              </w:rPr>
              <w:t xml:space="preserve">Opłata </w:t>
            </w:r>
            <w:r w:rsidRPr="005A184C">
              <w:rPr>
                <w:rFonts w:ascii="Tahoma" w:hAnsi="Tahoma" w:cs="Tahoma"/>
                <w:b/>
                <w:color w:val="000000"/>
                <w:sz w:val="22"/>
                <w:szCs w:val="22"/>
                <w:lang w:eastAsia="pl-PL"/>
              </w:rPr>
              <w:t>[zł]</w:t>
            </w:r>
          </w:p>
        </w:tc>
      </w:tr>
      <w:tr w:rsidR="007B2B79" w:rsidRPr="005A184C" w14:paraId="5B61F684" w14:textId="77777777" w:rsidTr="00C04612">
        <w:trPr>
          <w:trHeight w:val="300"/>
        </w:trPr>
        <w:tc>
          <w:tcPr>
            <w:tcW w:w="426" w:type="dxa"/>
            <w:shd w:val="clear" w:color="000000" w:fill="F2F2F2"/>
            <w:vAlign w:val="center"/>
          </w:tcPr>
          <w:p w14:paraId="7A5184D0" w14:textId="77777777" w:rsidR="007B2B79" w:rsidRPr="005A184C" w:rsidRDefault="007B2B79" w:rsidP="00EB171E">
            <w:pPr>
              <w:pStyle w:val="Akapitzlist"/>
              <w:numPr>
                <w:ilvl w:val="0"/>
                <w:numId w:val="109"/>
              </w:numPr>
              <w:spacing w:line="240" w:lineRule="auto"/>
              <w:jc w:val="both"/>
              <w:rPr>
                <w:rFonts w:ascii="Tahoma" w:hAnsi="Tahoma" w:cs="Tahoma"/>
                <w:b/>
                <w:sz w:val="22"/>
                <w:szCs w:val="22"/>
              </w:rPr>
            </w:pPr>
          </w:p>
        </w:tc>
        <w:tc>
          <w:tcPr>
            <w:tcW w:w="4819" w:type="dxa"/>
            <w:shd w:val="clear" w:color="000000" w:fill="F2F2F2"/>
            <w:noWrap/>
            <w:vAlign w:val="center"/>
          </w:tcPr>
          <w:p w14:paraId="246113A1" w14:textId="712A4596" w:rsidR="007B2B79" w:rsidRPr="005A184C" w:rsidRDefault="007B2B79" w:rsidP="00EB171E">
            <w:pPr>
              <w:spacing w:line="240" w:lineRule="auto"/>
              <w:jc w:val="both"/>
              <w:rPr>
                <w:rFonts w:ascii="Tahoma" w:hAnsi="Tahoma" w:cs="Tahoma"/>
                <w:sz w:val="22"/>
                <w:szCs w:val="22"/>
              </w:rPr>
            </w:pPr>
            <w:r w:rsidRPr="005A184C">
              <w:rPr>
                <w:rFonts w:ascii="Tahoma" w:hAnsi="Tahoma" w:cs="Tahoma"/>
                <w:sz w:val="22"/>
                <w:szCs w:val="22"/>
              </w:rPr>
              <w:t>Zes</w:t>
            </w:r>
            <w:r w:rsidR="00551635" w:rsidRPr="005A184C">
              <w:rPr>
                <w:rFonts w:ascii="Tahoma" w:hAnsi="Tahoma" w:cs="Tahoma"/>
                <w:sz w:val="22"/>
                <w:szCs w:val="22"/>
              </w:rPr>
              <w:t>tawienie dostępu na porcie 1 GE</w:t>
            </w:r>
          </w:p>
        </w:tc>
        <w:tc>
          <w:tcPr>
            <w:tcW w:w="1701" w:type="dxa"/>
            <w:noWrap/>
            <w:vAlign w:val="center"/>
          </w:tcPr>
          <w:p w14:paraId="3B3AD74A" w14:textId="2A924D0B" w:rsidR="007B2B79" w:rsidRPr="005A184C" w:rsidRDefault="007B2B79" w:rsidP="00EB171E">
            <w:pPr>
              <w:spacing w:line="240" w:lineRule="auto"/>
              <w:jc w:val="both"/>
              <w:rPr>
                <w:rFonts w:ascii="Tahoma" w:hAnsi="Tahoma" w:cs="Tahoma"/>
                <w:sz w:val="22"/>
                <w:szCs w:val="22"/>
                <w:lang w:eastAsia="pl-PL"/>
              </w:rPr>
            </w:pPr>
            <w:r w:rsidRPr="005A184C">
              <w:rPr>
                <w:rFonts w:ascii="Tahoma" w:hAnsi="Tahoma" w:cs="Tahoma"/>
                <w:sz w:val="22"/>
                <w:szCs w:val="22"/>
                <w:lang w:eastAsia="pl-PL"/>
              </w:rPr>
              <w:t>2 456,3</w:t>
            </w:r>
            <w:r w:rsidR="00B02D3B" w:rsidRPr="005A184C">
              <w:rPr>
                <w:rFonts w:ascii="Tahoma" w:hAnsi="Tahoma" w:cs="Tahoma"/>
                <w:sz w:val="22"/>
                <w:szCs w:val="22"/>
                <w:lang w:eastAsia="pl-PL"/>
              </w:rPr>
              <w:t>5</w:t>
            </w:r>
          </w:p>
        </w:tc>
      </w:tr>
      <w:tr w:rsidR="007B2B79" w:rsidRPr="005A184C" w14:paraId="05E93A63" w14:textId="77777777" w:rsidTr="00C04612">
        <w:trPr>
          <w:trHeight w:val="300"/>
        </w:trPr>
        <w:tc>
          <w:tcPr>
            <w:tcW w:w="426" w:type="dxa"/>
            <w:shd w:val="clear" w:color="000000" w:fill="F2F2F2"/>
            <w:vAlign w:val="center"/>
          </w:tcPr>
          <w:p w14:paraId="583B0E7A" w14:textId="77777777" w:rsidR="007B2B79" w:rsidRPr="005A184C" w:rsidRDefault="007B2B79" w:rsidP="00EB171E">
            <w:pPr>
              <w:pStyle w:val="Akapitzlist"/>
              <w:numPr>
                <w:ilvl w:val="0"/>
                <w:numId w:val="109"/>
              </w:numPr>
              <w:spacing w:line="240" w:lineRule="auto"/>
              <w:jc w:val="both"/>
              <w:rPr>
                <w:rFonts w:ascii="Tahoma" w:hAnsi="Tahoma" w:cs="Tahoma"/>
                <w:b/>
                <w:sz w:val="22"/>
                <w:szCs w:val="22"/>
              </w:rPr>
            </w:pPr>
          </w:p>
        </w:tc>
        <w:tc>
          <w:tcPr>
            <w:tcW w:w="4819" w:type="dxa"/>
            <w:shd w:val="clear" w:color="000000" w:fill="F2F2F2"/>
            <w:vAlign w:val="center"/>
          </w:tcPr>
          <w:p w14:paraId="6CA74711" w14:textId="1F04006A" w:rsidR="007B2B79" w:rsidRPr="005A184C" w:rsidRDefault="007B2B79" w:rsidP="00EB171E">
            <w:pPr>
              <w:spacing w:line="240" w:lineRule="auto"/>
              <w:jc w:val="both"/>
              <w:rPr>
                <w:rFonts w:ascii="Tahoma" w:hAnsi="Tahoma" w:cs="Tahoma"/>
                <w:sz w:val="22"/>
                <w:szCs w:val="22"/>
              </w:rPr>
            </w:pPr>
            <w:r w:rsidRPr="005A184C">
              <w:rPr>
                <w:rFonts w:ascii="Tahoma" w:hAnsi="Tahoma" w:cs="Tahoma"/>
                <w:sz w:val="22"/>
                <w:szCs w:val="22"/>
              </w:rPr>
              <w:t>Zest</w:t>
            </w:r>
            <w:r w:rsidR="00551635" w:rsidRPr="005A184C">
              <w:rPr>
                <w:rFonts w:ascii="Tahoma" w:hAnsi="Tahoma" w:cs="Tahoma"/>
                <w:sz w:val="22"/>
                <w:szCs w:val="22"/>
              </w:rPr>
              <w:t>awienie dostępu na porcie 10 GE</w:t>
            </w:r>
          </w:p>
        </w:tc>
        <w:tc>
          <w:tcPr>
            <w:tcW w:w="1701" w:type="dxa"/>
            <w:noWrap/>
            <w:vAlign w:val="center"/>
          </w:tcPr>
          <w:p w14:paraId="685E54D4" w14:textId="77777777" w:rsidR="007B2B79" w:rsidRPr="005A184C" w:rsidRDefault="007B2B79" w:rsidP="00EB171E">
            <w:pPr>
              <w:spacing w:line="240" w:lineRule="auto"/>
              <w:jc w:val="both"/>
              <w:rPr>
                <w:rFonts w:ascii="Tahoma" w:hAnsi="Tahoma" w:cs="Tahoma"/>
                <w:sz w:val="22"/>
                <w:szCs w:val="22"/>
                <w:lang w:eastAsia="pl-PL"/>
              </w:rPr>
            </w:pPr>
            <w:r w:rsidRPr="005A184C">
              <w:rPr>
                <w:rFonts w:ascii="Tahoma" w:hAnsi="Tahoma" w:cs="Tahoma"/>
                <w:sz w:val="22"/>
                <w:szCs w:val="22"/>
                <w:lang w:eastAsia="pl-PL"/>
              </w:rPr>
              <w:t>8 715,25</w:t>
            </w:r>
          </w:p>
        </w:tc>
      </w:tr>
      <w:tr w:rsidR="007B2B79" w:rsidRPr="005A184C" w14:paraId="32D80A5B" w14:textId="77777777" w:rsidTr="00C04612">
        <w:trPr>
          <w:trHeight w:val="300"/>
        </w:trPr>
        <w:tc>
          <w:tcPr>
            <w:tcW w:w="426" w:type="dxa"/>
            <w:shd w:val="clear" w:color="000000" w:fill="F2F2F2"/>
            <w:vAlign w:val="center"/>
          </w:tcPr>
          <w:p w14:paraId="5F71949F" w14:textId="77777777" w:rsidR="007B2B79" w:rsidRPr="005A184C" w:rsidRDefault="007B2B79" w:rsidP="00EB171E">
            <w:pPr>
              <w:pStyle w:val="Akapitzlist"/>
              <w:numPr>
                <w:ilvl w:val="0"/>
                <w:numId w:val="109"/>
              </w:numPr>
              <w:spacing w:line="240" w:lineRule="auto"/>
              <w:jc w:val="both"/>
              <w:rPr>
                <w:rFonts w:ascii="Tahoma" w:hAnsi="Tahoma" w:cs="Tahoma"/>
                <w:b/>
                <w:sz w:val="22"/>
                <w:szCs w:val="22"/>
              </w:rPr>
            </w:pPr>
          </w:p>
        </w:tc>
        <w:tc>
          <w:tcPr>
            <w:tcW w:w="4819" w:type="dxa"/>
            <w:shd w:val="clear" w:color="000000" w:fill="F2F2F2"/>
            <w:vAlign w:val="center"/>
          </w:tcPr>
          <w:p w14:paraId="235F7B7E" w14:textId="11375963" w:rsidR="007B2B79" w:rsidRPr="005A184C" w:rsidRDefault="007B2B79" w:rsidP="00EB171E">
            <w:pPr>
              <w:spacing w:line="240" w:lineRule="auto"/>
              <w:jc w:val="both"/>
              <w:rPr>
                <w:rFonts w:ascii="Tahoma" w:hAnsi="Tahoma" w:cs="Tahoma"/>
                <w:sz w:val="22"/>
                <w:szCs w:val="22"/>
              </w:rPr>
            </w:pPr>
            <w:r w:rsidRPr="005A184C">
              <w:rPr>
                <w:rFonts w:ascii="Tahoma" w:hAnsi="Tahoma" w:cs="Tahoma"/>
                <w:sz w:val="22"/>
                <w:szCs w:val="22"/>
              </w:rPr>
              <w:t>Zest</w:t>
            </w:r>
            <w:r w:rsidR="00551635" w:rsidRPr="005A184C">
              <w:rPr>
                <w:rFonts w:ascii="Tahoma" w:hAnsi="Tahoma" w:cs="Tahoma"/>
                <w:sz w:val="22"/>
                <w:szCs w:val="22"/>
              </w:rPr>
              <w:t>awienie dostępu na porcie 40 GE</w:t>
            </w:r>
          </w:p>
        </w:tc>
        <w:tc>
          <w:tcPr>
            <w:tcW w:w="1701" w:type="dxa"/>
            <w:noWrap/>
            <w:vAlign w:val="center"/>
          </w:tcPr>
          <w:p w14:paraId="2111618C" w14:textId="12DD7FF5" w:rsidR="007B2B79" w:rsidRPr="005A184C" w:rsidRDefault="00A2275C" w:rsidP="00EB171E">
            <w:pPr>
              <w:spacing w:line="240" w:lineRule="auto"/>
              <w:jc w:val="both"/>
              <w:rPr>
                <w:rFonts w:ascii="Tahoma" w:hAnsi="Tahoma" w:cs="Tahoma"/>
                <w:sz w:val="22"/>
                <w:szCs w:val="22"/>
                <w:lang w:eastAsia="pl-PL"/>
              </w:rPr>
            </w:pPr>
            <w:r w:rsidRPr="005A184C">
              <w:rPr>
                <w:rFonts w:ascii="Tahoma" w:hAnsi="Tahoma" w:cs="Tahoma"/>
                <w:sz w:val="22"/>
                <w:szCs w:val="22"/>
                <w:lang w:eastAsia="pl-PL"/>
              </w:rPr>
              <w:t>18 250,00</w:t>
            </w:r>
          </w:p>
        </w:tc>
      </w:tr>
      <w:tr w:rsidR="007B2B79" w:rsidRPr="005A184C" w14:paraId="602754AC" w14:textId="77777777" w:rsidTr="00C04612">
        <w:trPr>
          <w:trHeight w:val="300"/>
        </w:trPr>
        <w:tc>
          <w:tcPr>
            <w:tcW w:w="426" w:type="dxa"/>
            <w:shd w:val="clear" w:color="000000" w:fill="F2F2F2"/>
            <w:vAlign w:val="center"/>
          </w:tcPr>
          <w:p w14:paraId="25121E60" w14:textId="77777777" w:rsidR="007B2B79" w:rsidRPr="005A184C" w:rsidRDefault="007B2B79" w:rsidP="00EB171E">
            <w:pPr>
              <w:pStyle w:val="Akapitzlist"/>
              <w:numPr>
                <w:ilvl w:val="0"/>
                <w:numId w:val="109"/>
              </w:numPr>
              <w:spacing w:line="240" w:lineRule="auto"/>
              <w:jc w:val="both"/>
              <w:rPr>
                <w:rFonts w:ascii="Tahoma" w:hAnsi="Tahoma" w:cs="Tahoma"/>
                <w:b/>
                <w:sz w:val="22"/>
                <w:szCs w:val="22"/>
              </w:rPr>
            </w:pPr>
          </w:p>
        </w:tc>
        <w:tc>
          <w:tcPr>
            <w:tcW w:w="4819" w:type="dxa"/>
            <w:shd w:val="clear" w:color="000000" w:fill="F2F2F2"/>
            <w:vAlign w:val="center"/>
          </w:tcPr>
          <w:p w14:paraId="43241022" w14:textId="07153BFF" w:rsidR="007B2B79" w:rsidRPr="005A184C" w:rsidRDefault="007B2B79" w:rsidP="00EB171E">
            <w:pPr>
              <w:spacing w:line="240" w:lineRule="auto"/>
              <w:jc w:val="both"/>
              <w:rPr>
                <w:rFonts w:ascii="Tahoma" w:hAnsi="Tahoma" w:cs="Tahoma"/>
                <w:sz w:val="22"/>
                <w:szCs w:val="22"/>
              </w:rPr>
            </w:pPr>
            <w:r w:rsidRPr="005A184C">
              <w:rPr>
                <w:rFonts w:ascii="Tahoma" w:hAnsi="Tahoma" w:cs="Tahoma"/>
                <w:sz w:val="22"/>
                <w:szCs w:val="22"/>
              </w:rPr>
              <w:t>Zesta</w:t>
            </w:r>
            <w:r w:rsidR="00551635" w:rsidRPr="005A184C">
              <w:rPr>
                <w:rFonts w:ascii="Tahoma" w:hAnsi="Tahoma" w:cs="Tahoma"/>
                <w:sz w:val="22"/>
                <w:szCs w:val="22"/>
              </w:rPr>
              <w:t>wienie dostępu na porcie 100 GE</w:t>
            </w:r>
          </w:p>
        </w:tc>
        <w:tc>
          <w:tcPr>
            <w:tcW w:w="1701" w:type="dxa"/>
            <w:noWrap/>
            <w:vAlign w:val="center"/>
          </w:tcPr>
          <w:p w14:paraId="598BB839" w14:textId="796CD6A0" w:rsidR="007B2B79" w:rsidRPr="005A184C" w:rsidRDefault="007B2B79" w:rsidP="00EB171E">
            <w:pPr>
              <w:spacing w:line="240" w:lineRule="auto"/>
              <w:jc w:val="both"/>
              <w:rPr>
                <w:rFonts w:ascii="Tahoma" w:hAnsi="Tahoma" w:cs="Tahoma"/>
                <w:sz w:val="22"/>
                <w:szCs w:val="22"/>
                <w:lang w:eastAsia="pl-PL"/>
              </w:rPr>
            </w:pPr>
            <w:r w:rsidRPr="005A184C">
              <w:rPr>
                <w:rFonts w:ascii="Tahoma" w:hAnsi="Tahoma" w:cs="Tahoma"/>
                <w:sz w:val="22"/>
                <w:szCs w:val="22"/>
                <w:lang w:eastAsia="pl-PL"/>
              </w:rPr>
              <w:t>36 155,4</w:t>
            </w:r>
            <w:r w:rsidR="00B02D3B" w:rsidRPr="005A184C">
              <w:rPr>
                <w:rFonts w:ascii="Tahoma" w:hAnsi="Tahoma" w:cs="Tahoma"/>
                <w:sz w:val="22"/>
                <w:szCs w:val="22"/>
                <w:lang w:eastAsia="pl-PL"/>
              </w:rPr>
              <w:t>5</w:t>
            </w:r>
          </w:p>
        </w:tc>
      </w:tr>
      <w:tr w:rsidR="007B2B79" w:rsidRPr="005A184C" w14:paraId="3787F5D0" w14:textId="77777777" w:rsidTr="00C04612">
        <w:trPr>
          <w:trHeight w:val="300"/>
        </w:trPr>
        <w:tc>
          <w:tcPr>
            <w:tcW w:w="426" w:type="dxa"/>
            <w:shd w:val="clear" w:color="000000" w:fill="F2F2F2"/>
            <w:vAlign w:val="center"/>
          </w:tcPr>
          <w:p w14:paraId="5FE82EE3" w14:textId="77777777" w:rsidR="007B2B79" w:rsidRPr="005A184C" w:rsidRDefault="007B2B79" w:rsidP="00EB171E">
            <w:pPr>
              <w:pStyle w:val="Akapitzlist"/>
              <w:numPr>
                <w:ilvl w:val="0"/>
                <w:numId w:val="109"/>
              </w:numPr>
              <w:spacing w:line="240" w:lineRule="auto"/>
              <w:jc w:val="both"/>
              <w:rPr>
                <w:rFonts w:ascii="Tahoma" w:hAnsi="Tahoma" w:cs="Tahoma"/>
                <w:b/>
                <w:sz w:val="22"/>
                <w:szCs w:val="22"/>
              </w:rPr>
            </w:pPr>
          </w:p>
        </w:tc>
        <w:tc>
          <w:tcPr>
            <w:tcW w:w="4819" w:type="dxa"/>
            <w:shd w:val="clear" w:color="000000" w:fill="F2F2F2"/>
            <w:noWrap/>
            <w:vAlign w:val="center"/>
          </w:tcPr>
          <w:p w14:paraId="695BA396" w14:textId="45ABE18B" w:rsidR="007B2B79" w:rsidRPr="005A184C" w:rsidRDefault="007B2B79" w:rsidP="00EB171E">
            <w:pPr>
              <w:spacing w:line="240" w:lineRule="auto"/>
              <w:jc w:val="both"/>
              <w:rPr>
                <w:rFonts w:ascii="Tahoma" w:hAnsi="Tahoma" w:cs="Tahoma"/>
                <w:sz w:val="22"/>
                <w:szCs w:val="22"/>
              </w:rPr>
            </w:pPr>
            <w:r w:rsidRPr="005A184C">
              <w:rPr>
                <w:rFonts w:ascii="Tahoma" w:hAnsi="Tahoma" w:cs="Tahoma"/>
                <w:sz w:val="22"/>
                <w:szCs w:val="22"/>
              </w:rPr>
              <w:t>Wywiad techniczny na PDU (płatne w przypadku rezygnacji)</w:t>
            </w:r>
          </w:p>
        </w:tc>
        <w:tc>
          <w:tcPr>
            <w:tcW w:w="1701" w:type="dxa"/>
            <w:vAlign w:val="center"/>
          </w:tcPr>
          <w:p w14:paraId="7B9FAB9F" w14:textId="4F2A5F48" w:rsidR="007B2B79" w:rsidRPr="005A184C" w:rsidRDefault="007B2B79" w:rsidP="00EB171E">
            <w:pPr>
              <w:spacing w:line="240" w:lineRule="auto"/>
              <w:jc w:val="both"/>
              <w:rPr>
                <w:rFonts w:ascii="Tahoma" w:hAnsi="Tahoma" w:cs="Tahoma"/>
                <w:sz w:val="22"/>
                <w:szCs w:val="22"/>
                <w:lang w:eastAsia="pl-PL"/>
              </w:rPr>
            </w:pPr>
            <w:r w:rsidRPr="005A184C">
              <w:rPr>
                <w:rFonts w:ascii="Tahoma" w:hAnsi="Tahoma" w:cs="Tahoma"/>
                <w:sz w:val="22"/>
                <w:szCs w:val="22"/>
                <w:lang w:eastAsia="pl-PL"/>
              </w:rPr>
              <w:t>2 460,8</w:t>
            </w:r>
            <w:r w:rsidR="00B02D3B" w:rsidRPr="005A184C">
              <w:rPr>
                <w:rFonts w:ascii="Tahoma" w:hAnsi="Tahoma" w:cs="Tahoma"/>
                <w:sz w:val="22"/>
                <w:szCs w:val="22"/>
                <w:lang w:eastAsia="pl-PL"/>
              </w:rPr>
              <w:t>5</w:t>
            </w:r>
          </w:p>
        </w:tc>
      </w:tr>
      <w:tr w:rsidR="007B2B79" w:rsidRPr="005A184C" w14:paraId="2A9F5394" w14:textId="77777777" w:rsidTr="00C04612">
        <w:trPr>
          <w:trHeight w:val="300"/>
        </w:trPr>
        <w:tc>
          <w:tcPr>
            <w:tcW w:w="426" w:type="dxa"/>
            <w:shd w:val="clear" w:color="000000" w:fill="F2F2F2"/>
            <w:vAlign w:val="center"/>
          </w:tcPr>
          <w:p w14:paraId="75EDFA8F" w14:textId="77777777" w:rsidR="007B2B79" w:rsidRPr="005A184C" w:rsidRDefault="007B2B79" w:rsidP="00EB171E">
            <w:pPr>
              <w:pStyle w:val="Akapitzlist"/>
              <w:numPr>
                <w:ilvl w:val="0"/>
                <w:numId w:val="109"/>
              </w:numPr>
              <w:spacing w:line="240" w:lineRule="auto"/>
              <w:jc w:val="both"/>
              <w:rPr>
                <w:rFonts w:ascii="Tahoma" w:hAnsi="Tahoma" w:cs="Tahoma"/>
                <w:b/>
                <w:sz w:val="22"/>
                <w:szCs w:val="22"/>
              </w:rPr>
            </w:pPr>
          </w:p>
        </w:tc>
        <w:tc>
          <w:tcPr>
            <w:tcW w:w="4819" w:type="dxa"/>
            <w:shd w:val="clear" w:color="000000" w:fill="F2F2F2"/>
            <w:noWrap/>
            <w:vAlign w:val="center"/>
          </w:tcPr>
          <w:p w14:paraId="45B24386" w14:textId="6DF87107" w:rsidR="007B2B79" w:rsidRPr="005A184C" w:rsidRDefault="007B2B79" w:rsidP="00EB171E">
            <w:pPr>
              <w:spacing w:line="240" w:lineRule="auto"/>
              <w:jc w:val="both"/>
              <w:rPr>
                <w:rFonts w:ascii="Tahoma" w:hAnsi="Tahoma" w:cs="Tahoma"/>
                <w:sz w:val="22"/>
                <w:szCs w:val="22"/>
              </w:rPr>
            </w:pPr>
            <w:r w:rsidRPr="005A184C">
              <w:rPr>
                <w:rFonts w:ascii="Tahoma" w:hAnsi="Tahoma" w:cs="Tahoma"/>
                <w:sz w:val="22"/>
                <w:szCs w:val="22"/>
              </w:rPr>
              <w:t>Przygotowanie migracji VLAN</w:t>
            </w:r>
          </w:p>
        </w:tc>
        <w:tc>
          <w:tcPr>
            <w:tcW w:w="1701" w:type="dxa"/>
            <w:vAlign w:val="center"/>
          </w:tcPr>
          <w:p w14:paraId="62D54405" w14:textId="77777777" w:rsidR="007B2B79" w:rsidRPr="005A184C" w:rsidRDefault="007B2B79" w:rsidP="00EB171E">
            <w:pPr>
              <w:spacing w:line="240" w:lineRule="auto"/>
              <w:jc w:val="both"/>
              <w:rPr>
                <w:rFonts w:ascii="Tahoma" w:hAnsi="Tahoma" w:cs="Tahoma"/>
                <w:sz w:val="22"/>
                <w:szCs w:val="22"/>
                <w:lang w:eastAsia="pl-PL"/>
              </w:rPr>
            </w:pPr>
            <w:r w:rsidRPr="005A184C">
              <w:rPr>
                <w:rFonts w:ascii="Tahoma" w:hAnsi="Tahoma" w:cs="Tahoma"/>
                <w:sz w:val="22"/>
                <w:szCs w:val="22"/>
                <w:lang w:eastAsia="pl-PL"/>
              </w:rPr>
              <w:t>28,35 za tunel</w:t>
            </w:r>
          </w:p>
        </w:tc>
      </w:tr>
      <w:tr w:rsidR="007B2B79" w:rsidRPr="005A184C" w14:paraId="5943C301" w14:textId="77777777" w:rsidTr="00C04612">
        <w:trPr>
          <w:trHeight w:val="300"/>
        </w:trPr>
        <w:tc>
          <w:tcPr>
            <w:tcW w:w="426" w:type="dxa"/>
            <w:shd w:val="clear" w:color="000000" w:fill="F2F2F2"/>
            <w:vAlign w:val="center"/>
          </w:tcPr>
          <w:p w14:paraId="3D560D7D" w14:textId="77777777" w:rsidR="007B2B79" w:rsidRPr="005A184C" w:rsidRDefault="007B2B79" w:rsidP="00EB171E">
            <w:pPr>
              <w:pStyle w:val="Akapitzlist"/>
              <w:numPr>
                <w:ilvl w:val="0"/>
                <w:numId w:val="109"/>
              </w:numPr>
              <w:spacing w:line="240" w:lineRule="auto"/>
              <w:jc w:val="both"/>
              <w:rPr>
                <w:rFonts w:ascii="Tahoma" w:hAnsi="Tahoma" w:cs="Tahoma"/>
                <w:b/>
                <w:sz w:val="22"/>
                <w:szCs w:val="22"/>
              </w:rPr>
            </w:pPr>
          </w:p>
        </w:tc>
        <w:tc>
          <w:tcPr>
            <w:tcW w:w="4819" w:type="dxa"/>
            <w:shd w:val="clear" w:color="000000" w:fill="F2F2F2"/>
            <w:noWrap/>
            <w:vAlign w:val="center"/>
          </w:tcPr>
          <w:p w14:paraId="29503B25" w14:textId="6F150A15" w:rsidR="007B2B79" w:rsidRPr="005A184C" w:rsidRDefault="007B2B79" w:rsidP="00EB171E">
            <w:pPr>
              <w:spacing w:line="240" w:lineRule="auto"/>
              <w:jc w:val="both"/>
              <w:rPr>
                <w:rFonts w:ascii="Tahoma" w:hAnsi="Tahoma" w:cs="Tahoma"/>
                <w:sz w:val="22"/>
                <w:szCs w:val="22"/>
              </w:rPr>
            </w:pPr>
            <w:r w:rsidRPr="005A184C">
              <w:rPr>
                <w:rFonts w:ascii="Tahoma" w:hAnsi="Tahoma" w:cs="Tahoma"/>
                <w:sz w:val="22"/>
                <w:szCs w:val="22"/>
              </w:rPr>
              <w:t>Wykonanie migracji VLAN</w:t>
            </w:r>
          </w:p>
        </w:tc>
        <w:tc>
          <w:tcPr>
            <w:tcW w:w="1701" w:type="dxa"/>
            <w:vAlign w:val="center"/>
          </w:tcPr>
          <w:p w14:paraId="05F9BFE7" w14:textId="47BEA6A9" w:rsidR="007B2B79" w:rsidRPr="005A184C" w:rsidRDefault="007B2B79" w:rsidP="00EB171E">
            <w:pPr>
              <w:spacing w:line="240" w:lineRule="auto"/>
              <w:jc w:val="both"/>
              <w:rPr>
                <w:rFonts w:ascii="Tahoma" w:hAnsi="Tahoma" w:cs="Tahoma"/>
                <w:sz w:val="22"/>
                <w:szCs w:val="22"/>
                <w:lang w:eastAsia="pl-PL"/>
              </w:rPr>
            </w:pPr>
            <w:r w:rsidRPr="005A184C">
              <w:rPr>
                <w:rFonts w:ascii="Tahoma" w:hAnsi="Tahoma" w:cs="Tahoma"/>
                <w:sz w:val="22"/>
                <w:szCs w:val="22"/>
                <w:lang w:eastAsia="pl-PL"/>
              </w:rPr>
              <w:t>70,7</w:t>
            </w:r>
            <w:r w:rsidR="00B02D3B" w:rsidRPr="005A184C">
              <w:rPr>
                <w:rFonts w:ascii="Tahoma" w:hAnsi="Tahoma" w:cs="Tahoma"/>
                <w:sz w:val="22"/>
                <w:szCs w:val="22"/>
                <w:lang w:eastAsia="pl-PL"/>
              </w:rPr>
              <w:t>0</w:t>
            </w:r>
          </w:p>
        </w:tc>
      </w:tr>
    </w:tbl>
    <w:p w14:paraId="25311CD6" w14:textId="0A352ACB" w:rsidR="005C3651" w:rsidRPr="005A184C" w:rsidRDefault="005C3651" w:rsidP="00EB171E">
      <w:pPr>
        <w:pStyle w:val="Legenda"/>
        <w:jc w:val="both"/>
        <w:rPr>
          <w:rFonts w:ascii="Tahoma" w:hAnsi="Tahoma" w:cs="Tahoma"/>
          <w:i w:val="0"/>
          <w:color w:val="auto"/>
          <w:sz w:val="22"/>
          <w:szCs w:val="22"/>
        </w:rPr>
      </w:pPr>
    </w:p>
    <w:p w14:paraId="43027E65" w14:textId="4CA89367" w:rsidR="00AB3E83" w:rsidRPr="005A184C" w:rsidRDefault="00AB3E83"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 xml:space="preserve">Tabela nr </w:t>
      </w:r>
      <w:r w:rsidR="001B3BBF" w:rsidRPr="005A184C">
        <w:rPr>
          <w:rFonts w:ascii="Tahoma" w:hAnsi="Tahoma" w:cs="Tahoma"/>
          <w:i w:val="0"/>
          <w:color w:val="auto"/>
          <w:sz w:val="22"/>
          <w:szCs w:val="22"/>
        </w:rPr>
        <w:t>2</w:t>
      </w:r>
      <w:r w:rsidR="00551635" w:rsidRPr="005A184C">
        <w:rPr>
          <w:rFonts w:ascii="Tahoma" w:hAnsi="Tahoma" w:cs="Tahoma"/>
          <w:i w:val="0"/>
          <w:color w:val="auto"/>
          <w:sz w:val="22"/>
          <w:szCs w:val="22"/>
        </w:rPr>
        <w:t>1</w:t>
      </w:r>
      <w:r w:rsidRPr="005A184C">
        <w:rPr>
          <w:rFonts w:ascii="Tahoma" w:hAnsi="Tahoma" w:cs="Tahoma"/>
          <w:i w:val="0"/>
          <w:color w:val="auto"/>
          <w:sz w:val="22"/>
          <w:szCs w:val="22"/>
        </w:rPr>
        <w:t xml:space="preserve"> Opłaty przyłącze</w:t>
      </w:r>
      <w:r w:rsidR="00DB6F8A" w:rsidRPr="005A184C">
        <w:rPr>
          <w:rFonts w:ascii="Tahoma" w:hAnsi="Tahoma" w:cs="Tahoma"/>
          <w:i w:val="0"/>
          <w:color w:val="auto"/>
          <w:sz w:val="22"/>
          <w:szCs w:val="22"/>
        </w:rPr>
        <w:t xml:space="preserve"> </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AB3E83" w:rsidRPr="005A184C" w14:paraId="69C58900" w14:textId="77777777" w:rsidTr="00AD6CAC">
        <w:trPr>
          <w:trHeight w:val="300"/>
        </w:trPr>
        <w:tc>
          <w:tcPr>
            <w:tcW w:w="425" w:type="dxa"/>
            <w:shd w:val="clear" w:color="000000" w:fill="F2F2F2"/>
            <w:vAlign w:val="center"/>
          </w:tcPr>
          <w:p w14:paraId="423740D0" w14:textId="77777777" w:rsidR="00AB3E83" w:rsidRPr="005A184C" w:rsidRDefault="00AB3E83"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5CBE3417" w14:textId="77777777" w:rsidR="00AB3E83" w:rsidRPr="005A184C" w:rsidRDefault="00AB3E83"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 xml:space="preserve">Usługa </w:t>
            </w:r>
          </w:p>
        </w:tc>
        <w:tc>
          <w:tcPr>
            <w:tcW w:w="1702" w:type="dxa"/>
            <w:shd w:val="clear" w:color="auto" w:fill="F2F2F2" w:themeFill="background1" w:themeFillShade="F2"/>
            <w:noWrap/>
            <w:vAlign w:val="center"/>
          </w:tcPr>
          <w:p w14:paraId="07E14FF8" w14:textId="5EDF3645" w:rsidR="00AB3E83" w:rsidRPr="005A184C" w:rsidRDefault="00AB3E83" w:rsidP="00EB171E">
            <w:pPr>
              <w:spacing w:line="240" w:lineRule="auto"/>
              <w:jc w:val="both"/>
              <w:rPr>
                <w:rFonts w:ascii="Tahoma" w:hAnsi="Tahoma" w:cs="Tahoma"/>
                <w:b/>
                <w:color w:val="000000"/>
                <w:sz w:val="22"/>
                <w:szCs w:val="22"/>
                <w:lang w:eastAsia="pl-PL"/>
              </w:rPr>
            </w:pPr>
            <w:r w:rsidRPr="005A184C">
              <w:rPr>
                <w:rFonts w:ascii="Tahoma" w:hAnsi="Tahoma" w:cs="Tahoma"/>
                <w:b/>
                <w:color w:val="000000"/>
                <w:sz w:val="22"/>
                <w:szCs w:val="22"/>
                <w:lang w:eastAsia="pl-PL"/>
              </w:rPr>
              <w:t>Opłata</w:t>
            </w:r>
            <w:r w:rsidR="00644DE7" w:rsidRPr="005A184C">
              <w:rPr>
                <w:rFonts w:ascii="Tahoma" w:hAnsi="Tahoma" w:cs="Tahoma"/>
                <w:b/>
                <w:color w:val="000000"/>
                <w:sz w:val="22"/>
                <w:szCs w:val="22"/>
                <w:lang w:eastAsia="pl-PL"/>
              </w:rPr>
              <w:t xml:space="preserve"> </w:t>
            </w:r>
            <w:r w:rsidR="007039F4" w:rsidRPr="005A184C">
              <w:rPr>
                <w:rFonts w:ascii="Tahoma" w:hAnsi="Tahoma" w:cs="Tahoma"/>
                <w:b/>
                <w:color w:val="000000"/>
                <w:sz w:val="22"/>
                <w:szCs w:val="22"/>
                <w:lang w:eastAsia="pl-PL"/>
              </w:rPr>
              <w:t>[zł]</w:t>
            </w:r>
          </w:p>
        </w:tc>
      </w:tr>
      <w:tr w:rsidR="002D7426" w:rsidRPr="005A184C" w14:paraId="65951BB3" w14:textId="77777777" w:rsidTr="00AD6CAC">
        <w:trPr>
          <w:trHeight w:val="300"/>
        </w:trPr>
        <w:tc>
          <w:tcPr>
            <w:tcW w:w="425" w:type="dxa"/>
            <w:shd w:val="clear" w:color="000000" w:fill="F2F2F2"/>
            <w:vAlign w:val="center"/>
          </w:tcPr>
          <w:p w14:paraId="5A25AFC6" w14:textId="77777777" w:rsidR="002D7426" w:rsidRPr="005A184C" w:rsidRDefault="002D7426" w:rsidP="00EB171E">
            <w:pPr>
              <w:pStyle w:val="Akapitzlist"/>
              <w:numPr>
                <w:ilvl w:val="0"/>
                <w:numId w:val="89"/>
              </w:numPr>
              <w:spacing w:line="240" w:lineRule="auto"/>
              <w:jc w:val="both"/>
              <w:rPr>
                <w:rFonts w:ascii="Tahoma" w:hAnsi="Tahoma" w:cs="Tahoma"/>
                <w:sz w:val="22"/>
                <w:szCs w:val="22"/>
              </w:rPr>
            </w:pPr>
          </w:p>
        </w:tc>
        <w:tc>
          <w:tcPr>
            <w:tcW w:w="4819" w:type="dxa"/>
            <w:shd w:val="clear" w:color="000000" w:fill="F2F2F2"/>
            <w:noWrap/>
            <w:vAlign w:val="center"/>
          </w:tcPr>
          <w:p w14:paraId="72D5128C" w14:textId="7070149D" w:rsidR="002D7426" w:rsidRPr="005A184C" w:rsidRDefault="002D7426" w:rsidP="00EB171E">
            <w:pPr>
              <w:spacing w:line="240" w:lineRule="auto"/>
              <w:jc w:val="both"/>
              <w:rPr>
                <w:rFonts w:ascii="Tahoma" w:hAnsi="Tahoma" w:cs="Tahoma"/>
                <w:sz w:val="22"/>
                <w:szCs w:val="22"/>
              </w:rPr>
            </w:pPr>
            <w:r w:rsidRPr="005A184C">
              <w:rPr>
                <w:rFonts w:ascii="Tahoma" w:hAnsi="Tahoma" w:cs="Tahoma"/>
                <w:sz w:val="22"/>
                <w:szCs w:val="22"/>
              </w:rPr>
              <w:t>Przyłącze nietypowe</w:t>
            </w:r>
          </w:p>
        </w:tc>
        <w:tc>
          <w:tcPr>
            <w:tcW w:w="1702" w:type="dxa"/>
            <w:noWrap/>
            <w:vAlign w:val="center"/>
          </w:tcPr>
          <w:p w14:paraId="733579F8" w14:textId="03EF97E5" w:rsidR="002D7426" w:rsidRPr="005A184C" w:rsidRDefault="00551635" w:rsidP="00EB171E">
            <w:pPr>
              <w:spacing w:line="240" w:lineRule="auto"/>
              <w:jc w:val="both"/>
              <w:rPr>
                <w:rFonts w:ascii="Tahoma" w:hAnsi="Tahoma" w:cs="Tahoma"/>
                <w:color w:val="000000"/>
                <w:sz w:val="22"/>
                <w:szCs w:val="22"/>
                <w:lang w:eastAsia="pl-PL"/>
              </w:rPr>
            </w:pPr>
            <w:r w:rsidRPr="005A184C">
              <w:rPr>
                <w:rFonts w:ascii="Tahoma" w:hAnsi="Tahoma" w:cs="Tahoma"/>
                <w:sz w:val="22"/>
                <w:szCs w:val="22"/>
                <w:lang w:eastAsia="pl-PL"/>
              </w:rPr>
              <w:t>wg</w:t>
            </w:r>
            <w:r w:rsidR="002D7426" w:rsidRPr="005A184C">
              <w:rPr>
                <w:rFonts w:ascii="Tahoma" w:hAnsi="Tahoma" w:cs="Tahoma"/>
                <w:sz w:val="22"/>
                <w:szCs w:val="22"/>
                <w:lang w:eastAsia="pl-PL"/>
              </w:rPr>
              <w:t xml:space="preserve"> kosztorysu</w:t>
            </w:r>
          </w:p>
        </w:tc>
      </w:tr>
      <w:tr w:rsidR="002D7426" w:rsidRPr="005A184C" w14:paraId="034E5E3D" w14:textId="77777777" w:rsidTr="00AD6CAC">
        <w:trPr>
          <w:trHeight w:val="300"/>
        </w:trPr>
        <w:tc>
          <w:tcPr>
            <w:tcW w:w="425" w:type="dxa"/>
            <w:shd w:val="clear" w:color="000000" w:fill="F2F2F2"/>
            <w:vAlign w:val="center"/>
          </w:tcPr>
          <w:p w14:paraId="24547E91" w14:textId="77777777" w:rsidR="002D7426" w:rsidRPr="005A184C" w:rsidRDefault="002D7426" w:rsidP="00EB171E">
            <w:pPr>
              <w:pStyle w:val="Akapitzlist"/>
              <w:numPr>
                <w:ilvl w:val="0"/>
                <w:numId w:val="89"/>
              </w:numPr>
              <w:spacing w:line="240" w:lineRule="auto"/>
              <w:jc w:val="both"/>
              <w:rPr>
                <w:rFonts w:ascii="Tahoma" w:hAnsi="Tahoma" w:cs="Tahoma"/>
                <w:sz w:val="22"/>
                <w:szCs w:val="22"/>
              </w:rPr>
            </w:pPr>
          </w:p>
        </w:tc>
        <w:tc>
          <w:tcPr>
            <w:tcW w:w="4819" w:type="dxa"/>
            <w:shd w:val="clear" w:color="000000" w:fill="F2F2F2"/>
            <w:vAlign w:val="center"/>
          </w:tcPr>
          <w:p w14:paraId="588840AA" w14:textId="52D8D20F" w:rsidR="002D7426" w:rsidRPr="005A184C" w:rsidRDefault="002D7426" w:rsidP="00EB171E">
            <w:pPr>
              <w:spacing w:line="240" w:lineRule="auto"/>
              <w:jc w:val="both"/>
              <w:rPr>
                <w:rFonts w:ascii="Tahoma" w:hAnsi="Tahoma" w:cs="Tahoma"/>
                <w:sz w:val="22"/>
                <w:szCs w:val="22"/>
              </w:rPr>
            </w:pPr>
            <w:r w:rsidRPr="005A184C">
              <w:rPr>
                <w:rFonts w:ascii="Tahoma" w:hAnsi="Tahoma" w:cs="Tahoma"/>
                <w:sz w:val="22"/>
                <w:szCs w:val="22"/>
              </w:rPr>
              <w:t>Wykonanie dodatkowych czynności, które nie są objęte standardowym zakresem prac</w:t>
            </w:r>
            <w:r w:rsidRPr="005A184C" w:rsidDel="007110B9">
              <w:rPr>
                <w:rFonts w:ascii="Tahoma" w:hAnsi="Tahoma" w:cs="Tahoma"/>
                <w:sz w:val="22"/>
                <w:szCs w:val="22"/>
              </w:rPr>
              <w:t xml:space="preserve"> </w:t>
            </w:r>
          </w:p>
        </w:tc>
        <w:tc>
          <w:tcPr>
            <w:tcW w:w="1702" w:type="dxa"/>
            <w:noWrap/>
            <w:vAlign w:val="center"/>
          </w:tcPr>
          <w:p w14:paraId="7E25983D" w14:textId="53E33533" w:rsidR="002D7426" w:rsidRPr="005A184C" w:rsidRDefault="00551635" w:rsidP="00EB171E">
            <w:pPr>
              <w:spacing w:line="240" w:lineRule="auto"/>
              <w:jc w:val="both"/>
              <w:rPr>
                <w:rFonts w:ascii="Tahoma" w:hAnsi="Tahoma" w:cs="Tahoma"/>
                <w:color w:val="000000"/>
                <w:sz w:val="22"/>
                <w:szCs w:val="22"/>
                <w:lang w:eastAsia="pl-PL"/>
              </w:rPr>
            </w:pPr>
            <w:r w:rsidRPr="005A184C">
              <w:rPr>
                <w:rFonts w:ascii="Tahoma" w:hAnsi="Tahoma" w:cs="Tahoma"/>
                <w:sz w:val="22"/>
                <w:szCs w:val="22"/>
                <w:lang w:eastAsia="pl-PL"/>
              </w:rPr>
              <w:t>wg</w:t>
            </w:r>
            <w:r w:rsidR="002D7426" w:rsidRPr="005A184C">
              <w:rPr>
                <w:rFonts w:ascii="Tahoma" w:hAnsi="Tahoma" w:cs="Tahoma"/>
                <w:sz w:val="22"/>
                <w:szCs w:val="22"/>
                <w:lang w:eastAsia="pl-PL"/>
              </w:rPr>
              <w:t xml:space="preserve"> kosztorysu</w:t>
            </w:r>
          </w:p>
        </w:tc>
      </w:tr>
    </w:tbl>
    <w:p w14:paraId="325D9A43" w14:textId="3A59B11B" w:rsidR="00AB3E83" w:rsidRPr="005A184C" w:rsidRDefault="00AB3E83" w:rsidP="00EB171E">
      <w:pPr>
        <w:jc w:val="both"/>
        <w:rPr>
          <w:rFonts w:ascii="Tahoma" w:hAnsi="Tahoma" w:cs="Tahoma"/>
          <w:sz w:val="22"/>
          <w:szCs w:val="22"/>
        </w:rPr>
      </w:pPr>
    </w:p>
    <w:p w14:paraId="57718AA3" w14:textId="06C5B370" w:rsidR="00AB3E83" w:rsidRPr="005A184C" w:rsidRDefault="001B3BBF" w:rsidP="00EB171E">
      <w:pPr>
        <w:pStyle w:val="Legenda"/>
        <w:jc w:val="both"/>
        <w:rPr>
          <w:rFonts w:ascii="Tahoma" w:hAnsi="Tahoma" w:cs="Tahoma"/>
          <w:i w:val="0"/>
          <w:color w:val="auto"/>
          <w:sz w:val="22"/>
          <w:szCs w:val="22"/>
        </w:rPr>
      </w:pPr>
      <w:r w:rsidRPr="005A184C">
        <w:rPr>
          <w:rFonts w:ascii="Tahoma" w:hAnsi="Tahoma" w:cs="Tahoma"/>
          <w:i w:val="0"/>
          <w:color w:val="auto"/>
          <w:sz w:val="22"/>
          <w:szCs w:val="22"/>
        </w:rPr>
        <w:t>Tabela nr 2</w:t>
      </w:r>
      <w:r w:rsidR="00551635" w:rsidRPr="005A184C">
        <w:rPr>
          <w:rFonts w:ascii="Tahoma" w:hAnsi="Tahoma" w:cs="Tahoma"/>
          <w:i w:val="0"/>
          <w:color w:val="auto"/>
          <w:sz w:val="22"/>
          <w:szCs w:val="22"/>
        </w:rPr>
        <w:t>2</w:t>
      </w:r>
      <w:r w:rsidR="00AB3E83" w:rsidRPr="005A184C">
        <w:rPr>
          <w:rFonts w:ascii="Tahoma" w:hAnsi="Tahoma" w:cs="Tahoma"/>
          <w:i w:val="0"/>
          <w:color w:val="auto"/>
          <w:sz w:val="22"/>
          <w:szCs w:val="22"/>
        </w:rPr>
        <w:t xml:space="preserve"> Opłaty </w:t>
      </w:r>
      <w:r w:rsidR="001B5F21" w:rsidRPr="005A184C">
        <w:rPr>
          <w:rFonts w:ascii="Tahoma" w:hAnsi="Tahoma" w:cs="Tahoma"/>
          <w:i w:val="0"/>
          <w:color w:val="auto"/>
          <w:sz w:val="22"/>
          <w:szCs w:val="22"/>
        </w:rPr>
        <w:t>Asysta</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542"/>
        <w:gridCol w:w="4819"/>
        <w:gridCol w:w="1702"/>
      </w:tblGrid>
      <w:tr w:rsidR="00AB3E83" w:rsidRPr="005A184C" w14:paraId="58942DA1" w14:textId="77777777" w:rsidTr="00AD6CAC">
        <w:trPr>
          <w:trHeight w:val="300"/>
        </w:trPr>
        <w:tc>
          <w:tcPr>
            <w:tcW w:w="425" w:type="dxa"/>
            <w:shd w:val="clear" w:color="000000" w:fill="F2F2F2"/>
            <w:vAlign w:val="center"/>
          </w:tcPr>
          <w:p w14:paraId="39E070B2" w14:textId="77777777" w:rsidR="00AB3E83" w:rsidRPr="005A184C" w:rsidRDefault="00AB3E83"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L.p.</w:t>
            </w:r>
          </w:p>
        </w:tc>
        <w:tc>
          <w:tcPr>
            <w:tcW w:w="4819" w:type="dxa"/>
            <w:shd w:val="clear" w:color="000000" w:fill="F2F2F2"/>
            <w:noWrap/>
            <w:vAlign w:val="center"/>
          </w:tcPr>
          <w:p w14:paraId="72504290" w14:textId="1147D56C" w:rsidR="00AB3E83" w:rsidRPr="005A184C" w:rsidRDefault="00502B13" w:rsidP="00EB171E">
            <w:pPr>
              <w:spacing w:line="240" w:lineRule="auto"/>
              <w:jc w:val="both"/>
              <w:rPr>
                <w:rFonts w:ascii="Tahoma" w:hAnsi="Tahoma" w:cs="Tahoma"/>
                <w:b/>
                <w:bCs/>
                <w:color w:val="000000"/>
                <w:sz w:val="22"/>
                <w:szCs w:val="22"/>
                <w:lang w:eastAsia="pl-PL"/>
              </w:rPr>
            </w:pPr>
            <w:r w:rsidRPr="005A184C">
              <w:rPr>
                <w:rFonts w:ascii="Tahoma" w:hAnsi="Tahoma" w:cs="Tahoma"/>
                <w:b/>
                <w:bCs/>
                <w:color w:val="000000"/>
                <w:sz w:val="22"/>
                <w:szCs w:val="22"/>
                <w:lang w:eastAsia="pl-PL"/>
              </w:rPr>
              <w:t>Usługa</w:t>
            </w:r>
            <w:r w:rsidR="001B5F21" w:rsidRPr="005A184C">
              <w:rPr>
                <w:rFonts w:ascii="Tahoma" w:hAnsi="Tahoma" w:cs="Tahoma"/>
                <w:b/>
                <w:bCs/>
                <w:color w:val="000000"/>
                <w:sz w:val="22"/>
                <w:szCs w:val="22"/>
                <w:lang w:eastAsia="pl-PL"/>
              </w:rPr>
              <w:t xml:space="preserve"> </w:t>
            </w:r>
          </w:p>
        </w:tc>
        <w:tc>
          <w:tcPr>
            <w:tcW w:w="1702" w:type="dxa"/>
            <w:shd w:val="clear" w:color="auto" w:fill="F2F2F2" w:themeFill="background1" w:themeFillShade="F2"/>
            <w:noWrap/>
            <w:vAlign w:val="center"/>
          </w:tcPr>
          <w:p w14:paraId="0C168FB8" w14:textId="3EDAD9DA" w:rsidR="00AB3E83" w:rsidRPr="005A184C" w:rsidRDefault="00AB3E83" w:rsidP="00EB171E">
            <w:pPr>
              <w:spacing w:line="240" w:lineRule="auto"/>
              <w:jc w:val="both"/>
              <w:rPr>
                <w:rFonts w:ascii="Tahoma" w:hAnsi="Tahoma" w:cs="Tahoma"/>
                <w:sz w:val="22"/>
                <w:szCs w:val="22"/>
              </w:rPr>
            </w:pPr>
            <w:r w:rsidRPr="005A184C">
              <w:rPr>
                <w:rFonts w:ascii="Tahoma" w:hAnsi="Tahoma" w:cs="Tahoma"/>
                <w:b/>
                <w:sz w:val="22"/>
                <w:szCs w:val="22"/>
              </w:rPr>
              <w:t>Opłata</w:t>
            </w:r>
            <w:r w:rsidR="00644DE7" w:rsidRPr="005A184C">
              <w:rPr>
                <w:rFonts w:ascii="Tahoma" w:hAnsi="Tahoma" w:cs="Tahoma"/>
                <w:sz w:val="22"/>
                <w:szCs w:val="22"/>
              </w:rPr>
              <w:t xml:space="preserve"> </w:t>
            </w:r>
            <w:r w:rsidR="007039F4" w:rsidRPr="005A184C">
              <w:rPr>
                <w:rFonts w:ascii="Tahoma" w:hAnsi="Tahoma" w:cs="Tahoma"/>
                <w:b/>
                <w:color w:val="000000"/>
                <w:sz w:val="22"/>
                <w:szCs w:val="22"/>
                <w:lang w:eastAsia="pl-PL"/>
              </w:rPr>
              <w:t>[zł]</w:t>
            </w:r>
          </w:p>
        </w:tc>
      </w:tr>
      <w:tr w:rsidR="002D7426" w:rsidRPr="005A184C" w14:paraId="0DA3DB15" w14:textId="77777777" w:rsidTr="00AD6CAC">
        <w:trPr>
          <w:trHeight w:val="300"/>
        </w:trPr>
        <w:tc>
          <w:tcPr>
            <w:tcW w:w="425" w:type="dxa"/>
            <w:shd w:val="clear" w:color="000000" w:fill="F2F2F2"/>
            <w:vAlign w:val="center"/>
          </w:tcPr>
          <w:p w14:paraId="47A764A3" w14:textId="77777777" w:rsidR="002D7426" w:rsidRPr="005A184C" w:rsidRDefault="002D7426" w:rsidP="00EB171E">
            <w:pPr>
              <w:pStyle w:val="Akapitzlist"/>
              <w:numPr>
                <w:ilvl w:val="0"/>
                <w:numId w:val="90"/>
              </w:numPr>
              <w:spacing w:line="240" w:lineRule="auto"/>
              <w:jc w:val="both"/>
              <w:rPr>
                <w:rFonts w:ascii="Tahoma" w:hAnsi="Tahoma" w:cs="Tahoma"/>
                <w:b/>
                <w:sz w:val="22"/>
                <w:szCs w:val="22"/>
              </w:rPr>
            </w:pPr>
          </w:p>
        </w:tc>
        <w:tc>
          <w:tcPr>
            <w:tcW w:w="4819" w:type="dxa"/>
            <w:shd w:val="clear" w:color="000000" w:fill="F2F2F2"/>
            <w:noWrap/>
            <w:vAlign w:val="center"/>
          </w:tcPr>
          <w:p w14:paraId="7BCC914F" w14:textId="7DA2D70D" w:rsidR="002D7426" w:rsidRPr="005A184C" w:rsidRDefault="002D7426" w:rsidP="00EB171E">
            <w:pPr>
              <w:spacing w:line="240" w:lineRule="auto"/>
              <w:jc w:val="both"/>
              <w:rPr>
                <w:rFonts w:ascii="Tahoma" w:hAnsi="Tahoma" w:cs="Tahoma"/>
                <w:sz w:val="22"/>
                <w:szCs w:val="22"/>
              </w:rPr>
            </w:pPr>
            <w:r w:rsidRPr="005A184C">
              <w:rPr>
                <w:rFonts w:ascii="Tahoma" w:hAnsi="Tahoma" w:cs="Tahoma"/>
                <w:sz w:val="22"/>
                <w:szCs w:val="22"/>
              </w:rPr>
              <w:t>Asysta</w:t>
            </w:r>
          </w:p>
        </w:tc>
        <w:tc>
          <w:tcPr>
            <w:tcW w:w="1702" w:type="dxa"/>
            <w:noWrap/>
            <w:vAlign w:val="center"/>
          </w:tcPr>
          <w:p w14:paraId="71EF8A91" w14:textId="2786E983" w:rsidR="002D7426" w:rsidRPr="005A184C" w:rsidRDefault="00551635" w:rsidP="00EB171E">
            <w:pPr>
              <w:spacing w:line="240" w:lineRule="auto"/>
              <w:jc w:val="both"/>
              <w:rPr>
                <w:rFonts w:ascii="Tahoma" w:hAnsi="Tahoma" w:cs="Tahoma"/>
                <w:sz w:val="22"/>
                <w:szCs w:val="22"/>
              </w:rPr>
            </w:pPr>
            <w:r w:rsidRPr="005A184C">
              <w:rPr>
                <w:rFonts w:ascii="Tahoma" w:hAnsi="Tahoma" w:cs="Tahoma"/>
                <w:sz w:val="22"/>
                <w:szCs w:val="22"/>
                <w:lang w:eastAsia="pl-PL"/>
              </w:rPr>
              <w:t>wg</w:t>
            </w:r>
            <w:r w:rsidR="002D7426" w:rsidRPr="005A184C">
              <w:rPr>
                <w:rFonts w:ascii="Tahoma" w:hAnsi="Tahoma" w:cs="Tahoma"/>
                <w:sz w:val="22"/>
                <w:szCs w:val="22"/>
                <w:lang w:eastAsia="pl-PL"/>
              </w:rPr>
              <w:t xml:space="preserve"> kosztorysu</w:t>
            </w:r>
          </w:p>
        </w:tc>
      </w:tr>
    </w:tbl>
    <w:p w14:paraId="59630DD7" w14:textId="70E393A0" w:rsidR="00230E3E" w:rsidRPr="005A184C" w:rsidRDefault="00230E3E" w:rsidP="00EB171E">
      <w:pPr>
        <w:spacing w:after="120" w:line="240" w:lineRule="auto"/>
        <w:jc w:val="both"/>
        <w:rPr>
          <w:rFonts w:ascii="Tahoma" w:hAnsi="Tahoma" w:cs="Tahoma"/>
          <w:sz w:val="22"/>
          <w:szCs w:val="22"/>
        </w:rPr>
      </w:pPr>
    </w:p>
    <w:p w14:paraId="0CF16182" w14:textId="1F28B036" w:rsidR="00187046" w:rsidRPr="005A184C" w:rsidRDefault="00AF7D24" w:rsidP="00EB171E">
      <w:pPr>
        <w:pStyle w:val="Nagwek1"/>
        <w:numPr>
          <w:ilvl w:val="0"/>
          <w:numId w:val="0"/>
        </w:numPr>
        <w:rPr>
          <w:rFonts w:ascii="Tahoma" w:hAnsi="Tahoma" w:cs="Tahoma"/>
          <w:b/>
          <w:sz w:val="22"/>
          <w:szCs w:val="22"/>
        </w:rPr>
      </w:pPr>
      <w:bookmarkStart w:id="218" w:name="_Toc204081081"/>
      <w:r w:rsidRPr="005A184C">
        <w:rPr>
          <w:rFonts w:ascii="Tahoma" w:hAnsi="Tahoma" w:cs="Tahoma"/>
          <w:b/>
          <w:color w:val="auto"/>
          <w:sz w:val="22"/>
          <w:szCs w:val="22"/>
        </w:rPr>
        <w:t>Rozdział 2</w:t>
      </w:r>
      <w:r w:rsidR="00307F9C" w:rsidRPr="005A184C">
        <w:rPr>
          <w:rFonts w:ascii="Tahoma" w:hAnsi="Tahoma" w:cs="Tahoma"/>
          <w:b/>
          <w:color w:val="auto"/>
          <w:sz w:val="22"/>
          <w:szCs w:val="22"/>
        </w:rPr>
        <w:t>7</w:t>
      </w:r>
      <w:r w:rsidRPr="005A184C">
        <w:rPr>
          <w:rFonts w:ascii="Tahoma" w:hAnsi="Tahoma" w:cs="Tahoma"/>
          <w:b/>
          <w:color w:val="auto"/>
          <w:sz w:val="22"/>
          <w:szCs w:val="22"/>
        </w:rPr>
        <w:t xml:space="preserve"> </w:t>
      </w:r>
      <w:r w:rsidR="00BD4F95" w:rsidRPr="005A184C">
        <w:rPr>
          <w:rFonts w:ascii="Tahoma" w:hAnsi="Tahoma" w:cs="Tahoma"/>
          <w:b/>
          <w:color w:val="auto"/>
          <w:sz w:val="22"/>
          <w:szCs w:val="22"/>
        </w:rPr>
        <w:t>Warunki promocyjne świadczenia Usług</w:t>
      </w:r>
      <w:bookmarkEnd w:id="218"/>
    </w:p>
    <w:p w14:paraId="23367405" w14:textId="5515D63D" w:rsidR="00187046" w:rsidRPr="005A184C" w:rsidRDefault="00187046"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 xml:space="preserve">Każdy </w:t>
      </w:r>
      <w:r w:rsidR="00BD4F95" w:rsidRPr="005A184C">
        <w:rPr>
          <w:rFonts w:ascii="Tahoma" w:hAnsi="Tahoma" w:cs="Tahoma"/>
          <w:sz w:val="22"/>
          <w:szCs w:val="22"/>
        </w:rPr>
        <w:t xml:space="preserve">PT </w:t>
      </w:r>
      <w:r w:rsidRPr="005A184C">
        <w:rPr>
          <w:rFonts w:ascii="Tahoma" w:hAnsi="Tahoma" w:cs="Tahoma"/>
          <w:sz w:val="22"/>
          <w:szCs w:val="22"/>
        </w:rPr>
        <w:t xml:space="preserve">ma dostęp do tych samych niedyskryminujących warunków </w:t>
      </w:r>
      <w:r w:rsidR="00E62E17" w:rsidRPr="005A184C">
        <w:rPr>
          <w:rFonts w:ascii="Tahoma" w:hAnsi="Tahoma" w:cs="Tahoma"/>
          <w:sz w:val="22"/>
          <w:szCs w:val="22"/>
        </w:rPr>
        <w:t xml:space="preserve">dostępu do Usług oferowanych przez </w:t>
      </w:r>
      <w:r w:rsidRPr="005A184C">
        <w:rPr>
          <w:rFonts w:ascii="Tahoma" w:hAnsi="Tahoma" w:cs="Tahoma"/>
          <w:sz w:val="22"/>
          <w:szCs w:val="22"/>
        </w:rPr>
        <w:t>OSD, niezależnie od swej wielkości czy wielkości składanego zamówienia.</w:t>
      </w:r>
    </w:p>
    <w:p w14:paraId="7B0DBBB4" w14:textId="48EA3DB8" w:rsidR="00187046" w:rsidRPr="005A184C" w:rsidRDefault="00187046"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 xml:space="preserve">OSD </w:t>
      </w:r>
      <w:r w:rsidR="00571057" w:rsidRPr="005A184C">
        <w:rPr>
          <w:rFonts w:ascii="Tahoma" w:hAnsi="Tahoma" w:cs="Tahoma"/>
          <w:sz w:val="22"/>
          <w:szCs w:val="22"/>
        </w:rPr>
        <w:t>nie będzie</w:t>
      </w:r>
      <w:r w:rsidR="00BD4F95" w:rsidRPr="005A184C">
        <w:rPr>
          <w:rFonts w:ascii="Tahoma" w:hAnsi="Tahoma" w:cs="Tahoma"/>
          <w:sz w:val="22"/>
          <w:szCs w:val="22"/>
        </w:rPr>
        <w:t xml:space="preserve"> stosować </w:t>
      </w:r>
      <w:r w:rsidRPr="005A184C">
        <w:rPr>
          <w:rFonts w:ascii="Tahoma" w:hAnsi="Tahoma" w:cs="Tahoma"/>
          <w:sz w:val="22"/>
          <w:szCs w:val="22"/>
        </w:rPr>
        <w:t xml:space="preserve">mechanizmów i rozwiązań, które uprzywilejowują poszczególnych </w:t>
      </w:r>
      <w:r w:rsidR="00BD4F95" w:rsidRPr="005A184C">
        <w:rPr>
          <w:rFonts w:ascii="Tahoma" w:hAnsi="Tahoma" w:cs="Tahoma"/>
          <w:sz w:val="22"/>
          <w:szCs w:val="22"/>
        </w:rPr>
        <w:t xml:space="preserve">PT </w:t>
      </w:r>
      <w:r w:rsidRPr="005A184C">
        <w:rPr>
          <w:rFonts w:ascii="Tahoma" w:hAnsi="Tahoma" w:cs="Tahoma"/>
          <w:sz w:val="22"/>
          <w:szCs w:val="22"/>
        </w:rPr>
        <w:t>lub ich grupy względem innych, m.in.:</w:t>
      </w:r>
    </w:p>
    <w:p w14:paraId="58E6EB10" w14:textId="31C307DB" w:rsidR="00187046" w:rsidRPr="005A184C" w:rsidRDefault="00187046" w:rsidP="00EB171E">
      <w:pPr>
        <w:pStyle w:val="EYBodytextwithparaspace"/>
        <w:numPr>
          <w:ilvl w:val="0"/>
          <w:numId w:val="61"/>
        </w:numPr>
        <w:ind w:left="851"/>
        <w:rPr>
          <w:rFonts w:ascii="Tahoma" w:hAnsi="Tahoma" w:cs="Tahoma"/>
          <w:sz w:val="22"/>
          <w:szCs w:val="22"/>
        </w:rPr>
      </w:pPr>
      <w:r w:rsidRPr="005A184C">
        <w:rPr>
          <w:rFonts w:ascii="Tahoma" w:hAnsi="Tahoma" w:cs="Tahoma"/>
          <w:sz w:val="22"/>
          <w:szCs w:val="22"/>
        </w:rPr>
        <w:lastRenderedPageBreak/>
        <w:t xml:space="preserve">rozliczenia barterowe oraz powiązanie sprzedaży usług z zakupem innych usług od </w:t>
      </w:r>
      <w:r w:rsidR="00E62E17" w:rsidRPr="005A184C">
        <w:rPr>
          <w:rFonts w:ascii="Tahoma" w:hAnsi="Tahoma" w:cs="Tahoma"/>
          <w:sz w:val="22"/>
          <w:szCs w:val="22"/>
        </w:rPr>
        <w:t>PT</w:t>
      </w:r>
      <w:r w:rsidRPr="005A184C">
        <w:rPr>
          <w:rFonts w:ascii="Tahoma" w:hAnsi="Tahoma" w:cs="Tahoma"/>
          <w:sz w:val="22"/>
          <w:szCs w:val="22"/>
        </w:rPr>
        <w:t xml:space="preserve"> lub podmiotu z nim powiązanego lub zależnego lub pozost</w:t>
      </w:r>
      <w:r w:rsidR="00431279" w:rsidRPr="005A184C">
        <w:rPr>
          <w:rFonts w:ascii="Tahoma" w:hAnsi="Tahoma" w:cs="Tahoma"/>
          <w:sz w:val="22"/>
          <w:szCs w:val="22"/>
        </w:rPr>
        <w:t>ającego w stosunku zależności z </w:t>
      </w:r>
      <w:r w:rsidRPr="005A184C">
        <w:rPr>
          <w:rFonts w:ascii="Tahoma" w:hAnsi="Tahoma" w:cs="Tahoma"/>
          <w:sz w:val="22"/>
          <w:szCs w:val="22"/>
        </w:rPr>
        <w:t>OSD, które ograniczają transparentność rozliczeń,</w:t>
      </w:r>
    </w:p>
    <w:p w14:paraId="2DD4BCA0" w14:textId="4057D11A" w:rsidR="00187046" w:rsidRPr="005A184C" w:rsidRDefault="00187046" w:rsidP="00EB171E">
      <w:pPr>
        <w:pStyle w:val="EYBodytextwithparaspace"/>
        <w:numPr>
          <w:ilvl w:val="0"/>
          <w:numId w:val="61"/>
        </w:numPr>
        <w:ind w:left="851"/>
        <w:rPr>
          <w:rFonts w:ascii="Tahoma" w:hAnsi="Tahoma" w:cs="Tahoma"/>
          <w:sz w:val="22"/>
          <w:szCs w:val="22"/>
        </w:rPr>
      </w:pPr>
      <w:r w:rsidRPr="005A184C">
        <w:rPr>
          <w:rFonts w:ascii="Tahoma" w:hAnsi="Tahoma" w:cs="Tahoma"/>
          <w:sz w:val="22"/>
          <w:szCs w:val="22"/>
        </w:rPr>
        <w:t xml:space="preserve">stosowanie krótkotrwałych okresowych promocji cenowych o charakterze dyskryminującym, które uniemożliwiają lub znacznie utrudniają wszystkim lub wybranym </w:t>
      </w:r>
      <w:r w:rsidR="00BD4F95" w:rsidRPr="005A184C">
        <w:rPr>
          <w:rFonts w:ascii="Tahoma" w:hAnsi="Tahoma" w:cs="Tahoma"/>
          <w:sz w:val="22"/>
          <w:szCs w:val="22"/>
        </w:rPr>
        <w:t xml:space="preserve">PT </w:t>
      </w:r>
      <w:r w:rsidRPr="005A184C">
        <w:rPr>
          <w:rFonts w:ascii="Tahoma" w:hAnsi="Tahoma" w:cs="Tahoma"/>
          <w:sz w:val="22"/>
          <w:szCs w:val="22"/>
        </w:rPr>
        <w:t xml:space="preserve">skorzystanie z </w:t>
      </w:r>
      <w:r w:rsidR="00E62E17" w:rsidRPr="005A184C">
        <w:rPr>
          <w:rFonts w:ascii="Tahoma" w:hAnsi="Tahoma" w:cs="Tahoma"/>
          <w:sz w:val="22"/>
          <w:szCs w:val="22"/>
        </w:rPr>
        <w:t>dostępu do Usług</w:t>
      </w:r>
      <w:r w:rsidRPr="005A184C">
        <w:rPr>
          <w:rFonts w:ascii="Tahoma" w:hAnsi="Tahoma" w:cs="Tahoma"/>
          <w:sz w:val="22"/>
          <w:szCs w:val="22"/>
        </w:rPr>
        <w:t xml:space="preserve"> OSD,</w:t>
      </w:r>
    </w:p>
    <w:p w14:paraId="55550A9C" w14:textId="017DDC24" w:rsidR="00187046" w:rsidRPr="005A184C" w:rsidRDefault="00187046" w:rsidP="00EB171E">
      <w:pPr>
        <w:pStyle w:val="EYBodytextwithparaspace"/>
        <w:numPr>
          <w:ilvl w:val="0"/>
          <w:numId w:val="61"/>
        </w:numPr>
        <w:ind w:left="851"/>
        <w:rPr>
          <w:rFonts w:ascii="Tahoma" w:hAnsi="Tahoma" w:cs="Tahoma"/>
          <w:sz w:val="22"/>
          <w:szCs w:val="22"/>
        </w:rPr>
      </w:pPr>
      <w:r w:rsidRPr="005A184C">
        <w:rPr>
          <w:rFonts w:ascii="Tahoma" w:hAnsi="Tahoma" w:cs="Tahoma"/>
          <w:sz w:val="22"/>
          <w:szCs w:val="22"/>
        </w:rPr>
        <w:t xml:space="preserve">oferowanie voucherów i innych usług dodatkowych, powiązanych z cennikową </w:t>
      </w:r>
      <w:r w:rsidR="00E62E17" w:rsidRPr="005A184C">
        <w:rPr>
          <w:rFonts w:ascii="Tahoma" w:hAnsi="Tahoma" w:cs="Tahoma"/>
          <w:sz w:val="22"/>
          <w:szCs w:val="22"/>
        </w:rPr>
        <w:t>U</w:t>
      </w:r>
      <w:r w:rsidR="00431279" w:rsidRPr="005A184C">
        <w:rPr>
          <w:rFonts w:ascii="Tahoma" w:hAnsi="Tahoma" w:cs="Tahoma"/>
          <w:sz w:val="22"/>
          <w:szCs w:val="22"/>
        </w:rPr>
        <w:t>sługą, a </w:t>
      </w:r>
      <w:r w:rsidRPr="005A184C">
        <w:rPr>
          <w:rFonts w:ascii="Tahoma" w:hAnsi="Tahoma" w:cs="Tahoma"/>
          <w:sz w:val="22"/>
          <w:szCs w:val="22"/>
        </w:rPr>
        <w:t>nieujętych w cenniku podstawowym.</w:t>
      </w:r>
    </w:p>
    <w:p w14:paraId="3A84DD43" w14:textId="629FD575" w:rsidR="00187046" w:rsidRPr="005A184C" w:rsidRDefault="00571057"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OSD może wprowadzać</w:t>
      </w:r>
      <w:r w:rsidR="00187046" w:rsidRPr="005A184C">
        <w:rPr>
          <w:rFonts w:ascii="Tahoma" w:hAnsi="Tahoma" w:cs="Tahoma"/>
          <w:sz w:val="22"/>
          <w:szCs w:val="22"/>
        </w:rPr>
        <w:t xml:space="preserve"> mechanizm</w:t>
      </w:r>
      <w:r w:rsidRPr="005A184C">
        <w:rPr>
          <w:rFonts w:ascii="Tahoma" w:hAnsi="Tahoma" w:cs="Tahoma"/>
          <w:sz w:val="22"/>
          <w:szCs w:val="22"/>
        </w:rPr>
        <w:t>y</w:t>
      </w:r>
      <w:r w:rsidR="00187046" w:rsidRPr="005A184C">
        <w:rPr>
          <w:rFonts w:ascii="Tahoma" w:hAnsi="Tahoma" w:cs="Tahoma"/>
          <w:sz w:val="22"/>
          <w:szCs w:val="22"/>
        </w:rPr>
        <w:t xml:space="preserve"> elastyczności cenowej zakładając</w:t>
      </w:r>
      <w:r w:rsidRPr="005A184C">
        <w:rPr>
          <w:rFonts w:ascii="Tahoma" w:hAnsi="Tahoma" w:cs="Tahoma"/>
          <w:sz w:val="22"/>
          <w:szCs w:val="22"/>
        </w:rPr>
        <w:t>e</w:t>
      </w:r>
      <w:r w:rsidR="00187046" w:rsidRPr="005A184C">
        <w:rPr>
          <w:rFonts w:ascii="Tahoma" w:hAnsi="Tahoma" w:cs="Tahoma"/>
          <w:sz w:val="22"/>
          <w:szCs w:val="22"/>
        </w:rPr>
        <w:t xml:space="preserve"> oferowanie takich samych warunków wszystkim </w:t>
      </w:r>
      <w:r w:rsidR="00BD4F95" w:rsidRPr="005A184C">
        <w:rPr>
          <w:rFonts w:ascii="Tahoma" w:hAnsi="Tahoma" w:cs="Tahoma"/>
          <w:sz w:val="22"/>
          <w:szCs w:val="22"/>
        </w:rPr>
        <w:t>PT</w:t>
      </w:r>
      <w:r w:rsidRPr="005A184C">
        <w:rPr>
          <w:rFonts w:ascii="Tahoma" w:hAnsi="Tahoma" w:cs="Tahoma"/>
          <w:sz w:val="22"/>
          <w:szCs w:val="22"/>
        </w:rPr>
        <w:t>, tj.</w:t>
      </w:r>
      <w:r w:rsidR="00187046" w:rsidRPr="005A184C">
        <w:rPr>
          <w:rFonts w:ascii="Tahoma" w:hAnsi="Tahoma" w:cs="Tahoma"/>
          <w:sz w:val="22"/>
          <w:szCs w:val="22"/>
        </w:rPr>
        <w:t>:</w:t>
      </w:r>
    </w:p>
    <w:p w14:paraId="16291DF9" w14:textId="77777777" w:rsidR="00187046" w:rsidRPr="005A184C" w:rsidRDefault="00187046" w:rsidP="00EB171E">
      <w:pPr>
        <w:pStyle w:val="EYBodytextwithparaspace"/>
        <w:numPr>
          <w:ilvl w:val="1"/>
          <w:numId w:val="52"/>
        </w:numPr>
        <w:ind w:left="851"/>
        <w:rPr>
          <w:rFonts w:ascii="Tahoma" w:hAnsi="Tahoma" w:cs="Tahoma"/>
          <w:sz w:val="22"/>
          <w:szCs w:val="22"/>
        </w:rPr>
      </w:pPr>
      <w:r w:rsidRPr="005A184C">
        <w:rPr>
          <w:rFonts w:ascii="Tahoma" w:hAnsi="Tahoma" w:cs="Tahoma"/>
          <w:sz w:val="22"/>
          <w:szCs w:val="22"/>
        </w:rPr>
        <w:t>różne poziomy opustów, w zależności od długości i terminu, na jaki zawierana jest Umowa,</w:t>
      </w:r>
    </w:p>
    <w:p w14:paraId="426F89A3" w14:textId="77777777" w:rsidR="00187046" w:rsidRPr="005A184C" w:rsidRDefault="00187046" w:rsidP="00EB171E">
      <w:pPr>
        <w:pStyle w:val="EYBodytextwithparaspace"/>
        <w:numPr>
          <w:ilvl w:val="1"/>
          <w:numId w:val="52"/>
        </w:numPr>
        <w:ind w:left="851"/>
        <w:rPr>
          <w:rFonts w:ascii="Tahoma" w:hAnsi="Tahoma" w:cs="Tahoma"/>
          <w:sz w:val="22"/>
          <w:szCs w:val="22"/>
        </w:rPr>
      </w:pPr>
      <w:r w:rsidRPr="005A184C">
        <w:rPr>
          <w:rFonts w:ascii="Tahoma" w:hAnsi="Tahoma" w:cs="Tahoma"/>
          <w:sz w:val="22"/>
          <w:szCs w:val="22"/>
        </w:rPr>
        <w:t>różne poziomy opustów lub dopłat, w zależności od poziomu parametrów jakościowych świadczonych Usług,</w:t>
      </w:r>
    </w:p>
    <w:p w14:paraId="4C000430" w14:textId="77777777" w:rsidR="00187046" w:rsidRPr="005A184C" w:rsidRDefault="00187046" w:rsidP="00EB171E">
      <w:pPr>
        <w:pStyle w:val="EYBodytextwithparaspace"/>
        <w:numPr>
          <w:ilvl w:val="1"/>
          <w:numId w:val="52"/>
        </w:numPr>
        <w:ind w:left="851"/>
        <w:rPr>
          <w:rFonts w:ascii="Tahoma" w:hAnsi="Tahoma" w:cs="Tahoma"/>
          <w:sz w:val="22"/>
          <w:szCs w:val="22"/>
        </w:rPr>
      </w:pPr>
      <w:r w:rsidRPr="005A184C">
        <w:rPr>
          <w:rFonts w:ascii="Tahoma" w:hAnsi="Tahoma" w:cs="Tahoma"/>
          <w:sz w:val="22"/>
          <w:szCs w:val="22"/>
        </w:rPr>
        <w:t>długoterminowe opusty dla usług hurtowych związane z niskim potencjałem popytowym, dla ściśle określonego obszaru geograficznego.</w:t>
      </w:r>
    </w:p>
    <w:p w14:paraId="0F4A6DEA" w14:textId="45209064" w:rsidR="00482AB8"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OSD może oferować OK Usługi na warunkach promocyjnych - nie gorszych niż określone w</w:t>
      </w:r>
      <w:r w:rsidR="00431279" w:rsidRPr="005A184C">
        <w:rPr>
          <w:rFonts w:ascii="Tahoma" w:hAnsi="Tahoma" w:cs="Tahoma"/>
          <w:sz w:val="22"/>
          <w:szCs w:val="22"/>
        </w:rPr>
        <w:t> </w:t>
      </w:r>
      <w:r w:rsidRPr="005A184C">
        <w:rPr>
          <w:rFonts w:ascii="Tahoma" w:hAnsi="Tahoma" w:cs="Tahoma"/>
          <w:sz w:val="22"/>
          <w:szCs w:val="22"/>
        </w:rPr>
        <w:t xml:space="preserve">Umowie (Cennik Promocyjny). </w:t>
      </w:r>
    </w:p>
    <w:p w14:paraId="3567576A" w14:textId="787D472C" w:rsidR="00482AB8"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 xml:space="preserve">Cennik Promocyjny określa warunki promocji, a w szczególności: </w:t>
      </w:r>
    </w:p>
    <w:p w14:paraId="58915A31" w14:textId="39A7FB78" w:rsidR="00482AB8" w:rsidRPr="005A184C" w:rsidRDefault="00482AB8" w:rsidP="00EB171E">
      <w:pPr>
        <w:pStyle w:val="EYBodytextwithparaspace"/>
        <w:numPr>
          <w:ilvl w:val="1"/>
          <w:numId w:val="52"/>
        </w:numPr>
        <w:ind w:left="709"/>
        <w:rPr>
          <w:rFonts w:ascii="Tahoma" w:hAnsi="Tahoma" w:cs="Tahoma"/>
          <w:sz w:val="22"/>
          <w:szCs w:val="22"/>
        </w:rPr>
      </w:pPr>
      <w:r w:rsidRPr="005A184C">
        <w:rPr>
          <w:rFonts w:ascii="Tahoma" w:hAnsi="Tahoma" w:cs="Tahoma"/>
          <w:sz w:val="22"/>
          <w:szCs w:val="22"/>
        </w:rPr>
        <w:t xml:space="preserve">ceny promocyjne lub </w:t>
      </w:r>
    </w:p>
    <w:p w14:paraId="5B3DFE17" w14:textId="5242B879" w:rsidR="00482AB8" w:rsidRPr="005A184C" w:rsidRDefault="00482AB8" w:rsidP="00EB171E">
      <w:pPr>
        <w:pStyle w:val="EYBodytextwithparaspace"/>
        <w:numPr>
          <w:ilvl w:val="1"/>
          <w:numId w:val="52"/>
        </w:numPr>
        <w:ind w:left="709"/>
        <w:rPr>
          <w:rFonts w:ascii="Tahoma" w:hAnsi="Tahoma" w:cs="Tahoma"/>
          <w:sz w:val="22"/>
          <w:szCs w:val="22"/>
        </w:rPr>
      </w:pPr>
      <w:r w:rsidRPr="005A184C">
        <w:rPr>
          <w:rFonts w:ascii="Tahoma" w:hAnsi="Tahoma" w:cs="Tahoma"/>
          <w:sz w:val="22"/>
          <w:szCs w:val="22"/>
        </w:rPr>
        <w:t xml:space="preserve">podwyższone parametry Usług lub </w:t>
      </w:r>
    </w:p>
    <w:p w14:paraId="74498E98" w14:textId="7FE36F86" w:rsidR="00482AB8" w:rsidRPr="005A184C" w:rsidRDefault="00482AB8" w:rsidP="00EB171E">
      <w:pPr>
        <w:pStyle w:val="EYBodytextwithparaspace"/>
        <w:numPr>
          <w:ilvl w:val="1"/>
          <w:numId w:val="52"/>
        </w:numPr>
        <w:ind w:left="709"/>
        <w:rPr>
          <w:rFonts w:ascii="Tahoma" w:hAnsi="Tahoma" w:cs="Tahoma"/>
          <w:sz w:val="22"/>
          <w:szCs w:val="22"/>
        </w:rPr>
      </w:pPr>
      <w:r w:rsidRPr="005A184C">
        <w:rPr>
          <w:rFonts w:ascii="Tahoma" w:hAnsi="Tahoma" w:cs="Tahoma"/>
          <w:sz w:val="22"/>
          <w:szCs w:val="22"/>
        </w:rPr>
        <w:t xml:space="preserve">szczególne warunki aktywowania Usług lub </w:t>
      </w:r>
    </w:p>
    <w:p w14:paraId="44F0600B" w14:textId="6E146CCF" w:rsidR="00482AB8" w:rsidRPr="005A184C" w:rsidRDefault="00482AB8" w:rsidP="00EB171E">
      <w:pPr>
        <w:pStyle w:val="EYBodytextwithparaspace"/>
        <w:numPr>
          <w:ilvl w:val="1"/>
          <w:numId w:val="52"/>
        </w:numPr>
        <w:ind w:left="709"/>
        <w:rPr>
          <w:rFonts w:ascii="Tahoma" w:hAnsi="Tahoma" w:cs="Tahoma"/>
          <w:sz w:val="22"/>
          <w:szCs w:val="22"/>
        </w:rPr>
      </w:pPr>
      <w:r w:rsidRPr="005A184C">
        <w:rPr>
          <w:rFonts w:ascii="Tahoma" w:hAnsi="Tahoma" w:cs="Tahoma"/>
          <w:sz w:val="22"/>
          <w:szCs w:val="22"/>
        </w:rPr>
        <w:t xml:space="preserve">zakres Usług objętych promocją (wg. rodzaju Usługi, lokalizacji, w której Usługa jest świadczona) oraz, </w:t>
      </w:r>
    </w:p>
    <w:p w14:paraId="54A16587" w14:textId="29F23AB2" w:rsidR="00482AB8" w:rsidRPr="005A184C" w:rsidRDefault="00482AB8" w:rsidP="00EB171E">
      <w:pPr>
        <w:pStyle w:val="EYBodytextwithparaspace"/>
        <w:numPr>
          <w:ilvl w:val="1"/>
          <w:numId w:val="52"/>
        </w:numPr>
        <w:ind w:left="709"/>
        <w:rPr>
          <w:rFonts w:ascii="Tahoma" w:hAnsi="Tahoma" w:cs="Tahoma"/>
          <w:sz w:val="22"/>
          <w:szCs w:val="22"/>
        </w:rPr>
      </w:pPr>
      <w:r w:rsidRPr="005A184C">
        <w:rPr>
          <w:rFonts w:ascii="Tahoma" w:hAnsi="Tahoma" w:cs="Tahoma"/>
          <w:sz w:val="22"/>
          <w:szCs w:val="22"/>
        </w:rPr>
        <w:t xml:space="preserve">okres obowiązywania promocji i sposób jej zakończenia. </w:t>
      </w:r>
      <w:r w:rsidR="00571057" w:rsidRPr="005A184C">
        <w:rPr>
          <w:rFonts w:ascii="Tahoma" w:hAnsi="Tahoma" w:cs="Tahoma"/>
          <w:sz w:val="22"/>
          <w:szCs w:val="22"/>
        </w:rPr>
        <w:t>Jeśli termin zakończenia obowiązywania promocji nie będzie określony datą dzienn</w:t>
      </w:r>
      <w:r w:rsidR="00177F3A" w:rsidRPr="005A184C">
        <w:rPr>
          <w:rFonts w:ascii="Tahoma" w:hAnsi="Tahoma" w:cs="Tahoma"/>
          <w:sz w:val="22"/>
          <w:szCs w:val="22"/>
        </w:rPr>
        <w:t>ą, OSD poinformuje o </w:t>
      </w:r>
      <w:r w:rsidR="00571057" w:rsidRPr="005A184C">
        <w:rPr>
          <w:rFonts w:ascii="Tahoma" w:hAnsi="Tahoma" w:cs="Tahoma"/>
          <w:sz w:val="22"/>
          <w:szCs w:val="22"/>
        </w:rPr>
        <w:t>odwołaniu promocji OK przez SK oraz na swojej stronie internetowej, najpóźniej na 7 dni przed terminem zakończenia obowiązywania Promocji. Ewentualne, wcześniejsze zakończenie Promocji, nie będzie skutkowało utratą up</w:t>
      </w:r>
      <w:r w:rsidR="00B23D31" w:rsidRPr="005A184C">
        <w:rPr>
          <w:rFonts w:ascii="Tahoma" w:hAnsi="Tahoma" w:cs="Tahoma"/>
          <w:sz w:val="22"/>
          <w:szCs w:val="22"/>
        </w:rPr>
        <w:t>rawnień już nabytych przez OK w </w:t>
      </w:r>
      <w:r w:rsidR="00571057" w:rsidRPr="005A184C">
        <w:rPr>
          <w:rFonts w:ascii="Tahoma" w:hAnsi="Tahoma" w:cs="Tahoma"/>
          <w:sz w:val="22"/>
          <w:szCs w:val="22"/>
        </w:rPr>
        <w:t>okresie obowiązywania Promocji i w związku z udziałem w Promocji</w:t>
      </w:r>
      <w:r w:rsidR="00214CCC" w:rsidRPr="005A184C">
        <w:rPr>
          <w:rFonts w:ascii="Tahoma" w:hAnsi="Tahoma" w:cs="Tahoma"/>
          <w:sz w:val="22"/>
          <w:szCs w:val="22"/>
        </w:rPr>
        <w:t>.</w:t>
      </w:r>
    </w:p>
    <w:p w14:paraId="4EC0DC96" w14:textId="032A5340" w:rsidR="00482AB8"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Promocja, której dotyczy Cennik Promoc</w:t>
      </w:r>
      <w:r w:rsidR="00D52515" w:rsidRPr="005A184C">
        <w:rPr>
          <w:rFonts w:ascii="Tahoma" w:hAnsi="Tahoma" w:cs="Tahoma"/>
          <w:sz w:val="22"/>
          <w:szCs w:val="22"/>
        </w:rPr>
        <w:t>yjny może polegać na okresowym:</w:t>
      </w:r>
    </w:p>
    <w:p w14:paraId="57DB3996" w14:textId="520C4B62" w:rsidR="00482AB8" w:rsidRPr="005A184C" w:rsidRDefault="00482AB8" w:rsidP="00EB171E">
      <w:pPr>
        <w:pStyle w:val="EYBodytextwithparaspace"/>
        <w:numPr>
          <w:ilvl w:val="1"/>
          <w:numId w:val="52"/>
        </w:numPr>
        <w:ind w:left="709"/>
        <w:rPr>
          <w:rFonts w:ascii="Tahoma" w:hAnsi="Tahoma" w:cs="Tahoma"/>
          <w:sz w:val="22"/>
          <w:szCs w:val="22"/>
        </w:rPr>
      </w:pPr>
      <w:r w:rsidRPr="005A184C">
        <w:rPr>
          <w:rFonts w:ascii="Tahoma" w:hAnsi="Tahoma" w:cs="Tahoma"/>
          <w:sz w:val="22"/>
          <w:szCs w:val="22"/>
        </w:rPr>
        <w:t xml:space="preserve">stosowaniu niższych opłat lub wyższych parametrów dla danego rodzaju Usług lub dla Usług świadczonych w PA wybranych wg. obiektywnego kryterium lub </w:t>
      </w:r>
    </w:p>
    <w:p w14:paraId="103D1A31" w14:textId="312872BE" w:rsidR="00482AB8" w:rsidRPr="005A184C" w:rsidRDefault="00482AB8" w:rsidP="00EB171E">
      <w:pPr>
        <w:pStyle w:val="EYBodytextwithparaspace"/>
        <w:numPr>
          <w:ilvl w:val="1"/>
          <w:numId w:val="52"/>
        </w:numPr>
        <w:ind w:left="709"/>
        <w:rPr>
          <w:rFonts w:ascii="Tahoma" w:hAnsi="Tahoma" w:cs="Tahoma"/>
          <w:sz w:val="22"/>
          <w:szCs w:val="22"/>
        </w:rPr>
      </w:pPr>
      <w:r w:rsidRPr="005A184C">
        <w:rPr>
          <w:rFonts w:ascii="Tahoma" w:hAnsi="Tahoma" w:cs="Tahoma"/>
          <w:sz w:val="22"/>
          <w:szCs w:val="22"/>
        </w:rPr>
        <w:t>stosowaniu, korzystniejszych dla OK, warunków aktywacji Usługi lub dezaktywacji Usługi, dla danego rodzaju Usług lub dla Usług świadczonych w PA wybran</w:t>
      </w:r>
      <w:r w:rsidR="00D52515" w:rsidRPr="005A184C">
        <w:rPr>
          <w:rFonts w:ascii="Tahoma" w:hAnsi="Tahoma" w:cs="Tahoma"/>
          <w:sz w:val="22"/>
          <w:szCs w:val="22"/>
        </w:rPr>
        <w:t>ych wg. obiektywnego kryterium,</w:t>
      </w:r>
    </w:p>
    <w:p w14:paraId="13229675" w14:textId="771645B7" w:rsidR="00482AB8" w:rsidRPr="005A184C" w:rsidRDefault="00482AB8" w:rsidP="00EB171E">
      <w:pPr>
        <w:pStyle w:val="EYBodytextwithparaspace"/>
        <w:ind w:left="284"/>
        <w:rPr>
          <w:rFonts w:ascii="Tahoma" w:hAnsi="Tahoma" w:cs="Tahoma"/>
          <w:sz w:val="22"/>
          <w:szCs w:val="22"/>
        </w:rPr>
      </w:pPr>
      <w:r w:rsidRPr="005A184C">
        <w:rPr>
          <w:rFonts w:ascii="Tahoma" w:hAnsi="Tahoma" w:cs="Tahoma"/>
          <w:sz w:val="22"/>
          <w:szCs w:val="22"/>
        </w:rPr>
        <w:t xml:space="preserve">przy czym warunki </w:t>
      </w:r>
      <w:r w:rsidR="00C54088" w:rsidRPr="005A184C">
        <w:rPr>
          <w:rFonts w:ascii="Tahoma" w:hAnsi="Tahoma" w:cs="Tahoma"/>
          <w:sz w:val="22"/>
          <w:szCs w:val="22"/>
        </w:rPr>
        <w:t>P</w:t>
      </w:r>
      <w:r w:rsidRPr="005A184C">
        <w:rPr>
          <w:rFonts w:ascii="Tahoma" w:hAnsi="Tahoma" w:cs="Tahoma"/>
          <w:sz w:val="22"/>
          <w:szCs w:val="22"/>
        </w:rPr>
        <w:t xml:space="preserve">romocji oraz kryteria jej stosowania gwarantują </w:t>
      </w:r>
      <w:r w:rsidR="00D52515" w:rsidRPr="005A184C">
        <w:rPr>
          <w:rFonts w:ascii="Tahoma" w:hAnsi="Tahoma" w:cs="Tahoma"/>
          <w:sz w:val="22"/>
          <w:szCs w:val="22"/>
        </w:rPr>
        <w:t>PT</w:t>
      </w:r>
      <w:r w:rsidRPr="005A184C">
        <w:rPr>
          <w:rFonts w:ascii="Tahoma" w:hAnsi="Tahoma" w:cs="Tahoma"/>
          <w:sz w:val="22"/>
          <w:szCs w:val="22"/>
        </w:rPr>
        <w:t xml:space="preserve"> dostęp i możliwość korzystania z promocji zgodnie z zasadą niedyskryminacji, a w szczególności niezależnie od jego pozycji rynkowej, wielkości składanych zamówień, czy też stosunków handlowych z OSD lub innymi podmiotami. </w:t>
      </w:r>
    </w:p>
    <w:p w14:paraId="30F2B303" w14:textId="70E365F8" w:rsidR="00482AB8"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 xml:space="preserve">Warunki </w:t>
      </w:r>
      <w:r w:rsidR="00C54088" w:rsidRPr="005A184C">
        <w:rPr>
          <w:rFonts w:ascii="Tahoma" w:hAnsi="Tahoma" w:cs="Tahoma"/>
          <w:sz w:val="22"/>
          <w:szCs w:val="22"/>
        </w:rPr>
        <w:t>P</w:t>
      </w:r>
      <w:r w:rsidRPr="005A184C">
        <w:rPr>
          <w:rFonts w:ascii="Tahoma" w:hAnsi="Tahoma" w:cs="Tahoma"/>
          <w:sz w:val="22"/>
          <w:szCs w:val="22"/>
        </w:rPr>
        <w:t xml:space="preserve">romocji, o których mowa w </w:t>
      </w:r>
      <w:proofErr w:type="spellStart"/>
      <w:r w:rsidR="00C54088" w:rsidRPr="005A184C">
        <w:rPr>
          <w:rFonts w:ascii="Tahoma" w:hAnsi="Tahoma" w:cs="Tahoma"/>
          <w:sz w:val="22"/>
          <w:szCs w:val="22"/>
        </w:rPr>
        <w:t>p</w:t>
      </w:r>
      <w:r w:rsidR="00E62E17" w:rsidRPr="005A184C">
        <w:rPr>
          <w:rFonts w:ascii="Tahoma" w:hAnsi="Tahoma" w:cs="Tahoma"/>
          <w:sz w:val="22"/>
          <w:szCs w:val="22"/>
        </w:rPr>
        <w:t>pkt</w:t>
      </w:r>
      <w:proofErr w:type="spellEnd"/>
      <w:r w:rsidR="00E62E17" w:rsidRPr="005A184C">
        <w:rPr>
          <w:rFonts w:ascii="Tahoma" w:hAnsi="Tahoma" w:cs="Tahoma"/>
          <w:sz w:val="22"/>
          <w:szCs w:val="22"/>
        </w:rPr>
        <w:t xml:space="preserve"> 5</w:t>
      </w:r>
      <w:r w:rsidRPr="005A184C">
        <w:rPr>
          <w:rFonts w:ascii="Tahoma" w:hAnsi="Tahoma" w:cs="Tahoma"/>
          <w:sz w:val="22"/>
          <w:szCs w:val="22"/>
        </w:rPr>
        <w:t xml:space="preserve"> powyżej są ustalane według obiektywnych i</w:t>
      </w:r>
      <w:r w:rsidR="00431279" w:rsidRPr="005A184C">
        <w:rPr>
          <w:rFonts w:ascii="Tahoma" w:hAnsi="Tahoma" w:cs="Tahoma"/>
          <w:sz w:val="22"/>
          <w:szCs w:val="22"/>
        </w:rPr>
        <w:t> </w:t>
      </w:r>
      <w:r w:rsidRPr="005A184C">
        <w:rPr>
          <w:rFonts w:ascii="Tahoma" w:hAnsi="Tahoma" w:cs="Tahoma"/>
          <w:sz w:val="22"/>
          <w:szCs w:val="22"/>
        </w:rPr>
        <w:t xml:space="preserve">przejrzystych kryteriów, zgodnie z zasadą niedyskryminacji, w szczególności warunki promocyjne nie mogą polegać na stosowaniu opustów wolumenowych. </w:t>
      </w:r>
    </w:p>
    <w:p w14:paraId="69CA4FE1" w14:textId="67DAB88A" w:rsidR="00482AB8"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lastRenderedPageBreak/>
        <w:t xml:space="preserve">OSD publikuje Cennik Promocyjny na swojej stronie internetowej, w miejscu publikacji Oferty, wraz z informacją o dacie rozpoczęcia przyjmowania zamówień na Usługi oferowane na warunkach określonych w Cenniku Promocyjnym. OSD udostępnia OK informacje, o których mowa w zdaniu poprzednim w tym samym momencie i na takich samych warunkach jak dla pozostałych </w:t>
      </w:r>
      <w:r w:rsidR="00C946D6" w:rsidRPr="005A184C">
        <w:rPr>
          <w:rFonts w:ascii="Tahoma" w:hAnsi="Tahoma" w:cs="Tahoma"/>
          <w:sz w:val="22"/>
          <w:szCs w:val="22"/>
        </w:rPr>
        <w:t>PT</w:t>
      </w:r>
      <w:r w:rsidRPr="005A184C">
        <w:rPr>
          <w:rFonts w:ascii="Tahoma" w:hAnsi="Tahoma" w:cs="Tahoma"/>
          <w:sz w:val="22"/>
          <w:szCs w:val="22"/>
        </w:rPr>
        <w:t xml:space="preserve"> korzystających z sieci OSD. Publikacja oraz udostępnienie informacji, o których mowa w niniejszym ustępie następuje nie później niż w terminie 30 dni przed rozpoczęciem świadczenia Usług na warunkach określonych w Cenniku Promocyjnym. Przed upływem terminu, o którym mowa w zdaniu poprzednim, OSD nie może oferować Usług Detalicznych, dla których odwzorowaniem są Usługi objęte promocją. </w:t>
      </w:r>
    </w:p>
    <w:p w14:paraId="11676A1F" w14:textId="7BB622A7" w:rsidR="00482AB8"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 xml:space="preserve">Jeżeli OK chce skorzystać z możliwości zamawiania Usług oferowanych na warunkach określonych w Cenniku Promocyjnym, składa wobec OSD stosowne oświadczenie woli </w:t>
      </w:r>
      <w:r w:rsidR="00B23D31" w:rsidRPr="005A184C">
        <w:rPr>
          <w:rFonts w:ascii="Tahoma" w:hAnsi="Tahoma" w:cs="Tahoma"/>
          <w:sz w:val="22"/>
          <w:szCs w:val="22"/>
        </w:rPr>
        <w:t>w </w:t>
      </w:r>
      <w:r w:rsidRPr="005A184C">
        <w:rPr>
          <w:rFonts w:ascii="Tahoma" w:hAnsi="Tahoma" w:cs="Tahoma"/>
          <w:sz w:val="22"/>
          <w:szCs w:val="22"/>
        </w:rPr>
        <w:t xml:space="preserve">formie pisemnej podpisane przez osoby upoważnione do reprezentowania OK. </w:t>
      </w:r>
    </w:p>
    <w:p w14:paraId="475ED2A5" w14:textId="76962150" w:rsidR="00482AB8"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 xml:space="preserve">Jeżeli OK chce zrezygnować z możliwości zamawiania Usług oferowanych na warunkach określonych w Cenniku Promocyjnym i powrócić do możliwości zamawiania Usług na warunkach obowiązujących przed złożeniem oświadczenia, o którym mowa w </w:t>
      </w:r>
      <w:proofErr w:type="spellStart"/>
      <w:r w:rsidR="00C54088" w:rsidRPr="005A184C">
        <w:rPr>
          <w:rFonts w:ascii="Tahoma" w:hAnsi="Tahoma" w:cs="Tahoma"/>
          <w:sz w:val="22"/>
          <w:szCs w:val="22"/>
        </w:rPr>
        <w:t>ppkt</w:t>
      </w:r>
      <w:proofErr w:type="spellEnd"/>
      <w:r w:rsidR="00C54088" w:rsidRPr="005A184C">
        <w:rPr>
          <w:rFonts w:ascii="Tahoma" w:hAnsi="Tahoma" w:cs="Tahoma"/>
          <w:sz w:val="22"/>
          <w:szCs w:val="22"/>
        </w:rPr>
        <w:t>.</w:t>
      </w:r>
      <w:r w:rsidRPr="005A184C">
        <w:rPr>
          <w:rFonts w:ascii="Tahoma" w:hAnsi="Tahoma" w:cs="Tahoma"/>
          <w:sz w:val="22"/>
          <w:szCs w:val="22"/>
        </w:rPr>
        <w:t xml:space="preserve"> 9 powyżej, składa wobec OSD stosowne oświadczenie woli w formie pisemnej podpisane przez osoby upoważnione do reprezentowania OK. </w:t>
      </w:r>
    </w:p>
    <w:p w14:paraId="04C00AAA" w14:textId="77777777" w:rsidR="00C54088"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 xml:space="preserve">Zamówienia na Usługi objęte Cennikiem Promocyjnym, złożone przez OK od daty złożenia wobec OSD oświadczenia, o którym mowa w </w:t>
      </w:r>
      <w:proofErr w:type="spellStart"/>
      <w:r w:rsidR="00C54088" w:rsidRPr="005A184C">
        <w:rPr>
          <w:rFonts w:ascii="Tahoma" w:hAnsi="Tahoma" w:cs="Tahoma"/>
          <w:sz w:val="22"/>
          <w:szCs w:val="22"/>
        </w:rPr>
        <w:t>p</w:t>
      </w:r>
      <w:r w:rsidR="00E62E17" w:rsidRPr="005A184C">
        <w:rPr>
          <w:rFonts w:ascii="Tahoma" w:hAnsi="Tahoma" w:cs="Tahoma"/>
          <w:sz w:val="22"/>
          <w:szCs w:val="22"/>
        </w:rPr>
        <w:t>pkt</w:t>
      </w:r>
      <w:proofErr w:type="spellEnd"/>
      <w:r w:rsidRPr="005A184C">
        <w:rPr>
          <w:rFonts w:ascii="Tahoma" w:hAnsi="Tahoma" w:cs="Tahoma"/>
          <w:sz w:val="22"/>
          <w:szCs w:val="22"/>
        </w:rPr>
        <w:t xml:space="preserve"> 9 powyżej oraz w okresie obowiązywania promocji są realizowane na warunkach określonych w Cenniku Promocyjnym, chyba że aktywacja Usługi przypada po zakończeniu obowiązywania promocji. </w:t>
      </w:r>
    </w:p>
    <w:p w14:paraId="056E50BD" w14:textId="38AC45C8" w:rsidR="00B23D31" w:rsidRPr="005A184C" w:rsidRDefault="00482AB8" w:rsidP="00EB171E">
      <w:pPr>
        <w:pStyle w:val="EYBodytextwithparaspace"/>
        <w:numPr>
          <w:ilvl w:val="0"/>
          <w:numId w:val="52"/>
        </w:numPr>
        <w:ind w:left="340" w:hanging="340"/>
        <w:rPr>
          <w:rFonts w:ascii="Tahoma" w:hAnsi="Tahoma" w:cs="Tahoma"/>
          <w:sz w:val="22"/>
          <w:szCs w:val="22"/>
        </w:rPr>
      </w:pPr>
      <w:r w:rsidRPr="005A184C">
        <w:rPr>
          <w:rFonts w:ascii="Tahoma" w:hAnsi="Tahoma" w:cs="Tahoma"/>
          <w:sz w:val="22"/>
          <w:szCs w:val="22"/>
        </w:rPr>
        <w:t xml:space="preserve">Zamówienia na Usługi złożone przez OK od daty złożenia wobec OSD oświadczenia, o którym mowa w </w:t>
      </w:r>
      <w:r w:rsidR="00E62E17" w:rsidRPr="005A184C">
        <w:rPr>
          <w:rFonts w:ascii="Tahoma" w:hAnsi="Tahoma" w:cs="Tahoma"/>
          <w:sz w:val="22"/>
          <w:szCs w:val="22"/>
        </w:rPr>
        <w:t xml:space="preserve">pkt </w:t>
      </w:r>
      <w:r w:rsidRPr="005A184C">
        <w:rPr>
          <w:rFonts w:ascii="Tahoma" w:hAnsi="Tahoma" w:cs="Tahoma"/>
          <w:sz w:val="22"/>
          <w:szCs w:val="22"/>
        </w:rPr>
        <w:t xml:space="preserve">10 powyżej są realizowane na warunkach obowiązujących przed złożeniem oświadczenia, o którym mowa w </w:t>
      </w:r>
      <w:proofErr w:type="spellStart"/>
      <w:r w:rsidR="00C54088" w:rsidRPr="005A184C">
        <w:rPr>
          <w:rFonts w:ascii="Tahoma" w:hAnsi="Tahoma" w:cs="Tahoma"/>
          <w:sz w:val="22"/>
          <w:szCs w:val="22"/>
        </w:rPr>
        <w:t>p</w:t>
      </w:r>
      <w:r w:rsidR="00E62E17" w:rsidRPr="005A184C">
        <w:rPr>
          <w:rFonts w:ascii="Tahoma" w:hAnsi="Tahoma" w:cs="Tahoma"/>
          <w:sz w:val="22"/>
          <w:szCs w:val="22"/>
        </w:rPr>
        <w:t>pkt</w:t>
      </w:r>
      <w:proofErr w:type="spellEnd"/>
      <w:r w:rsidRPr="005A184C">
        <w:rPr>
          <w:rFonts w:ascii="Tahoma" w:hAnsi="Tahoma" w:cs="Tahoma"/>
          <w:sz w:val="22"/>
          <w:szCs w:val="22"/>
        </w:rPr>
        <w:t xml:space="preserve"> 9 powyżej.</w:t>
      </w:r>
      <w:r w:rsidR="00187046" w:rsidRPr="005A184C">
        <w:rPr>
          <w:rFonts w:ascii="Tahoma" w:hAnsi="Tahoma" w:cs="Tahoma"/>
          <w:sz w:val="22"/>
          <w:szCs w:val="22"/>
        </w:rPr>
        <w:t xml:space="preserve"> </w:t>
      </w:r>
    </w:p>
    <w:p w14:paraId="1963709A" w14:textId="4F71CBD5" w:rsidR="00712AF3" w:rsidRPr="005A184C" w:rsidRDefault="008C43F6" w:rsidP="00EB171E">
      <w:pPr>
        <w:pStyle w:val="Nagwek1"/>
        <w:numPr>
          <w:ilvl w:val="0"/>
          <w:numId w:val="0"/>
        </w:numPr>
        <w:rPr>
          <w:rFonts w:ascii="Tahoma" w:hAnsi="Tahoma" w:cs="Tahoma"/>
          <w:b/>
          <w:color w:val="auto"/>
          <w:sz w:val="22"/>
          <w:szCs w:val="22"/>
        </w:rPr>
      </w:pPr>
      <w:bookmarkStart w:id="219" w:name="_Toc204081082"/>
      <w:r w:rsidRPr="005A184C">
        <w:rPr>
          <w:rFonts w:ascii="Tahoma" w:hAnsi="Tahoma" w:cs="Tahoma"/>
          <w:b/>
          <w:color w:val="auto"/>
          <w:sz w:val="22"/>
          <w:szCs w:val="22"/>
        </w:rPr>
        <w:t xml:space="preserve">Rozdział </w:t>
      </w:r>
      <w:r w:rsidR="00307F9C" w:rsidRPr="005A184C">
        <w:rPr>
          <w:rFonts w:ascii="Tahoma" w:hAnsi="Tahoma" w:cs="Tahoma"/>
          <w:b/>
          <w:color w:val="auto"/>
          <w:sz w:val="22"/>
          <w:szCs w:val="22"/>
        </w:rPr>
        <w:t>28</w:t>
      </w:r>
      <w:r w:rsidRPr="005A184C">
        <w:rPr>
          <w:rFonts w:ascii="Tahoma" w:hAnsi="Tahoma" w:cs="Tahoma"/>
          <w:b/>
          <w:color w:val="auto"/>
          <w:sz w:val="22"/>
          <w:szCs w:val="22"/>
        </w:rPr>
        <w:t xml:space="preserve"> T</w:t>
      </w:r>
      <w:r w:rsidR="00751351" w:rsidRPr="005A184C">
        <w:rPr>
          <w:rFonts w:ascii="Tahoma" w:hAnsi="Tahoma" w:cs="Tahoma"/>
          <w:b/>
          <w:color w:val="auto"/>
          <w:sz w:val="22"/>
          <w:szCs w:val="22"/>
        </w:rPr>
        <w:t xml:space="preserve">echniczny opis </w:t>
      </w:r>
      <w:r w:rsidR="00712AF3" w:rsidRPr="005A184C">
        <w:rPr>
          <w:rFonts w:ascii="Tahoma" w:hAnsi="Tahoma" w:cs="Tahoma"/>
          <w:b/>
          <w:color w:val="auto"/>
          <w:sz w:val="22"/>
          <w:szCs w:val="22"/>
        </w:rPr>
        <w:t>Usług</w:t>
      </w:r>
      <w:bookmarkEnd w:id="219"/>
    </w:p>
    <w:p w14:paraId="16E383C9" w14:textId="247FB162" w:rsidR="00712AF3" w:rsidRPr="005A184C" w:rsidRDefault="00712AF3" w:rsidP="00EB171E">
      <w:pPr>
        <w:pStyle w:val="Nagwek2"/>
        <w:numPr>
          <w:ilvl w:val="1"/>
          <w:numId w:val="98"/>
        </w:numPr>
        <w:jc w:val="both"/>
        <w:rPr>
          <w:rFonts w:ascii="Tahoma" w:hAnsi="Tahoma" w:cs="Tahoma"/>
          <w:b/>
          <w:szCs w:val="22"/>
        </w:rPr>
      </w:pPr>
      <w:bookmarkStart w:id="220" w:name="_Toc204081083"/>
      <w:r w:rsidRPr="005A184C">
        <w:rPr>
          <w:rFonts w:ascii="Tahoma" w:hAnsi="Tahoma" w:cs="Tahoma"/>
          <w:b/>
          <w:szCs w:val="22"/>
          <w:lang w:val="pl-PL"/>
        </w:rPr>
        <w:t>Usługa BSA</w:t>
      </w:r>
      <w:bookmarkEnd w:id="220"/>
    </w:p>
    <w:p w14:paraId="31438692" w14:textId="15FF6139"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t xml:space="preserve">OSD oferuje </w:t>
      </w:r>
      <w:r w:rsidR="001B157C" w:rsidRPr="005A184C">
        <w:rPr>
          <w:rFonts w:ascii="Tahoma" w:hAnsi="Tahoma" w:cs="Tahoma"/>
          <w:sz w:val="22"/>
          <w:szCs w:val="22"/>
        </w:rPr>
        <w:t>u</w:t>
      </w:r>
      <w:r w:rsidRPr="005A184C">
        <w:rPr>
          <w:rFonts w:ascii="Tahoma" w:hAnsi="Tahoma" w:cs="Tahoma"/>
          <w:sz w:val="22"/>
          <w:szCs w:val="22"/>
        </w:rPr>
        <w:t xml:space="preserve">sługę BSA we wszystkich </w:t>
      </w:r>
      <w:r w:rsidR="009C1389" w:rsidRPr="005A184C">
        <w:rPr>
          <w:rFonts w:ascii="Tahoma" w:hAnsi="Tahoma" w:cs="Tahoma"/>
          <w:sz w:val="22"/>
          <w:szCs w:val="22"/>
        </w:rPr>
        <w:t>PA</w:t>
      </w:r>
      <w:r w:rsidRPr="005A184C">
        <w:rPr>
          <w:rFonts w:ascii="Tahoma" w:hAnsi="Tahoma" w:cs="Tahoma"/>
          <w:sz w:val="22"/>
          <w:szCs w:val="22"/>
        </w:rPr>
        <w:t xml:space="preserve"> znajdujących się w zasięgu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niezależnie od technologii, architektury czy topologii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w:t>
      </w:r>
    </w:p>
    <w:p w14:paraId="068E4CA2" w14:textId="4B2F104A"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t xml:space="preserve">Usługa BSA obejmuje wszelkie koszty związane ze świadczoną usługą, w tym utrzymanie Lokalnej pętli abonenckiej oraz wszelkiej innej Infrastruktury telekomunikacyjnej i usług niezbędnych na odcinku od </w:t>
      </w:r>
      <w:r w:rsidR="008327B8" w:rsidRPr="005A184C">
        <w:rPr>
          <w:rFonts w:ascii="Tahoma" w:hAnsi="Tahoma" w:cs="Tahoma"/>
          <w:sz w:val="22"/>
          <w:szCs w:val="22"/>
        </w:rPr>
        <w:t>ONT</w:t>
      </w:r>
      <w:r w:rsidR="00B75F3C" w:rsidRPr="005A184C">
        <w:rPr>
          <w:rFonts w:ascii="Tahoma" w:hAnsi="Tahoma" w:cs="Tahoma"/>
          <w:sz w:val="22"/>
          <w:szCs w:val="22"/>
        </w:rPr>
        <w:t xml:space="preserve"> lub</w:t>
      </w:r>
      <w:r w:rsidR="009F014B" w:rsidRPr="005A184C">
        <w:rPr>
          <w:rFonts w:ascii="Tahoma" w:hAnsi="Tahoma" w:cs="Tahoma"/>
          <w:sz w:val="22"/>
          <w:szCs w:val="22"/>
        </w:rPr>
        <w:t xml:space="preserve"> CPE</w:t>
      </w:r>
      <w:r w:rsidR="00B75F3C" w:rsidRPr="005A184C">
        <w:rPr>
          <w:rFonts w:ascii="Tahoma" w:hAnsi="Tahoma" w:cs="Tahoma"/>
          <w:sz w:val="22"/>
          <w:szCs w:val="22"/>
        </w:rPr>
        <w:t xml:space="preserve"> </w:t>
      </w:r>
      <w:r w:rsidR="008A5599" w:rsidRPr="005A184C">
        <w:rPr>
          <w:rFonts w:ascii="Tahoma" w:hAnsi="Tahoma" w:cs="Tahoma"/>
          <w:sz w:val="22"/>
          <w:szCs w:val="22"/>
        </w:rPr>
        <w:t xml:space="preserve">(w przypadku sieci wykorzystujących technologię inną aniżeli technologia światłowodowa) </w:t>
      </w:r>
      <w:r w:rsidRPr="005A184C">
        <w:rPr>
          <w:rFonts w:ascii="Tahoma" w:hAnsi="Tahoma" w:cs="Tahoma"/>
          <w:sz w:val="22"/>
          <w:szCs w:val="22"/>
        </w:rPr>
        <w:t>do PDU BSA, z wyłączeniem opłat za samo PDU BSA.</w:t>
      </w:r>
    </w:p>
    <w:p w14:paraId="1C1EA22B" w14:textId="596598B4"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t>Usługa BSA powinna umożliwiać OK świadczenie własnych usług szerokopasmowych w</w:t>
      </w:r>
      <w:r w:rsidR="004B7C48" w:rsidRPr="005A184C">
        <w:rPr>
          <w:rFonts w:ascii="Tahoma" w:hAnsi="Tahoma" w:cs="Tahoma"/>
          <w:sz w:val="22"/>
          <w:szCs w:val="22"/>
        </w:rPr>
        <w:t> </w:t>
      </w:r>
      <w:r w:rsidRPr="005A184C">
        <w:rPr>
          <w:rFonts w:ascii="Tahoma" w:hAnsi="Tahoma" w:cs="Tahoma"/>
          <w:sz w:val="22"/>
          <w:szCs w:val="22"/>
        </w:rPr>
        <w:t xml:space="preserve">oparciu o profile udostępnione przez OSD o parametrach technicznych nie gorszych niż świadczone własnym </w:t>
      </w:r>
      <w:r w:rsidR="00596F6F" w:rsidRPr="005A184C">
        <w:rPr>
          <w:rFonts w:ascii="Tahoma" w:hAnsi="Tahoma" w:cs="Tahoma"/>
          <w:sz w:val="22"/>
          <w:szCs w:val="22"/>
        </w:rPr>
        <w:t>Abonentom</w:t>
      </w:r>
      <w:r w:rsidRPr="005A184C">
        <w:rPr>
          <w:rFonts w:ascii="Tahoma" w:hAnsi="Tahoma" w:cs="Tahoma"/>
          <w:sz w:val="22"/>
          <w:szCs w:val="22"/>
        </w:rPr>
        <w:t xml:space="preserve"> oraz określone w Wymaganiach, w</w:t>
      </w:r>
      <w:r w:rsidR="001333BE" w:rsidRPr="005A184C">
        <w:rPr>
          <w:rFonts w:ascii="Tahoma" w:hAnsi="Tahoma" w:cs="Tahoma"/>
          <w:sz w:val="22"/>
          <w:szCs w:val="22"/>
        </w:rPr>
        <w:t xml:space="preserve"> </w:t>
      </w:r>
      <w:r w:rsidRPr="005A184C">
        <w:rPr>
          <w:rFonts w:ascii="Tahoma" w:hAnsi="Tahoma" w:cs="Tahoma"/>
          <w:sz w:val="22"/>
          <w:szCs w:val="22"/>
        </w:rPr>
        <w:t>tym pakietów usług powiązanych w oparciu o dostarczane przez OSD usługi szerokopasmowej transmisji danych. W ramach usługi BSA OSD zapewni</w:t>
      </w:r>
      <w:r w:rsidR="00751351" w:rsidRPr="005A184C">
        <w:rPr>
          <w:rFonts w:ascii="Tahoma" w:hAnsi="Tahoma" w:cs="Tahoma"/>
          <w:sz w:val="22"/>
          <w:szCs w:val="22"/>
        </w:rPr>
        <w:t>a</w:t>
      </w:r>
      <w:r w:rsidRPr="005A184C">
        <w:rPr>
          <w:rFonts w:ascii="Tahoma" w:hAnsi="Tahoma" w:cs="Tahoma"/>
          <w:sz w:val="22"/>
          <w:szCs w:val="22"/>
        </w:rPr>
        <w:t xml:space="preserve"> OK dostęp telekomunikacyjny na poziomie Ethernet</w:t>
      </w:r>
      <w:r w:rsidR="00F72CC4" w:rsidRPr="005A184C">
        <w:rPr>
          <w:rFonts w:ascii="Tahoma" w:hAnsi="Tahoma" w:cs="Tahoma"/>
          <w:sz w:val="22"/>
          <w:szCs w:val="22"/>
        </w:rPr>
        <w:t>.</w:t>
      </w:r>
    </w:p>
    <w:p w14:paraId="5E4011C1" w14:textId="4A221499"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t xml:space="preserve">Niezależnie od zastosowanej technologii budowy sieci i warstwy sieci, w której zlokalizowano PDU, </w:t>
      </w:r>
      <w:r w:rsidR="001B157C" w:rsidRPr="005A184C">
        <w:rPr>
          <w:rFonts w:ascii="Tahoma" w:hAnsi="Tahoma" w:cs="Tahoma"/>
          <w:sz w:val="22"/>
          <w:szCs w:val="22"/>
        </w:rPr>
        <w:t xml:space="preserve">usługa </w:t>
      </w:r>
      <w:r w:rsidRPr="005A184C">
        <w:rPr>
          <w:rFonts w:ascii="Tahoma" w:hAnsi="Tahoma" w:cs="Tahoma"/>
          <w:sz w:val="22"/>
          <w:szCs w:val="22"/>
        </w:rPr>
        <w:t xml:space="preserve">BSA w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powinna być realizowana w oparciu o technolog</w:t>
      </w:r>
      <w:r w:rsidR="0086076A" w:rsidRPr="005A184C">
        <w:rPr>
          <w:rFonts w:ascii="Tahoma" w:hAnsi="Tahoma" w:cs="Tahoma"/>
          <w:sz w:val="22"/>
          <w:szCs w:val="22"/>
        </w:rPr>
        <w:t>ię Ethernet VLAN (IEEE 802.1Q).</w:t>
      </w:r>
    </w:p>
    <w:p w14:paraId="288D4B48" w14:textId="4F147571"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lastRenderedPageBreak/>
        <w:t xml:space="preserve">Realizacja </w:t>
      </w:r>
      <w:r w:rsidR="001B157C" w:rsidRPr="005A184C">
        <w:rPr>
          <w:rFonts w:ascii="Tahoma" w:hAnsi="Tahoma" w:cs="Tahoma"/>
          <w:sz w:val="22"/>
          <w:szCs w:val="22"/>
        </w:rPr>
        <w:t xml:space="preserve">usługi </w:t>
      </w:r>
      <w:r w:rsidRPr="005A184C">
        <w:rPr>
          <w:rFonts w:ascii="Tahoma" w:hAnsi="Tahoma" w:cs="Tahoma"/>
          <w:sz w:val="22"/>
          <w:szCs w:val="22"/>
        </w:rPr>
        <w:t xml:space="preserve">BSA możliwa jest w innej technologii niż Ethernet, uzgodnionej wspólnie przez OSD oraz OK, pod warunkiem zapewnienia funkcjonalności równoważnych do </w:t>
      </w:r>
      <w:r w:rsidR="001B157C" w:rsidRPr="005A184C">
        <w:rPr>
          <w:rFonts w:ascii="Tahoma" w:hAnsi="Tahoma" w:cs="Tahoma"/>
          <w:sz w:val="22"/>
          <w:szCs w:val="22"/>
        </w:rPr>
        <w:t xml:space="preserve">usługi </w:t>
      </w:r>
      <w:r w:rsidRPr="005A184C">
        <w:rPr>
          <w:rFonts w:ascii="Tahoma" w:hAnsi="Tahoma" w:cs="Tahoma"/>
          <w:sz w:val="22"/>
          <w:szCs w:val="22"/>
        </w:rPr>
        <w:t xml:space="preserve">BSA Ethernet. Zastosowanie innej technologii nie powinno prowadzić do nierównoważnych warunków dostępu do </w:t>
      </w:r>
      <w:r w:rsidR="001B157C" w:rsidRPr="005A184C">
        <w:rPr>
          <w:rFonts w:ascii="Tahoma" w:hAnsi="Tahoma" w:cs="Tahoma"/>
          <w:sz w:val="22"/>
          <w:szCs w:val="22"/>
        </w:rPr>
        <w:t xml:space="preserve">usługi </w:t>
      </w:r>
      <w:r w:rsidRPr="005A184C">
        <w:rPr>
          <w:rFonts w:ascii="Tahoma" w:hAnsi="Tahoma" w:cs="Tahoma"/>
          <w:sz w:val="22"/>
          <w:szCs w:val="22"/>
        </w:rPr>
        <w:t>BSA dla OK. Zastosowana technologia powinna być zgodna z</w:t>
      </w:r>
      <w:r w:rsidR="004B7C48" w:rsidRPr="005A184C">
        <w:rPr>
          <w:rFonts w:ascii="Tahoma" w:hAnsi="Tahoma" w:cs="Tahoma"/>
          <w:sz w:val="22"/>
          <w:szCs w:val="22"/>
        </w:rPr>
        <w:t> </w:t>
      </w:r>
      <w:r w:rsidRPr="005A184C">
        <w:rPr>
          <w:rFonts w:ascii="Tahoma" w:hAnsi="Tahoma" w:cs="Tahoma"/>
          <w:sz w:val="22"/>
          <w:szCs w:val="22"/>
        </w:rPr>
        <w:t xml:space="preserve">międzynarodowymi standardami. OSD po uzgodnieniu z OK trybu realizacji </w:t>
      </w:r>
      <w:r w:rsidR="001B157C" w:rsidRPr="005A184C">
        <w:rPr>
          <w:rFonts w:ascii="Tahoma" w:hAnsi="Tahoma" w:cs="Tahoma"/>
          <w:sz w:val="22"/>
          <w:szCs w:val="22"/>
        </w:rPr>
        <w:t xml:space="preserve">usługi </w:t>
      </w:r>
      <w:r w:rsidRPr="005A184C">
        <w:rPr>
          <w:rFonts w:ascii="Tahoma" w:hAnsi="Tahoma" w:cs="Tahoma"/>
          <w:sz w:val="22"/>
          <w:szCs w:val="22"/>
        </w:rPr>
        <w:t>BSA przedstawi OK szczegółowe warunki tec</w:t>
      </w:r>
      <w:r w:rsidR="0086076A" w:rsidRPr="005A184C">
        <w:rPr>
          <w:rFonts w:ascii="Tahoma" w:hAnsi="Tahoma" w:cs="Tahoma"/>
          <w:sz w:val="22"/>
          <w:szCs w:val="22"/>
        </w:rPr>
        <w:t>hniczne dostępu do tej usługi.</w:t>
      </w:r>
    </w:p>
    <w:p w14:paraId="4F8DC194" w14:textId="5A32DA27"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t xml:space="preserve">Dostęp na poziomie Ethernet będzie realizowany w oparciu o technologię Ethernet </w:t>
      </w:r>
      <w:proofErr w:type="spellStart"/>
      <w:r w:rsidRPr="005A184C">
        <w:rPr>
          <w:rFonts w:ascii="Tahoma" w:hAnsi="Tahoma" w:cs="Tahoma"/>
          <w:sz w:val="22"/>
          <w:szCs w:val="22"/>
        </w:rPr>
        <w:t>VLAN’s</w:t>
      </w:r>
      <w:proofErr w:type="spellEnd"/>
      <w:r w:rsidRPr="005A184C">
        <w:rPr>
          <w:rFonts w:ascii="Tahoma" w:hAnsi="Tahoma" w:cs="Tahoma"/>
          <w:sz w:val="22"/>
          <w:szCs w:val="22"/>
        </w:rPr>
        <w:t xml:space="preserve"> (IEEE 802.1Q). Po stronie OK należy zainstalować i skonfigurować urządzenia obsługujące funkcjonalności</w:t>
      </w:r>
      <w:r w:rsidR="0086076A" w:rsidRPr="005A184C">
        <w:rPr>
          <w:rFonts w:ascii="Tahoma" w:hAnsi="Tahoma" w:cs="Tahoma"/>
          <w:sz w:val="22"/>
          <w:szCs w:val="22"/>
        </w:rPr>
        <w:t xml:space="preserve"> Ethernet (m.in. VLAN </w:t>
      </w:r>
      <w:proofErr w:type="spellStart"/>
      <w:r w:rsidR="0086076A" w:rsidRPr="005A184C">
        <w:rPr>
          <w:rFonts w:ascii="Tahoma" w:hAnsi="Tahoma" w:cs="Tahoma"/>
          <w:sz w:val="22"/>
          <w:szCs w:val="22"/>
        </w:rPr>
        <w:t>tagging</w:t>
      </w:r>
      <w:proofErr w:type="spellEnd"/>
      <w:r w:rsidR="0086076A" w:rsidRPr="005A184C">
        <w:rPr>
          <w:rFonts w:ascii="Tahoma" w:hAnsi="Tahoma" w:cs="Tahoma"/>
          <w:sz w:val="22"/>
          <w:szCs w:val="22"/>
        </w:rPr>
        <w:t>).</w:t>
      </w:r>
    </w:p>
    <w:p w14:paraId="0C481BFE" w14:textId="386D6E39"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t>Ruch Abonentów OK dla poszczególnych CPE będzie się odbywać w oparciu o zewnętrzny VLAN. Ruch Abonentów OK z CPE będzie mapowany do</w:t>
      </w:r>
      <w:r w:rsidR="0086076A" w:rsidRPr="005A184C">
        <w:rPr>
          <w:rFonts w:ascii="Tahoma" w:hAnsi="Tahoma" w:cs="Tahoma"/>
          <w:sz w:val="22"/>
          <w:szCs w:val="22"/>
        </w:rPr>
        <w:t xml:space="preserve"> jednego VLAN per klasa usługi.</w:t>
      </w:r>
    </w:p>
    <w:p w14:paraId="45668EDA" w14:textId="0B3DE703"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t>Urządzenie aktywne w węźle dostępowym będzie identyfikowane przez VLAN nadaw</w:t>
      </w:r>
      <w:r w:rsidR="0086076A" w:rsidRPr="005A184C">
        <w:rPr>
          <w:rFonts w:ascii="Tahoma" w:hAnsi="Tahoma" w:cs="Tahoma"/>
          <w:sz w:val="22"/>
          <w:szCs w:val="22"/>
        </w:rPr>
        <w:t>any przez OSD per klasa usługi.</w:t>
      </w:r>
    </w:p>
    <w:p w14:paraId="0A832826" w14:textId="36DA900F" w:rsidR="00712AF3" w:rsidRPr="005A184C" w:rsidRDefault="00712AF3" w:rsidP="00EB171E">
      <w:pPr>
        <w:pStyle w:val="EYBulletedList1"/>
        <w:numPr>
          <w:ilvl w:val="0"/>
          <w:numId w:val="40"/>
        </w:numPr>
        <w:rPr>
          <w:rFonts w:ascii="Tahoma" w:hAnsi="Tahoma" w:cs="Tahoma"/>
          <w:sz w:val="22"/>
          <w:szCs w:val="22"/>
        </w:rPr>
      </w:pPr>
      <w:r w:rsidRPr="005A184C">
        <w:rPr>
          <w:rFonts w:ascii="Tahoma" w:hAnsi="Tahoma" w:cs="Tahoma"/>
          <w:sz w:val="22"/>
          <w:szCs w:val="22"/>
        </w:rPr>
        <w:t xml:space="preserve">Dostęp na poziomie IP Niezarządzanym będzie realizowany jako odsprzedaż </w:t>
      </w:r>
      <w:r w:rsidR="00050FF6" w:rsidRPr="005A184C">
        <w:rPr>
          <w:rFonts w:ascii="Tahoma" w:hAnsi="Tahoma" w:cs="Tahoma"/>
          <w:sz w:val="22"/>
          <w:szCs w:val="22"/>
        </w:rPr>
        <w:t>U</w:t>
      </w:r>
      <w:r w:rsidRPr="005A184C">
        <w:rPr>
          <w:rFonts w:ascii="Tahoma" w:hAnsi="Tahoma" w:cs="Tahoma"/>
          <w:sz w:val="22"/>
          <w:szCs w:val="22"/>
        </w:rPr>
        <w:t xml:space="preserve">sług </w:t>
      </w:r>
      <w:r w:rsidR="00050FF6" w:rsidRPr="005A184C">
        <w:rPr>
          <w:rFonts w:ascii="Tahoma" w:hAnsi="Tahoma" w:cs="Tahoma"/>
          <w:sz w:val="22"/>
          <w:szCs w:val="22"/>
        </w:rPr>
        <w:t>D</w:t>
      </w:r>
      <w:r w:rsidRPr="005A184C">
        <w:rPr>
          <w:rFonts w:ascii="Tahoma" w:hAnsi="Tahoma" w:cs="Tahoma"/>
          <w:sz w:val="22"/>
          <w:szCs w:val="22"/>
        </w:rPr>
        <w:t>etalicznych świadczonych przez OSD rozumianych jako sprzedaż własnych usług szerokopasmowych w</w:t>
      </w:r>
      <w:r w:rsidR="004B7C48" w:rsidRPr="005A184C">
        <w:rPr>
          <w:rFonts w:ascii="Tahoma" w:hAnsi="Tahoma" w:cs="Tahoma"/>
          <w:sz w:val="22"/>
          <w:szCs w:val="22"/>
        </w:rPr>
        <w:t> </w:t>
      </w:r>
      <w:r w:rsidRPr="005A184C">
        <w:rPr>
          <w:rFonts w:ascii="Tahoma" w:hAnsi="Tahoma" w:cs="Tahoma"/>
          <w:sz w:val="22"/>
          <w:szCs w:val="22"/>
        </w:rPr>
        <w:t>oparciu o profile udostępnione przez OSD, w tym z zapewnie</w:t>
      </w:r>
      <w:r w:rsidR="0086076A" w:rsidRPr="005A184C">
        <w:rPr>
          <w:rFonts w:ascii="Tahoma" w:hAnsi="Tahoma" w:cs="Tahoma"/>
          <w:sz w:val="22"/>
          <w:szCs w:val="22"/>
        </w:rPr>
        <w:t>niem dostępu do sieci Internet.</w:t>
      </w:r>
    </w:p>
    <w:p w14:paraId="64A8034F" w14:textId="316EB506" w:rsidR="00712AF3" w:rsidRPr="005A184C" w:rsidRDefault="00712AF3" w:rsidP="00EB171E">
      <w:pPr>
        <w:pStyle w:val="EYBulletedList1"/>
        <w:numPr>
          <w:ilvl w:val="0"/>
          <w:numId w:val="40"/>
        </w:numPr>
        <w:ind w:left="426" w:hanging="426"/>
        <w:rPr>
          <w:rFonts w:ascii="Tahoma" w:hAnsi="Tahoma" w:cs="Tahoma"/>
          <w:sz w:val="22"/>
          <w:szCs w:val="22"/>
        </w:rPr>
      </w:pPr>
      <w:r w:rsidRPr="005A184C">
        <w:rPr>
          <w:rFonts w:ascii="Tahoma" w:hAnsi="Tahoma" w:cs="Tahoma"/>
          <w:sz w:val="22"/>
          <w:szCs w:val="22"/>
        </w:rPr>
        <w:t>W zakresie sieci dostępowej usługi abonenckie będą realizowane zgodnie z architekturą usług świadczonych detalicznie przez OSD i obejmować dostęp do Lokalnej pętli abonenckiej wraz z</w:t>
      </w:r>
      <w:r w:rsidR="00E75C2A" w:rsidRPr="005A184C">
        <w:rPr>
          <w:rFonts w:ascii="Tahoma" w:hAnsi="Tahoma" w:cs="Tahoma"/>
          <w:sz w:val="22"/>
          <w:szCs w:val="22"/>
        </w:rPr>
        <w:t> </w:t>
      </w:r>
      <w:r w:rsidRPr="005A184C">
        <w:rPr>
          <w:rFonts w:ascii="Tahoma" w:hAnsi="Tahoma" w:cs="Tahoma"/>
          <w:sz w:val="22"/>
          <w:szCs w:val="22"/>
        </w:rPr>
        <w:t>jej utrzyman</w:t>
      </w:r>
      <w:r w:rsidR="0086076A" w:rsidRPr="005A184C">
        <w:rPr>
          <w:rFonts w:ascii="Tahoma" w:hAnsi="Tahoma" w:cs="Tahoma"/>
          <w:sz w:val="22"/>
          <w:szCs w:val="22"/>
        </w:rPr>
        <w:t>iem oraz transmisją do PDU BSA.</w:t>
      </w:r>
    </w:p>
    <w:p w14:paraId="1C93CECF" w14:textId="0ECA7B48" w:rsidR="00712AF3" w:rsidRPr="005A184C" w:rsidRDefault="00712AF3" w:rsidP="00EB171E">
      <w:pPr>
        <w:pStyle w:val="EYBulletedList1"/>
        <w:numPr>
          <w:ilvl w:val="0"/>
          <w:numId w:val="40"/>
        </w:numPr>
        <w:ind w:left="426" w:hanging="426"/>
        <w:rPr>
          <w:rFonts w:ascii="Tahoma" w:hAnsi="Tahoma" w:cs="Tahoma"/>
          <w:sz w:val="22"/>
          <w:szCs w:val="22"/>
        </w:rPr>
      </w:pPr>
      <w:r w:rsidRPr="005A184C">
        <w:rPr>
          <w:rFonts w:ascii="Tahoma" w:hAnsi="Tahoma" w:cs="Tahoma"/>
          <w:sz w:val="22"/>
          <w:szCs w:val="22"/>
        </w:rPr>
        <w:t>W ramach dostępu na poziomie IP Niezarządzanym OSD zapewnia OK funkcjonalność na</w:t>
      </w:r>
      <w:r w:rsidR="0086076A" w:rsidRPr="005A184C">
        <w:rPr>
          <w:rFonts w:ascii="Tahoma" w:hAnsi="Tahoma" w:cs="Tahoma"/>
          <w:sz w:val="22"/>
          <w:szCs w:val="22"/>
        </w:rPr>
        <w:t xml:space="preserve">stępujących elementów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86076A" w:rsidRPr="005A184C">
        <w:rPr>
          <w:rFonts w:ascii="Tahoma" w:hAnsi="Tahoma" w:cs="Tahoma"/>
          <w:sz w:val="22"/>
          <w:szCs w:val="22"/>
        </w:rPr>
        <w:t>:</w:t>
      </w:r>
    </w:p>
    <w:p w14:paraId="6D719E42" w14:textId="54249F04" w:rsidR="00712AF3" w:rsidRPr="005A184C" w:rsidRDefault="00712AF3" w:rsidP="00EB171E">
      <w:pPr>
        <w:pStyle w:val="EYBulletedList1"/>
        <w:numPr>
          <w:ilvl w:val="1"/>
          <w:numId w:val="40"/>
        </w:numPr>
        <w:rPr>
          <w:rFonts w:ascii="Tahoma" w:hAnsi="Tahoma" w:cs="Tahoma"/>
          <w:sz w:val="22"/>
          <w:szCs w:val="22"/>
        </w:rPr>
      </w:pPr>
      <w:r w:rsidRPr="005A184C">
        <w:rPr>
          <w:rFonts w:ascii="Tahoma" w:hAnsi="Tahoma" w:cs="Tahoma"/>
          <w:sz w:val="22"/>
          <w:szCs w:val="22"/>
        </w:rPr>
        <w:t>Lokalnych pętli abonenckich lub w przypadku sieci radiowych odcinka sieci ostatniej mili wraz z kartami na urządzeniach DSLAM/ IP DSLAM/ DSLAM Hybrydowy/OLT, do których przyłączone są Lokalne pętle abonenckie bądź urządzeniach stacji bazowej sieci radiowej, na których możliwa jest realizacja sz</w:t>
      </w:r>
      <w:r w:rsidR="0086076A" w:rsidRPr="005A184C">
        <w:rPr>
          <w:rFonts w:ascii="Tahoma" w:hAnsi="Tahoma" w:cs="Tahoma"/>
          <w:sz w:val="22"/>
          <w:szCs w:val="22"/>
        </w:rPr>
        <w:t>erokopasmowej transmisji danych</w:t>
      </w:r>
      <w:r w:rsidR="0031551D" w:rsidRPr="005A184C">
        <w:rPr>
          <w:rFonts w:ascii="Tahoma" w:hAnsi="Tahoma" w:cs="Tahoma"/>
          <w:sz w:val="22"/>
          <w:szCs w:val="22"/>
        </w:rPr>
        <w:t>,</w:t>
      </w:r>
    </w:p>
    <w:p w14:paraId="079C551E" w14:textId="5C924C15" w:rsidR="00712AF3" w:rsidRPr="005A184C" w:rsidRDefault="00712AF3" w:rsidP="00EB171E">
      <w:pPr>
        <w:pStyle w:val="EYBulletedList1"/>
        <w:numPr>
          <w:ilvl w:val="1"/>
          <w:numId w:val="40"/>
        </w:numPr>
        <w:rPr>
          <w:rFonts w:ascii="Tahoma" w:hAnsi="Tahoma" w:cs="Tahoma"/>
          <w:sz w:val="22"/>
          <w:szCs w:val="22"/>
        </w:rPr>
      </w:pPr>
      <w:r w:rsidRPr="005A184C">
        <w:rPr>
          <w:rFonts w:ascii="Tahoma" w:hAnsi="Tahoma" w:cs="Tahoma"/>
          <w:sz w:val="22"/>
          <w:szCs w:val="22"/>
        </w:rPr>
        <w:t>sieci transmisji danych – Sieci IP, urządzeń BRAS bądź innych realizujących funkcję dostępu do sieci IP, Sieci Ethernet i urządzeń DSLAM/ IP DSLAM/ DSLAM Hybrydowy/OLT (poza kartami, do których przyłączone są Lokalne pę</w:t>
      </w:r>
      <w:r w:rsidR="0086076A" w:rsidRPr="005A184C">
        <w:rPr>
          <w:rFonts w:ascii="Tahoma" w:hAnsi="Tahoma" w:cs="Tahoma"/>
          <w:sz w:val="22"/>
          <w:szCs w:val="22"/>
        </w:rPr>
        <w:t>tle abonenckie) lub radiolinie.</w:t>
      </w:r>
    </w:p>
    <w:p w14:paraId="29D55602" w14:textId="083FF010" w:rsidR="00712AF3" w:rsidRPr="005A184C" w:rsidRDefault="00712AF3" w:rsidP="00EB171E">
      <w:pPr>
        <w:pStyle w:val="EYBulletedList1"/>
        <w:numPr>
          <w:ilvl w:val="0"/>
          <w:numId w:val="40"/>
        </w:numPr>
        <w:ind w:left="426" w:hanging="426"/>
        <w:rPr>
          <w:rFonts w:ascii="Tahoma" w:hAnsi="Tahoma" w:cs="Tahoma"/>
          <w:sz w:val="22"/>
          <w:szCs w:val="22"/>
        </w:rPr>
      </w:pPr>
      <w:r w:rsidRPr="005A184C">
        <w:rPr>
          <w:rFonts w:ascii="Tahoma" w:hAnsi="Tahoma" w:cs="Tahoma"/>
          <w:sz w:val="22"/>
          <w:szCs w:val="22"/>
        </w:rPr>
        <w:t>W ramach dostępu na poziomie Ethernet OSD zapewnia OK funkcjonalność następujący</w:t>
      </w:r>
      <w:r w:rsidR="0086076A" w:rsidRPr="005A184C">
        <w:rPr>
          <w:rFonts w:ascii="Tahoma" w:hAnsi="Tahoma" w:cs="Tahoma"/>
          <w:sz w:val="22"/>
          <w:szCs w:val="22"/>
        </w:rPr>
        <w:t>ch elementów Sieci</w:t>
      </w:r>
      <w:r w:rsidR="0031551D" w:rsidRPr="005A184C">
        <w:rPr>
          <w:rFonts w:ascii="Tahoma" w:hAnsi="Tahoma" w:cs="Tahoma"/>
          <w:sz w:val="22"/>
          <w:szCs w:val="22"/>
        </w:rPr>
        <w:t>:</w:t>
      </w:r>
    </w:p>
    <w:p w14:paraId="78514A6A" w14:textId="441A1643" w:rsidR="00712AF3" w:rsidRPr="005A184C" w:rsidRDefault="00712AF3" w:rsidP="00EB171E">
      <w:pPr>
        <w:pStyle w:val="EYBulletedList1"/>
        <w:numPr>
          <w:ilvl w:val="1"/>
          <w:numId w:val="41"/>
        </w:numPr>
        <w:rPr>
          <w:rFonts w:ascii="Tahoma" w:hAnsi="Tahoma" w:cs="Tahoma"/>
          <w:sz w:val="22"/>
          <w:szCs w:val="22"/>
        </w:rPr>
      </w:pPr>
      <w:r w:rsidRPr="005A184C">
        <w:rPr>
          <w:rFonts w:ascii="Tahoma" w:hAnsi="Tahoma" w:cs="Tahoma"/>
          <w:sz w:val="22"/>
          <w:szCs w:val="22"/>
        </w:rPr>
        <w:t>Lokalnych pętli abonenckich lub w przypadku sieci radiowych odcinka sieci ostatniej mili wraz z kartami na urządzeniach IP DSLAM/ DSLAM Hybrydowy/OLT, do których przyłączone są Lokalne pętle abonenckie bądź urządzeniach stacji bazowej sieci radiowej, na których możliwa jest realizacja sz</w:t>
      </w:r>
      <w:r w:rsidR="0086076A" w:rsidRPr="005A184C">
        <w:rPr>
          <w:rFonts w:ascii="Tahoma" w:hAnsi="Tahoma" w:cs="Tahoma"/>
          <w:sz w:val="22"/>
          <w:szCs w:val="22"/>
        </w:rPr>
        <w:t>erokopasmowej transmisji danych</w:t>
      </w:r>
      <w:r w:rsidR="001333BE" w:rsidRPr="005A184C">
        <w:rPr>
          <w:rFonts w:ascii="Tahoma" w:hAnsi="Tahoma" w:cs="Tahoma"/>
          <w:sz w:val="22"/>
          <w:szCs w:val="22"/>
        </w:rPr>
        <w:t>,</w:t>
      </w:r>
    </w:p>
    <w:p w14:paraId="61A0AD7B" w14:textId="6DD67649" w:rsidR="00712AF3" w:rsidRPr="005A184C" w:rsidRDefault="00712AF3" w:rsidP="00EB171E">
      <w:pPr>
        <w:pStyle w:val="EYBulletedList1"/>
        <w:numPr>
          <w:ilvl w:val="1"/>
          <w:numId w:val="41"/>
        </w:numPr>
        <w:rPr>
          <w:rFonts w:ascii="Tahoma" w:hAnsi="Tahoma" w:cs="Tahoma"/>
          <w:sz w:val="22"/>
          <w:szCs w:val="22"/>
        </w:rPr>
      </w:pPr>
      <w:r w:rsidRPr="005A184C">
        <w:rPr>
          <w:rFonts w:ascii="Tahoma" w:hAnsi="Tahoma" w:cs="Tahoma"/>
          <w:sz w:val="22"/>
          <w:szCs w:val="22"/>
        </w:rPr>
        <w:t>sieci transmisji danych – sieci Ethernet, urządzeń IP DSLAM/ DSLAM Hybrydowy/OLT (poza kartami, do których przyłączone są Lokalne pętle abonenckie)/ radiolinii zapewniających transmisję danych pomiędzy abonenckimi odcinkami ostatniej mili udostępnionymi OK w</w:t>
      </w:r>
      <w:r w:rsidR="009C1389" w:rsidRPr="005A184C">
        <w:rPr>
          <w:rFonts w:ascii="Tahoma" w:hAnsi="Tahoma" w:cs="Tahoma"/>
          <w:sz w:val="22"/>
          <w:szCs w:val="22"/>
        </w:rPr>
        <w:t> </w:t>
      </w:r>
      <w:r w:rsidR="0086076A" w:rsidRPr="005A184C">
        <w:rPr>
          <w:rFonts w:ascii="Tahoma" w:hAnsi="Tahoma" w:cs="Tahoma"/>
          <w:sz w:val="22"/>
          <w:szCs w:val="22"/>
        </w:rPr>
        <w:t>PDU</w:t>
      </w:r>
      <w:r w:rsidR="001333BE" w:rsidRPr="005A184C">
        <w:rPr>
          <w:rFonts w:ascii="Tahoma" w:hAnsi="Tahoma" w:cs="Tahoma"/>
          <w:sz w:val="22"/>
          <w:szCs w:val="22"/>
        </w:rPr>
        <w:t>,</w:t>
      </w:r>
    </w:p>
    <w:p w14:paraId="6C2C33F4" w14:textId="6EEBED66" w:rsidR="00712AF3" w:rsidRPr="005A184C" w:rsidRDefault="00712AF3" w:rsidP="00EB171E">
      <w:pPr>
        <w:pStyle w:val="EYBulletedList1"/>
        <w:numPr>
          <w:ilvl w:val="1"/>
          <w:numId w:val="41"/>
        </w:numPr>
        <w:rPr>
          <w:rFonts w:ascii="Tahoma" w:hAnsi="Tahoma" w:cs="Tahoma"/>
          <w:sz w:val="22"/>
          <w:szCs w:val="22"/>
        </w:rPr>
      </w:pPr>
      <w:r w:rsidRPr="005A184C">
        <w:rPr>
          <w:rFonts w:ascii="Tahoma" w:hAnsi="Tahoma" w:cs="Tahoma"/>
          <w:sz w:val="22"/>
          <w:szCs w:val="22"/>
        </w:rPr>
        <w:t>węzłów Ethernet, p</w:t>
      </w:r>
      <w:r w:rsidR="0086076A" w:rsidRPr="005A184C">
        <w:rPr>
          <w:rFonts w:ascii="Tahoma" w:hAnsi="Tahoma" w:cs="Tahoma"/>
          <w:sz w:val="22"/>
          <w:szCs w:val="22"/>
        </w:rPr>
        <w:t>rzy których realizowane są PDU.</w:t>
      </w:r>
    </w:p>
    <w:p w14:paraId="76D20389" w14:textId="4DF9950A" w:rsidR="00712AF3" w:rsidRPr="005A184C" w:rsidRDefault="00712AF3" w:rsidP="00EB171E">
      <w:pPr>
        <w:pStyle w:val="EYBulletedList1"/>
        <w:numPr>
          <w:ilvl w:val="0"/>
          <w:numId w:val="40"/>
        </w:numPr>
        <w:ind w:left="426" w:hanging="426"/>
        <w:rPr>
          <w:rFonts w:ascii="Tahoma" w:hAnsi="Tahoma" w:cs="Tahoma"/>
          <w:sz w:val="22"/>
          <w:szCs w:val="22"/>
        </w:rPr>
      </w:pPr>
      <w:r w:rsidRPr="005A184C">
        <w:rPr>
          <w:rFonts w:ascii="Tahoma" w:hAnsi="Tahoma" w:cs="Tahoma"/>
          <w:sz w:val="22"/>
          <w:szCs w:val="22"/>
        </w:rPr>
        <w:t>OSD oferuje OK dla każdego gospodarstwa domowego w</w:t>
      </w:r>
      <w:r w:rsidR="006800A1" w:rsidRPr="005A184C">
        <w:rPr>
          <w:rFonts w:ascii="Tahoma" w:hAnsi="Tahoma" w:cs="Tahoma"/>
          <w:sz w:val="22"/>
          <w:szCs w:val="22"/>
        </w:rPr>
        <w:t xml:space="preserve"> </w:t>
      </w:r>
      <w:r w:rsidR="009C1389" w:rsidRPr="005A184C">
        <w:rPr>
          <w:rFonts w:ascii="Tahoma" w:hAnsi="Tahoma" w:cs="Tahoma"/>
          <w:sz w:val="22"/>
          <w:szCs w:val="22"/>
        </w:rPr>
        <w:t>PA</w:t>
      </w:r>
      <w:r w:rsidRPr="005A184C">
        <w:rPr>
          <w:rFonts w:ascii="Tahoma" w:hAnsi="Tahoma" w:cs="Tahoma"/>
          <w:sz w:val="22"/>
          <w:szCs w:val="22"/>
        </w:rPr>
        <w:t xml:space="preserve"> znajdującym się zasięgu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zarówno </w:t>
      </w:r>
      <w:r w:rsidR="001B157C" w:rsidRPr="005A184C">
        <w:rPr>
          <w:rFonts w:ascii="Tahoma" w:hAnsi="Tahoma" w:cs="Tahoma"/>
          <w:sz w:val="22"/>
          <w:szCs w:val="22"/>
        </w:rPr>
        <w:t xml:space="preserve">usługę </w:t>
      </w:r>
      <w:r w:rsidRPr="005A184C">
        <w:rPr>
          <w:rFonts w:ascii="Tahoma" w:hAnsi="Tahoma" w:cs="Tahoma"/>
          <w:sz w:val="22"/>
          <w:szCs w:val="22"/>
        </w:rPr>
        <w:t xml:space="preserve">BSA wraz z urządzeniem CPE, jak też bez urządzenia CPE. OK dla usługi BSA nie </w:t>
      </w:r>
      <w:r w:rsidR="00FD5724" w:rsidRPr="005A184C">
        <w:rPr>
          <w:rFonts w:ascii="Tahoma" w:hAnsi="Tahoma" w:cs="Tahoma"/>
          <w:sz w:val="22"/>
          <w:szCs w:val="22"/>
        </w:rPr>
        <w:t xml:space="preserve">może </w:t>
      </w:r>
      <w:r w:rsidRPr="005A184C">
        <w:rPr>
          <w:rFonts w:ascii="Tahoma" w:hAnsi="Tahoma" w:cs="Tahoma"/>
          <w:sz w:val="22"/>
          <w:szCs w:val="22"/>
        </w:rPr>
        <w:t>używać CPE niekompaty</w:t>
      </w:r>
      <w:r w:rsidR="0086076A" w:rsidRPr="005A184C">
        <w:rPr>
          <w:rFonts w:ascii="Tahoma" w:hAnsi="Tahoma" w:cs="Tahoma"/>
          <w:sz w:val="22"/>
          <w:szCs w:val="22"/>
        </w:rPr>
        <w:t>bilnych z węzłami OLT Sieci.</w:t>
      </w:r>
    </w:p>
    <w:p w14:paraId="484D7E73" w14:textId="762F2B69" w:rsidR="00DE6E40" w:rsidRPr="005A184C" w:rsidRDefault="00523070" w:rsidP="00EB171E">
      <w:pPr>
        <w:pStyle w:val="EYBulletedList1"/>
        <w:numPr>
          <w:ilvl w:val="0"/>
          <w:numId w:val="40"/>
        </w:numPr>
        <w:ind w:left="426" w:hanging="426"/>
        <w:rPr>
          <w:rFonts w:ascii="Tahoma" w:hAnsi="Tahoma" w:cs="Tahoma"/>
          <w:sz w:val="22"/>
          <w:szCs w:val="22"/>
        </w:rPr>
      </w:pPr>
      <w:r w:rsidRPr="005A184C">
        <w:rPr>
          <w:rFonts w:ascii="Tahoma" w:hAnsi="Tahoma" w:cs="Tahoma"/>
          <w:sz w:val="22"/>
          <w:szCs w:val="22"/>
        </w:rPr>
        <w:lastRenderedPageBreak/>
        <w:t>W przypadku, gdy OK</w:t>
      </w:r>
      <w:r w:rsidR="00712AF3" w:rsidRPr="005A184C">
        <w:rPr>
          <w:rFonts w:ascii="Tahoma" w:hAnsi="Tahoma" w:cs="Tahoma"/>
          <w:sz w:val="22"/>
          <w:szCs w:val="22"/>
        </w:rPr>
        <w:t xml:space="preserve"> korzysta z </w:t>
      </w:r>
      <w:r w:rsidR="001B157C" w:rsidRPr="005A184C">
        <w:rPr>
          <w:rFonts w:ascii="Tahoma" w:hAnsi="Tahoma" w:cs="Tahoma"/>
          <w:sz w:val="22"/>
          <w:szCs w:val="22"/>
        </w:rPr>
        <w:t xml:space="preserve">usługi </w:t>
      </w:r>
      <w:r w:rsidR="00712AF3" w:rsidRPr="005A184C">
        <w:rPr>
          <w:rFonts w:ascii="Tahoma" w:hAnsi="Tahoma" w:cs="Tahoma"/>
          <w:sz w:val="22"/>
          <w:szCs w:val="22"/>
        </w:rPr>
        <w:t>BSA i stosuje własne urządzenie CPE w tym ONT, podaje OSD wszystkie niezbędne dane i informacje dotyczące CPE w celu zapewnienia integralności sieci i</w:t>
      </w:r>
      <w:r w:rsidR="009C1389" w:rsidRPr="005A184C">
        <w:rPr>
          <w:rFonts w:ascii="Tahoma" w:hAnsi="Tahoma" w:cs="Tahoma"/>
          <w:sz w:val="22"/>
          <w:szCs w:val="22"/>
        </w:rPr>
        <w:t> </w:t>
      </w:r>
      <w:r w:rsidR="0086076A" w:rsidRPr="005A184C">
        <w:rPr>
          <w:rFonts w:ascii="Tahoma" w:hAnsi="Tahoma" w:cs="Tahoma"/>
          <w:sz w:val="22"/>
          <w:szCs w:val="22"/>
        </w:rPr>
        <w:t>świadczenia usług.</w:t>
      </w:r>
    </w:p>
    <w:p w14:paraId="4320DD55" w14:textId="39E969F4" w:rsidR="00DE6E40" w:rsidRPr="005A184C" w:rsidRDefault="00DE6E40" w:rsidP="00EB171E">
      <w:pPr>
        <w:pStyle w:val="EYBulletedList1"/>
        <w:numPr>
          <w:ilvl w:val="0"/>
          <w:numId w:val="40"/>
        </w:numPr>
        <w:ind w:left="426" w:hanging="426"/>
        <w:rPr>
          <w:rFonts w:ascii="Tahoma" w:hAnsi="Tahoma" w:cs="Tahoma"/>
          <w:sz w:val="22"/>
          <w:szCs w:val="22"/>
        </w:rPr>
      </w:pPr>
      <w:r w:rsidRPr="005A184C">
        <w:rPr>
          <w:rFonts w:ascii="Tahoma" w:hAnsi="Tahoma" w:cs="Tahoma"/>
          <w:sz w:val="22"/>
          <w:szCs w:val="22"/>
        </w:rPr>
        <w:t xml:space="preserve">OSD udostępnia PDU dla usługi BSA, w co najmniej jednej lokalizacji na danym obszarze konkursowym, w której znajduje się węzeł Sieci </w:t>
      </w:r>
      <w:r w:rsidR="00EB171E" w:rsidRPr="005A184C">
        <w:rPr>
          <w:rFonts w:ascii="Tahoma" w:hAnsi="Tahoma" w:cs="Tahoma"/>
          <w:sz w:val="22"/>
          <w:szCs w:val="22"/>
        </w:rPr>
        <w:t>KPO</w:t>
      </w:r>
      <w:r w:rsidRPr="005A184C">
        <w:rPr>
          <w:rFonts w:ascii="Tahoma" w:hAnsi="Tahoma" w:cs="Tahoma"/>
          <w:sz w:val="22"/>
          <w:szCs w:val="22"/>
        </w:rPr>
        <w:t xml:space="preserve"> oraz istnieje punkt styku z dostawcą usługi dostępu do Internetu. Jeśli OSD będzie świadczył Usługi na kilku obszarach konkursowych w danym województwie, może zapewnić jeden PWR, który obejmuje swoim zasięgiem wszystkie obszary konkursowe OSD w tym województwie. Strony mogą uzgodnić gdzie zostanie zlokalizowany PWR dla OK pod warunkiem, że miejsce to zostanie zaakceptowane przez obie Strony. W takim wypadku PWR nie musi znajdować się w obszarze konkursowym. PWR pełni rolę PDU dla usługi BSA. </w:t>
      </w:r>
    </w:p>
    <w:p w14:paraId="142A6BD1" w14:textId="0B0165C9" w:rsidR="00712AF3" w:rsidRPr="005A184C" w:rsidRDefault="00712AF3" w:rsidP="00EB171E">
      <w:pPr>
        <w:pStyle w:val="EYBulletedList1"/>
        <w:numPr>
          <w:ilvl w:val="0"/>
          <w:numId w:val="40"/>
        </w:numPr>
        <w:ind w:left="426" w:hanging="426"/>
        <w:rPr>
          <w:rFonts w:ascii="Tahoma" w:hAnsi="Tahoma" w:cs="Tahoma"/>
          <w:sz w:val="22"/>
          <w:szCs w:val="22"/>
        </w:rPr>
      </w:pPr>
      <w:r w:rsidRPr="005A184C">
        <w:rPr>
          <w:rFonts w:ascii="Tahoma" w:hAnsi="Tahoma" w:cs="Tahoma"/>
          <w:sz w:val="22"/>
          <w:szCs w:val="22"/>
        </w:rPr>
        <w:t xml:space="preserve">Dostęp do PDU dla </w:t>
      </w:r>
      <w:r w:rsidR="001B157C" w:rsidRPr="005A184C">
        <w:rPr>
          <w:rFonts w:ascii="Tahoma" w:hAnsi="Tahoma" w:cs="Tahoma"/>
          <w:sz w:val="22"/>
          <w:szCs w:val="22"/>
        </w:rPr>
        <w:t xml:space="preserve">usługi </w:t>
      </w:r>
      <w:r w:rsidRPr="005A184C">
        <w:rPr>
          <w:rFonts w:ascii="Tahoma" w:hAnsi="Tahoma" w:cs="Tahoma"/>
          <w:sz w:val="22"/>
          <w:szCs w:val="22"/>
        </w:rPr>
        <w:t xml:space="preserve">BSA nie </w:t>
      </w:r>
      <w:r w:rsidR="006A2906" w:rsidRPr="005A184C">
        <w:rPr>
          <w:rFonts w:ascii="Tahoma" w:hAnsi="Tahoma" w:cs="Tahoma"/>
          <w:sz w:val="22"/>
          <w:szCs w:val="22"/>
        </w:rPr>
        <w:t>jest</w:t>
      </w:r>
      <w:r w:rsidRPr="005A184C">
        <w:rPr>
          <w:rFonts w:ascii="Tahoma" w:hAnsi="Tahoma" w:cs="Tahoma"/>
          <w:sz w:val="22"/>
          <w:szCs w:val="22"/>
        </w:rPr>
        <w:t xml:space="preserve"> </w:t>
      </w:r>
      <w:r w:rsidR="00DE6E40" w:rsidRPr="005A184C">
        <w:rPr>
          <w:rFonts w:ascii="Tahoma" w:hAnsi="Tahoma" w:cs="Tahoma"/>
          <w:sz w:val="22"/>
          <w:szCs w:val="22"/>
        </w:rPr>
        <w:t xml:space="preserve"> o</w:t>
      </w:r>
      <w:r w:rsidRPr="005A184C">
        <w:rPr>
          <w:rFonts w:ascii="Tahoma" w:hAnsi="Tahoma" w:cs="Tahoma"/>
          <w:sz w:val="22"/>
          <w:szCs w:val="22"/>
        </w:rPr>
        <w:t xml:space="preserve">graniczony, a każdy </w:t>
      </w:r>
      <w:r w:rsidR="00474738" w:rsidRPr="005A184C">
        <w:rPr>
          <w:rFonts w:ascii="Tahoma" w:hAnsi="Tahoma" w:cs="Tahoma"/>
          <w:sz w:val="22"/>
          <w:szCs w:val="22"/>
        </w:rPr>
        <w:t>PT</w:t>
      </w:r>
      <w:r w:rsidR="00FB26A7" w:rsidRPr="005A184C">
        <w:rPr>
          <w:rFonts w:ascii="Tahoma" w:hAnsi="Tahoma" w:cs="Tahoma"/>
          <w:sz w:val="22"/>
          <w:szCs w:val="22"/>
        </w:rPr>
        <w:t xml:space="preserve"> korzystający z Usług OSD</w:t>
      </w:r>
      <w:r w:rsidR="00474738" w:rsidRPr="005A184C">
        <w:rPr>
          <w:rFonts w:ascii="Tahoma" w:hAnsi="Tahoma" w:cs="Tahoma"/>
          <w:sz w:val="22"/>
          <w:szCs w:val="22"/>
        </w:rPr>
        <w:t>, w</w:t>
      </w:r>
      <w:r w:rsidR="00F60A22" w:rsidRPr="005A184C">
        <w:rPr>
          <w:rFonts w:ascii="Tahoma" w:hAnsi="Tahoma" w:cs="Tahoma"/>
          <w:sz w:val="22"/>
          <w:szCs w:val="22"/>
        </w:rPr>
        <w:t> </w:t>
      </w:r>
      <w:r w:rsidR="00474738" w:rsidRPr="005A184C">
        <w:rPr>
          <w:rFonts w:ascii="Tahoma" w:hAnsi="Tahoma" w:cs="Tahoma"/>
          <w:sz w:val="22"/>
          <w:szCs w:val="22"/>
        </w:rPr>
        <w:t xml:space="preserve">tym </w:t>
      </w:r>
      <w:r w:rsidRPr="005A184C">
        <w:rPr>
          <w:rFonts w:ascii="Tahoma" w:hAnsi="Tahoma" w:cs="Tahoma"/>
          <w:sz w:val="22"/>
          <w:szCs w:val="22"/>
        </w:rPr>
        <w:t>OK powinien mieć możliwość wprowadzenia do tego PDU swoich włókien ś</w:t>
      </w:r>
      <w:r w:rsidR="0086076A" w:rsidRPr="005A184C">
        <w:rPr>
          <w:rFonts w:ascii="Tahoma" w:hAnsi="Tahoma" w:cs="Tahoma"/>
          <w:sz w:val="22"/>
          <w:szCs w:val="22"/>
        </w:rPr>
        <w:t>wiatłowodowych.</w:t>
      </w:r>
      <w:r w:rsidR="009B0BC8" w:rsidRPr="005A184C">
        <w:rPr>
          <w:rFonts w:ascii="Tahoma" w:hAnsi="Tahoma" w:cs="Tahoma"/>
          <w:sz w:val="22"/>
          <w:szCs w:val="22"/>
        </w:rPr>
        <w:t xml:space="preserve"> </w:t>
      </w:r>
    </w:p>
    <w:p w14:paraId="3A76FACF" w14:textId="26937F66" w:rsidR="00712AF3" w:rsidRPr="005A184C" w:rsidRDefault="00712AF3" w:rsidP="00EB171E">
      <w:pPr>
        <w:pStyle w:val="EYBulletedList1"/>
        <w:numPr>
          <w:ilvl w:val="0"/>
          <w:numId w:val="40"/>
        </w:numPr>
        <w:ind w:left="426" w:hanging="426"/>
        <w:rPr>
          <w:rFonts w:ascii="Tahoma" w:hAnsi="Tahoma" w:cs="Tahoma"/>
          <w:sz w:val="22"/>
          <w:szCs w:val="22"/>
        </w:rPr>
      </w:pPr>
      <w:r w:rsidRPr="005A184C">
        <w:rPr>
          <w:rFonts w:ascii="Tahoma" w:hAnsi="Tahoma" w:cs="Tahoma"/>
          <w:sz w:val="22"/>
          <w:szCs w:val="22"/>
        </w:rPr>
        <w:t>Stroną zarządz</w:t>
      </w:r>
      <w:r w:rsidR="0086076A" w:rsidRPr="005A184C">
        <w:rPr>
          <w:rFonts w:ascii="Tahoma" w:hAnsi="Tahoma" w:cs="Tahoma"/>
          <w:sz w:val="22"/>
          <w:szCs w:val="22"/>
        </w:rPr>
        <w:t>ającą VLAN OK jest OSD.</w:t>
      </w:r>
    </w:p>
    <w:p w14:paraId="3EF41066" w14:textId="51A93925" w:rsidR="00712AF3" w:rsidRPr="005A184C" w:rsidRDefault="00712AF3" w:rsidP="00EB171E">
      <w:pPr>
        <w:pStyle w:val="Nagwek2"/>
        <w:numPr>
          <w:ilvl w:val="1"/>
          <w:numId w:val="98"/>
        </w:numPr>
        <w:jc w:val="both"/>
        <w:rPr>
          <w:rFonts w:ascii="Tahoma" w:hAnsi="Tahoma" w:cs="Tahoma"/>
          <w:b/>
          <w:szCs w:val="22"/>
          <w:lang w:val="pl-PL"/>
        </w:rPr>
      </w:pPr>
      <w:bookmarkStart w:id="221" w:name="_Toc204081084"/>
      <w:r w:rsidRPr="005A184C">
        <w:rPr>
          <w:rFonts w:ascii="Tahoma" w:hAnsi="Tahoma" w:cs="Tahoma"/>
          <w:b/>
          <w:szCs w:val="22"/>
          <w:lang w:val="pl-PL"/>
        </w:rPr>
        <w:t xml:space="preserve">Dostęp do Kanalizacji </w:t>
      </w:r>
      <w:r w:rsidR="00BD1A58" w:rsidRPr="005A184C">
        <w:rPr>
          <w:rFonts w:ascii="Tahoma" w:hAnsi="Tahoma" w:cs="Tahoma"/>
          <w:b/>
          <w:szCs w:val="22"/>
          <w:lang w:val="pl-PL"/>
        </w:rPr>
        <w:t>k</w:t>
      </w:r>
      <w:r w:rsidRPr="005A184C">
        <w:rPr>
          <w:rFonts w:ascii="Tahoma" w:hAnsi="Tahoma" w:cs="Tahoma"/>
          <w:b/>
          <w:szCs w:val="22"/>
          <w:lang w:val="pl-PL"/>
        </w:rPr>
        <w:t>ablowej</w:t>
      </w:r>
      <w:bookmarkEnd w:id="221"/>
    </w:p>
    <w:p w14:paraId="3425DFB7" w14:textId="7397335A" w:rsidR="00712AF3" w:rsidRPr="005A184C" w:rsidRDefault="00712AF3" w:rsidP="00EB171E">
      <w:pPr>
        <w:pStyle w:val="EYBulletedList1"/>
        <w:numPr>
          <w:ilvl w:val="0"/>
          <w:numId w:val="42"/>
        </w:numPr>
        <w:rPr>
          <w:rFonts w:ascii="Tahoma" w:hAnsi="Tahoma" w:cs="Tahoma"/>
          <w:sz w:val="22"/>
          <w:szCs w:val="22"/>
        </w:rPr>
      </w:pPr>
      <w:r w:rsidRPr="005A184C">
        <w:rPr>
          <w:rFonts w:ascii="Tahoma" w:hAnsi="Tahoma" w:cs="Tahoma"/>
          <w:sz w:val="22"/>
          <w:szCs w:val="22"/>
        </w:rPr>
        <w:t xml:space="preserve">Usługa Kanalizacji </w:t>
      </w:r>
      <w:r w:rsidR="00BD1A58" w:rsidRPr="005A184C">
        <w:rPr>
          <w:rFonts w:ascii="Tahoma" w:hAnsi="Tahoma" w:cs="Tahoma"/>
          <w:sz w:val="22"/>
          <w:szCs w:val="22"/>
        </w:rPr>
        <w:t>k</w:t>
      </w:r>
      <w:r w:rsidRPr="005A184C">
        <w:rPr>
          <w:rFonts w:ascii="Tahoma" w:hAnsi="Tahoma" w:cs="Tahoma"/>
          <w:sz w:val="22"/>
          <w:szCs w:val="22"/>
        </w:rPr>
        <w:t xml:space="preserve">ablowej obejmuje dzierżawę miejsca na ułożenie kabli telekomunikacyjnych, </w:t>
      </w:r>
      <w:proofErr w:type="spellStart"/>
      <w:r w:rsidRPr="005A184C">
        <w:rPr>
          <w:rFonts w:ascii="Tahoma" w:hAnsi="Tahoma" w:cs="Tahoma"/>
          <w:sz w:val="22"/>
          <w:szCs w:val="22"/>
        </w:rPr>
        <w:t>Mikro</w:t>
      </w:r>
      <w:r w:rsidR="00BD1A58" w:rsidRPr="005A184C">
        <w:rPr>
          <w:rFonts w:ascii="Tahoma" w:hAnsi="Tahoma" w:cs="Tahoma"/>
          <w:sz w:val="22"/>
          <w:szCs w:val="22"/>
        </w:rPr>
        <w:t>kanalizacji</w:t>
      </w:r>
      <w:proofErr w:type="spellEnd"/>
      <w:r w:rsidR="00BD1A58" w:rsidRPr="005A184C">
        <w:rPr>
          <w:rFonts w:ascii="Tahoma" w:hAnsi="Tahoma" w:cs="Tahoma"/>
          <w:sz w:val="22"/>
          <w:szCs w:val="22"/>
        </w:rPr>
        <w:t xml:space="preserve"> </w:t>
      </w:r>
      <w:r w:rsidR="007A0651" w:rsidRPr="005A184C">
        <w:rPr>
          <w:rFonts w:ascii="Tahoma" w:hAnsi="Tahoma" w:cs="Tahoma"/>
          <w:sz w:val="22"/>
          <w:szCs w:val="22"/>
        </w:rPr>
        <w:t>lub</w:t>
      </w:r>
      <w:r w:rsidRPr="005A184C">
        <w:rPr>
          <w:rFonts w:ascii="Tahoma" w:hAnsi="Tahoma" w:cs="Tahoma"/>
          <w:sz w:val="22"/>
          <w:szCs w:val="22"/>
        </w:rPr>
        <w:t xml:space="preserve"> Kanalizacji wtórnej w rurze Kanalizacji </w:t>
      </w:r>
      <w:r w:rsidR="00BD1A58" w:rsidRPr="005A184C">
        <w:rPr>
          <w:rFonts w:ascii="Tahoma" w:hAnsi="Tahoma" w:cs="Tahoma"/>
          <w:sz w:val="22"/>
          <w:szCs w:val="22"/>
        </w:rPr>
        <w:t>k</w:t>
      </w:r>
      <w:r w:rsidRPr="005A184C">
        <w:rPr>
          <w:rFonts w:ascii="Tahoma" w:hAnsi="Tahoma" w:cs="Tahoma"/>
          <w:sz w:val="22"/>
          <w:szCs w:val="22"/>
        </w:rPr>
        <w:t>ablowej</w:t>
      </w:r>
      <w:r w:rsidR="007A0651" w:rsidRPr="005A184C">
        <w:rPr>
          <w:rFonts w:ascii="Tahoma" w:hAnsi="Tahoma" w:cs="Tahoma"/>
          <w:sz w:val="22"/>
          <w:szCs w:val="22"/>
        </w:rPr>
        <w:t xml:space="preserve">, zgodnie z budową Sieci </w:t>
      </w:r>
      <w:r w:rsidR="00EB171E" w:rsidRPr="005A184C">
        <w:rPr>
          <w:rFonts w:ascii="Tahoma" w:hAnsi="Tahoma" w:cs="Tahoma"/>
          <w:sz w:val="22"/>
          <w:szCs w:val="22"/>
        </w:rPr>
        <w:t>KPO</w:t>
      </w:r>
      <w:r w:rsidRPr="005A184C">
        <w:rPr>
          <w:rFonts w:ascii="Tahoma" w:hAnsi="Tahoma" w:cs="Tahoma"/>
          <w:sz w:val="22"/>
          <w:szCs w:val="22"/>
        </w:rPr>
        <w:t xml:space="preserve">. Usługa ta umożliwia OK ułożenie własnych kabli telekomunikacyjnych, rur Kanalizacji wtórnej lub rur </w:t>
      </w:r>
      <w:proofErr w:type="spellStart"/>
      <w:r w:rsidRPr="005A184C">
        <w:rPr>
          <w:rFonts w:ascii="Tahoma" w:hAnsi="Tahoma" w:cs="Tahoma"/>
          <w:sz w:val="22"/>
          <w:szCs w:val="22"/>
        </w:rPr>
        <w:t>Mikrokanalizacyjnych</w:t>
      </w:r>
      <w:proofErr w:type="spellEnd"/>
      <w:r w:rsidRPr="005A184C">
        <w:rPr>
          <w:rFonts w:ascii="Tahoma" w:hAnsi="Tahoma" w:cs="Tahoma"/>
          <w:sz w:val="22"/>
          <w:szCs w:val="22"/>
        </w:rPr>
        <w:t xml:space="preserve"> umożliwiających ułożenie wielu kabli telekomunikacyjnych, oraz korzystanie z przełącznic optycznych, studni i</w:t>
      </w:r>
      <w:r w:rsidR="006E77F6" w:rsidRPr="005A184C">
        <w:rPr>
          <w:rFonts w:ascii="Tahoma" w:hAnsi="Tahoma" w:cs="Tahoma"/>
          <w:sz w:val="22"/>
          <w:szCs w:val="22"/>
        </w:rPr>
        <w:t> </w:t>
      </w:r>
      <w:r w:rsidRPr="005A184C">
        <w:rPr>
          <w:rFonts w:ascii="Tahoma" w:hAnsi="Tahoma" w:cs="Tahoma"/>
          <w:sz w:val="22"/>
          <w:szCs w:val="22"/>
        </w:rPr>
        <w:t>zasobników do układania zapasów kabla telekomunikacyjnego oraz realizacji liniowych punktów styku z siecią własną lub sieciami innych operatorów, w Kolokacji, bezpośrednio w</w:t>
      </w:r>
      <w:r w:rsidR="00B119F5" w:rsidRPr="005A184C">
        <w:rPr>
          <w:rFonts w:ascii="Tahoma" w:hAnsi="Tahoma" w:cs="Tahoma"/>
          <w:sz w:val="22"/>
          <w:szCs w:val="22"/>
        </w:rPr>
        <w:t> </w:t>
      </w:r>
      <w:r w:rsidRPr="005A184C">
        <w:rPr>
          <w:rFonts w:ascii="Tahoma" w:hAnsi="Tahoma" w:cs="Tahoma"/>
          <w:sz w:val="22"/>
          <w:szCs w:val="22"/>
        </w:rPr>
        <w:t>studniach kablowych OSD lub mufach kablowych.</w:t>
      </w:r>
    </w:p>
    <w:p w14:paraId="2C042DF9" w14:textId="4691DC1B" w:rsidR="00712AF3" w:rsidRPr="005A184C" w:rsidRDefault="00712AF3" w:rsidP="00EB171E">
      <w:pPr>
        <w:pStyle w:val="EYBulletedList1"/>
        <w:numPr>
          <w:ilvl w:val="0"/>
          <w:numId w:val="42"/>
        </w:numPr>
        <w:rPr>
          <w:rFonts w:ascii="Tahoma" w:hAnsi="Tahoma" w:cs="Tahoma"/>
          <w:sz w:val="22"/>
          <w:szCs w:val="22"/>
        </w:rPr>
      </w:pPr>
      <w:r w:rsidRPr="005A184C">
        <w:rPr>
          <w:rFonts w:ascii="Tahoma" w:hAnsi="Tahoma" w:cs="Tahoma"/>
          <w:sz w:val="22"/>
          <w:szCs w:val="22"/>
        </w:rPr>
        <w:t xml:space="preserve">OK w </w:t>
      </w:r>
      <w:r w:rsidR="00D72271" w:rsidRPr="005A184C">
        <w:rPr>
          <w:rFonts w:ascii="Tahoma" w:hAnsi="Tahoma" w:cs="Tahoma"/>
          <w:sz w:val="22"/>
          <w:szCs w:val="22"/>
        </w:rPr>
        <w:t>Z</w:t>
      </w:r>
      <w:r w:rsidRPr="005A184C">
        <w:rPr>
          <w:rFonts w:ascii="Tahoma" w:hAnsi="Tahoma" w:cs="Tahoma"/>
          <w:sz w:val="22"/>
          <w:szCs w:val="22"/>
        </w:rPr>
        <w:t>amówieniu na Usługę dotyczącym dzierżawy Kanal</w:t>
      </w:r>
      <w:r w:rsidR="0086076A" w:rsidRPr="005A184C">
        <w:rPr>
          <w:rFonts w:ascii="Tahoma" w:hAnsi="Tahoma" w:cs="Tahoma"/>
          <w:sz w:val="22"/>
          <w:szCs w:val="22"/>
        </w:rPr>
        <w:t xml:space="preserve">izacji </w:t>
      </w:r>
      <w:r w:rsidR="00BD1A58" w:rsidRPr="005A184C">
        <w:rPr>
          <w:rFonts w:ascii="Tahoma" w:hAnsi="Tahoma" w:cs="Tahoma"/>
          <w:sz w:val="22"/>
          <w:szCs w:val="22"/>
        </w:rPr>
        <w:t>k</w:t>
      </w:r>
      <w:r w:rsidR="0086076A" w:rsidRPr="005A184C">
        <w:rPr>
          <w:rFonts w:ascii="Tahoma" w:hAnsi="Tahoma" w:cs="Tahoma"/>
          <w:sz w:val="22"/>
          <w:szCs w:val="22"/>
        </w:rPr>
        <w:t xml:space="preserve">ablowej, o którym mowa </w:t>
      </w:r>
      <w:r w:rsidRPr="005A184C">
        <w:rPr>
          <w:rFonts w:ascii="Tahoma" w:hAnsi="Tahoma" w:cs="Tahoma"/>
          <w:sz w:val="22"/>
          <w:szCs w:val="22"/>
        </w:rPr>
        <w:t>w</w:t>
      </w:r>
      <w:r w:rsidR="00B60F41" w:rsidRPr="005A184C">
        <w:rPr>
          <w:rFonts w:ascii="Tahoma" w:hAnsi="Tahoma" w:cs="Tahoma"/>
          <w:sz w:val="22"/>
          <w:szCs w:val="22"/>
        </w:rPr>
        <w:t> </w:t>
      </w:r>
      <w:r w:rsidR="00297330" w:rsidRPr="005A184C">
        <w:rPr>
          <w:rFonts w:ascii="Tahoma" w:hAnsi="Tahoma" w:cs="Tahoma"/>
          <w:sz w:val="22"/>
          <w:szCs w:val="22"/>
        </w:rPr>
        <w:t>Rozdziale</w:t>
      </w:r>
      <w:r w:rsidRPr="005A184C">
        <w:rPr>
          <w:rFonts w:ascii="Tahoma" w:hAnsi="Tahoma" w:cs="Tahoma"/>
          <w:sz w:val="22"/>
          <w:szCs w:val="22"/>
        </w:rPr>
        <w:t xml:space="preserve"> </w:t>
      </w:r>
      <w:r w:rsidR="00297330" w:rsidRPr="005A184C">
        <w:rPr>
          <w:rFonts w:ascii="Tahoma" w:hAnsi="Tahoma" w:cs="Tahoma"/>
          <w:sz w:val="22"/>
          <w:szCs w:val="22"/>
        </w:rPr>
        <w:t>9</w:t>
      </w:r>
      <w:r w:rsidR="0086076A" w:rsidRPr="005A184C">
        <w:rPr>
          <w:rFonts w:ascii="Tahoma" w:hAnsi="Tahoma" w:cs="Tahoma"/>
          <w:sz w:val="22"/>
          <w:szCs w:val="22"/>
        </w:rPr>
        <w:t xml:space="preserve"> </w:t>
      </w:r>
      <w:r w:rsidR="00007EE2" w:rsidRPr="005A184C">
        <w:rPr>
          <w:rFonts w:ascii="Tahoma" w:hAnsi="Tahoma" w:cs="Tahoma"/>
          <w:sz w:val="22"/>
          <w:szCs w:val="22"/>
        </w:rPr>
        <w:t>Umowy</w:t>
      </w:r>
      <w:r w:rsidRPr="005A184C">
        <w:rPr>
          <w:rFonts w:ascii="Tahoma" w:hAnsi="Tahoma" w:cs="Tahoma"/>
          <w:sz w:val="22"/>
          <w:szCs w:val="22"/>
        </w:rPr>
        <w:t xml:space="preserve">, wskazuje konkretny odcinek Kanalizacji </w:t>
      </w:r>
      <w:r w:rsidR="00BD1A58" w:rsidRPr="005A184C">
        <w:rPr>
          <w:rFonts w:ascii="Tahoma" w:hAnsi="Tahoma" w:cs="Tahoma"/>
          <w:sz w:val="22"/>
          <w:szCs w:val="22"/>
        </w:rPr>
        <w:t>k</w:t>
      </w:r>
      <w:r w:rsidRPr="005A184C">
        <w:rPr>
          <w:rFonts w:ascii="Tahoma" w:hAnsi="Tahoma" w:cs="Tahoma"/>
          <w:sz w:val="22"/>
          <w:szCs w:val="22"/>
        </w:rPr>
        <w:t>ablowej, jego zakończenia, preferowany przebieg, długość oraz inne istotne parametry techniczne, w tym</w:t>
      </w:r>
      <w:r w:rsidR="002F0C4B" w:rsidRPr="005A184C">
        <w:rPr>
          <w:rFonts w:ascii="Tahoma" w:hAnsi="Tahoma" w:cs="Tahoma"/>
          <w:sz w:val="22"/>
          <w:szCs w:val="22"/>
        </w:rPr>
        <w:t>:</w:t>
      </w:r>
    </w:p>
    <w:p w14:paraId="37646FAA" w14:textId="623560D8" w:rsidR="00712AF3" w:rsidRPr="005A184C" w:rsidRDefault="00712AF3" w:rsidP="00EB171E">
      <w:pPr>
        <w:pStyle w:val="EYBulletedList1"/>
        <w:numPr>
          <w:ilvl w:val="1"/>
          <w:numId w:val="42"/>
        </w:numPr>
        <w:rPr>
          <w:rFonts w:ascii="Tahoma" w:hAnsi="Tahoma" w:cs="Tahoma"/>
          <w:sz w:val="22"/>
          <w:szCs w:val="22"/>
        </w:rPr>
      </w:pPr>
      <w:r w:rsidRPr="005A184C">
        <w:rPr>
          <w:rFonts w:ascii="Tahoma" w:hAnsi="Tahoma" w:cs="Tahoma"/>
          <w:sz w:val="22"/>
          <w:szCs w:val="22"/>
        </w:rPr>
        <w:t>typ i średnicę kabla oraz pojemność kabla</w:t>
      </w:r>
      <w:r w:rsidR="00B159F7" w:rsidRPr="005A184C">
        <w:rPr>
          <w:rFonts w:ascii="Tahoma" w:hAnsi="Tahoma" w:cs="Tahoma"/>
          <w:sz w:val="22"/>
          <w:szCs w:val="22"/>
        </w:rPr>
        <w:t>,</w:t>
      </w:r>
    </w:p>
    <w:p w14:paraId="1E526032" w14:textId="1DE959E9" w:rsidR="00712AF3" w:rsidRPr="005A184C" w:rsidRDefault="00712AF3" w:rsidP="00EB171E">
      <w:pPr>
        <w:pStyle w:val="EYBulletedList1"/>
        <w:numPr>
          <w:ilvl w:val="1"/>
          <w:numId w:val="42"/>
        </w:numPr>
        <w:rPr>
          <w:rFonts w:ascii="Tahoma" w:hAnsi="Tahoma" w:cs="Tahoma"/>
          <w:sz w:val="22"/>
          <w:szCs w:val="22"/>
        </w:rPr>
      </w:pPr>
      <w:r w:rsidRPr="005A184C">
        <w:rPr>
          <w:rFonts w:ascii="Tahoma" w:hAnsi="Tahoma" w:cs="Tahoma"/>
          <w:sz w:val="22"/>
          <w:szCs w:val="22"/>
        </w:rPr>
        <w:t xml:space="preserve">typ i średnicę rur Kanalizacji wtórnej lub </w:t>
      </w:r>
      <w:proofErr w:type="spellStart"/>
      <w:r w:rsidRPr="005A184C">
        <w:rPr>
          <w:rFonts w:ascii="Tahoma" w:hAnsi="Tahoma" w:cs="Tahoma"/>
          <w:sz w:val="22"/>
          <w:szCs w:val="22"/>
        </w:rPr>
        <w:t>Mikrokanalizacji</w:t>
      </w:r>
      <w:proofErr w:type="spellEnd"/>
      <w:r w:rsidRPr="005A184C">
        <w:rPr>
          <w:rFonts w:ascii="Tahoma" w:hAnsi="Tahoma" w:cs="Tahoma"/>
          <w:sz w:val="22"/>
          <w:szCs w:val="22"/>
        </w:rPr>
        <w:t>.</w:t>
      </w:r>
    </w:p>
    <w:p w14:paraId="594116F5" w14:textId="5A59D1D2" w:rsidR="00712AF3" w:rsidRPr="005A184C" w:rsidRDefault="00712AF3" w:rsidP="00EB171E">
      <w:pPr>
        <w:pStyle w:val="EYBulletedList1"/>
        <w:numPr>
          <w:ilvl w:val="0"/>
          <w:numId w:val="42"/>
        </w:numPr>
        <w:rPr>
          <w:rFonts w:ascii="Tahoma" w:hAnsi="Tahoma" w:cs="Tahoma"/>
          <w:sz w:val="22"/>
          <w:szCs w:val="22"/>
        </w:rPr>
      </w:pPr>
      <w:r w:rsidRPr="005A184C">
        <w:rPr>
          <w:rFonts w:ascii="Tahoma" w:hAnsi="Tahoma" w:cs="Tahoma"/>
          <w:sz w:val="22"/>
          <w:szCs w:val="22"/>
        </w:rPr>
        <w:t>W celu stwierdzenia, czy OK nie narusza postanowień Umowy, OSD może przeprowadzić w</w:t>
      </w:r>
      <w:r w:rsidR="00B60F41" w:rsidRPr="005A184C">
        <w:rPr>
          <w:rFonts w:ascii="Tahoma" w:hAnsi="Tahoma" w:cs="Tahoma"/>
          <w:sz w:val="22"/>
          <w:szCs w:val="22"/>
        </w:rPr>
        <w:t> </w:t>
      </w:r>
      <w:r w:rsidRPr="005A184C">
        <w:rPr>
          <w:rFonts w:ascii="Tahoma" w:hAnsi="Tahoma" w:cs="Tahoma"/>
          <w:sz w:val="22"/>
          <w:szCs w:val="22"/>
        </w:rPr>
        <w:t xml:space="preserve">każdym czasie kontrolę wykorzystania Kanalizacji </w:t>
      </w:r>
      <w:r w:rsidR="00BD1A58" w:rsidRPr="005A184C">
        <w:rPr>
          <w:rFonts w:ascii="Tahoma" w:hAnsi="Tahoma" w:cs="Tahoma"/>
          <w:sz w:val="22"/>
          <w:szCs w:val="22"/>
        </w:rPr>
        <w:t>k</w:t>
      </w:r>
      <w:r w:rsidRPr="005A184C">
        <w:rPr>
          <w:rFonts w:ascii="Tahoma" w:hAnsi="Tahoma" w:cs="Tahoma"/>
          <w:sz w:val="22"/>
          <w:szCs w:val="22"/>
        </w:rPr>
        <w:t>ablowej, w uzgodnionym przez Strony terminie i w obecności przedstawiciela OK. Kontrola nie powinna naruszać ciągłości i jakości świadczonych usług.</w:t>
      </w:r>
    </w:p>
    <w:p w14:paraId="311AA912" w14:textId="10464C38" w:rsidR="00712AF3" w:rsidRPr="005A184C" w:rsidRDefault="00712AF3" w:rsidP="00EB171E">
      <w:pPr>
        <w:pStyle w:val="EYBulletedList1"/>
        <w:numPr>
          <w:ilvl w:val="0"/>
          <w:numId w:val="42"/>
        </w:numPr>
        <w:rPr>
          <w:rFonts w:ascii="Tahoma" w:hAnsi="Tahoma" w:cs="Tahoma"/>
          <w:sz w:val="22"/>
          <w:szCs w:val="22"/>
        </w:rPr>
      </w:pPr>
      <w:r w:rsidRPr="005A184C">
        <w:rPr>
          <w:rFonts w:ascii="Tahoma" w:hAnsi="Tahoma" w:cs="Tahoma"/>
          <w:sz w:val="22"/>
          <w:szCs w:val="22"/>
        </w:rPr>
        <w:t>W przypadku niestawienia się przedstawiciela OK w umówionym terminie, OSD dokona jednostronnie kontroli.</w:t>
      </w:r>
    </w:p>
    <w:p w14:paraId="66D4D8E0" w14:textId="72BAAB9C" w:rsidR="00712AF3" w:rsidRPr="005A184C" w:rsidRDefault="00712AF3" w:rsidP="00EB171E">
      <w:pPr>
        <w:pStyle w:val="EYBulletedList1"/>
        <w:numPr>
          <w:ilvl w:val="0"/>
          <w:numId w:val="42"/>
        </w:numPr>
        <w:rPr>
          <w:rFonts w:ascii="Tahoma" w:hAnsi="Tahoma" w:cs="Tahoma"/>
          <w:sz w:val="22"/>
          <w:szCs w:val="22"/>
        </w:rPr>
      </w:pPr>
      <w:r w:rsidRPr="005A184C">
        <w:rPr>
          <w:rFonts w:ascii="Tahoma" w:hAnsi="Tahoma" w:cs="Tahoma"/>
          <w:sz w:val="22"/>
          <w:szCs w:val="22"/>
        </w:rPr>
        <w:t xml:space="preserve">Wszelkie prace, jakie będą wykonywane przez OK lub podmioty działające w jego imieniu, na Kanalizacji </w:t>
      </w:r>
      <w:r w:rsidR="00BD1A58" w:rsidRPr="005A184C">
        <w:rPr>
          <w:rFonts w:ascii="Tahoma" w:hAnsi="Tahoma" w:cs="Tahoma"/>
          <w:sz w:val="22"/>
          <w:szCs w:val="22"/>
        </w:rPr>
        <w:t>kablowej</w:t>
      </w:r>
      <w:r w:rsidRPr="005A184C">
        <w:rPr>
          <w:rFonts w:ascii="Tahoma" w:hAnsi="Tahoma" w:cs="Tahoma"/>
          <w:sz w:val="22"/>
          <w:szCs w:val="22"/>
        </w:rPr>
        <w:t>, w częściowo zajętych otworach, będą zgodne z zaakceptowanym projektem technicznym.</w:t>
      </w:r>
    </w:p>
    <w:p w14:paraId="0E90F234" w14:textId="58129F15" w:rsidR="00712AF3" w:rsidRPr="005A184C" w:rsidRDefault="00712AF3" w:rsidP="00EB171E">
      <w:pPr>
        <w:pStyle w:val="EYBulletedList1"/>
        <w:numPr>
          <w:ilvl w:val="0"/>
          <w:numId w:val="42"/>
        </w:numPr>
        <w:rPr>
          <w:rFonts w:ascii="Tahoma" w:hAnsi="Tahoma" w:cs="Tahoma"/>
          <w:sz w:val="22"/>
          <w:szCs w:val="22"/>
        </w:rPr>
      </w:pPr>
      <w:r w:rsidRPr="005A184C">
        <w:rPr>
          <w:rFonts w:ascii="Tahoma" w:hAnsi="Tahoma" w:cs="Tahoma"/>
          <w:sz w:val="22"/>
          <w:szCs w:val="22"/>
        </w:rPr>
        <w:t xml:space="preserve">Cały otwór Kanalizacji </w:t>
      </w:r>
      <w:r w:rsidR="00BD1A58" w:rsidRPr="005A184C">
        <w:rPr>
          <w:rFonts w:ascii="Tahoma" w:hAnsi="Tahoma" w:cs="Tahoma"/>
          <w:sz w:val="22"/>
          <w:szCs w:val="22"/>
        </w:rPr>
        <w:t>k</w:t>
      </w:r>
      <w:r w:rsidRPr="005A184C">
        <w:rPr>
          <w:rFonts w:ascii="Tahoma" w:hAnsi="Tahoma" w:cs="Tahoma"/>
          <w:sz w:val="22"/>
          <w:szCs w:val="22"/>
        </w:rPr>
        <w:t>ablowej może być udostępniony OK w przypadku, gdy wynika to z</w:t>
      </w:r>
      <w:r w:rsidR="00B60F41" w:rsidRPr="005A184C">
        <w:rPr>
          <w:rFonts w:ascii="Tahoma" w:hAnsi="Tahoma" w:cs="Tahoma"/>
          <w:sz w:val="22"/>
          <w:szCs w:val="22"/>
        </w:rPr>
        <w:t> </w:t>
      </w:r>
      <w:r w:rsidRPr="005A184C">
        <w:rPr>
          <w:rFonts w:ascii="Tahoma" w:hAnsi="Tahoma" w:cs="Tahoma"/>
          <w:sz w:val="22"/>
          <w:szCs w:val="22"/>
        </w:rPr>
        <w:t>sumy średnic kabli lub rur Kanalizacji wtórnej.</w:t>
      </w:r>
    </w:p>
    <w:p w14:paraId="69A86CC9" w14:textId="537EF64B" w:rsidR="00712AF3" w:rsidRPr="005A184C" w:rsidRDefault="00712AF3" w:rsidP="00EB171E">
      <w:pPr>
        <w:pStyle w:val="EYBulletedList1"/>
        <w:numPr>
          <w:ilvl w:val="0"/>
          <w:numId w:val="42"/>
        </w:numPr>
        <w:rPr>
          <w:rFonts w:ascii="Tahoma" w:hAnsi="Tahoma" w:cs="Tahoma"/>
          <w:sz w:val="22"/>
          <w:szCs w:val="22"/>
        </w:rPr>
      </w:pPr>
      <w:r w:rsidRPr="005A184C">
        <w:rPr>
          <w:rFonts w:ascii="Tahoma" w:hAnsi="Tahoma" w:cs="Tahoma"/>
          <w:sz w:val="22"/>
          <w:szCs w:val="22"/>
        </w:rPr>
        <w:t xml:space="preserve">OSD dopuszcza możliwość umieszczania takich elementów jak: zapasy kabli telekomunikacyjnych, stelaży, złączy/muf OK w studni kablowej OSD. Informacja o zamiarze umieszczania dodatkowych, wymienionych w zdaniu poprzednim elementów sieci </w:t>
      </w:r>
      <w:r w:rsidR="007F59CD" w:rsidRPr="005A184C">
        <w:rPr>
          <w:rFonts w:ascii="Tahoma" w:hAnsi="Tahoma" w:cs="Tahoma"/>
          <w:sz w:val="22"/>
          <w:szCs w:val="22"/>
        </w:rPr>
        <w:lastRenderedPageBreak/>
        <w:t xml:space="preserve">będzie </w:t>
      </w:r>
      <w:r w:rsidRPr="005A184C">
        <w:rPr>
          <w:rFonts w:ascii="Tahoma" w:hAnsi="Tahoma" w:cs="Tahoma"/>
          <w:sz w:val="22"/>
          <w:szCs w:val="22"/>
        </w:rPr>
        <w:t xml:space="preserve">zawarta w składanym do OSD </w:t>
      </w:r>
      <w:r w:rsidR="00D72271" w:rsidRPr="005A184C">
        <w:rPr>
          <w:rFonts w:ascii="Tahoma" w:hAnsi="Tahoma" w:cs="Tahoma"/>
          <w:sz w:val="22"/>
          <w:szCs w:val="22"/>
        </w:rPr>
        <w:t>Z</w:t>
      </w:r>
      <w:r w:rsidRPr="005A184C">
        <w:rPr>
          <w:rFonts w:ascii="Tahoma" w:hAnsi="Tahoma" w:cs="Tahoma"/>
          <w:sz w:val="22"/>
          <w:szCs w:val="22"/>
        </w:rPr>
        <w:t>amówieniu na Usługę. Umieszczenie dodatkowych elementów nastąpi po sprawdzeniu przez OSD</w:t>
      </w:r>
      <w:r w:rsidR="0015440A" w:rsidRPr="005A184C">
        <w:rPr>
          <w:rFonts w:ascii="Tahoma" w:hAnsi="Tahoma" w:cs="Tahoma"/>
          <w:sz w:val="22"/>
          <w:szCs w:val="22"/>
        </w:rPr>
        <w:t>:</w:t>
      </w:r>
    </w:p>
    <w:p w14:paraId="7D624830" w14:textId="722F9CBE" w:rsidR="00712AF3" w:rsidRPr="005A184C" w:rsidRDefault="00712AF3" w:rsidP="00EB171E">
      <w:pPr>
        <w:pStyle w:val="EYBulletedList1"/>
        <w:numPr>
          <w:ilvl w:val="1"/>
          <w:numId w:val="42"/>
        </w:numPr>
        <w:rPr>
          <w:rFonts w:ascii="Tahoma" w:hAnsi="Tahoma" w:cs="Tahoma"/>
          <w:sz w:val="22"/>
          <w:szCs w:val="22"/>
        </w:rPr>
      </w:pPr>
      <w:r w:rsidRPr="005A184C">
        <w:rPr>
          <w:rFonts w:ascii="Tahoma" w:hAnsi="Tahoma" w:cs="Tahoma"/>
          <w:sz w:val="22"/>
          <w:szCs w:val="22"/>
        </w:rPr>
        <w:t>dostępności miejsca w studni kablowej OSD</w:t>
      </w:r>
      <w:r w:rsidR="0015440A" w:rsidRPr="005A184C">
        <w:rPr>
          <w:rFonts w:ascii="Tahoma" w:hAnsi="Tahoma" w:cs="Tahoma"/>
          <w:sz w:val="22"/>
          <w:szCs w:val="22"/>
        </w:rPr>
        <w:t>,</w:t>
      </w:r>
    </w:p>
    <w:p w14:paraId="3E784C3A" w14:textId="5196003B" w:rsidR="00712AF3" w:rsidRPr="005A184C" w:rsidRDefault="00712AF3" w:rsidP="00EB171E">
      <w:pPr>
        <w:pStyle w:val="EYBulletedList1"/>
        <w:numPr>
          <w:ilvl w:val="1"/>
          <w:numId w:val="42"/>
        </w:numPr>
        <w:rPr>
          <w:rFonts w:ascii="Tahoma" w:hAnsi="Tahoma" w:cs="Tahoma"/>
          <w:sz w:val="22"/>
          <w:szCs w:val="22"/>
        </w:rPr>
      </w:pPr>
      <w:r w:rsidRPr="005A184C">
        <w:rPr>
          <w:rFonts w:ascii="Tahoma" w:hAnsi="Tahoma" w:cs="Tahoma"/>
          <w:sz w:val="22"/>
          <w:szCs w:val="22"/>
        </w:rPr>
        <w:t>możliwości technicznych</w:t>
      </w:r>
      <w:r w:rsidR="0015440A" w:rsidRPr="005A184C">
        <w:rPr>
          <w:rFonts w:ascii="Tahoma" w:hAnsi="Tahoma" w:cs="Tahoma"/>
          <w:sz w:val="22"/>
          <w:szCs w:val="22"/>
        </w:rPr>
        <w:t>,</w:t>
      </w:r>
    </w:p>
    <w:p w14:paraId="28113167" w14:textId="33D8F395" w:rsidR="00712AF3" w:rsidRPr="005A184C" w:rsidRDefault="00712AF3" w:rsidP="00EB171E">
      <w:pPr>
        <w:pStyle w:val="EYBulletedList1"/>
        <w:numPr>
          <w:ilvl w:val="1"/>
          <w:numId w:val="42"/>
        </w:numPr>
        <w:rPr>
          <w:rFonts w:ascii="Tahoma" w:hAnsi="Tahoma" w:cs="Tahoma"/>
          <w:sz w:val="22"/>
          <w:szCs w:val="22"/>
        </w:rPr>
      </w:pPr>
      <w:r w:rsidRPr="005A184C">
        <w:rPr>
          <w:rFonts w:ascii="Tahoma" w:hAnsi="Tahoma" w:cs="Tahoma"/>
          <w:sz w:val="22"/>
          <w:szCs w:val="22"/>
        </w:rPr>
        <w:t>planów rozwojowych OSD.</w:t>
      </w:r>
    </w:p>
    <w:p w14:paraId="250562D6" w14:textId="64E48FEC" w:rsidR="007B21B4" w:rsidRPr="005A184C" w:rsidRDefault="007B21B4" w:rsidP="00EB171E">
      <w:pPr>
        <w:pStyle w:val="EYBulletedList1"/>
        <w:numPr>
          <w:ilvl w:val="0"/>
          <w:numId w:val="0"/>
        </w:numPr>
        <w:ind w:left="360"/>
        <w:rPr>
          <w:rFonts w:ascii="Tahoma" w:hAnsi="Tahoma" w:cs="Tahoma"/>
          <w:sz w:val="22"/>
          <w:szCs w:val="22"/>
        </w:rPr>
      </w:pPr>
      <w:r w:rsidRPr="005A184C">
        <w:rPr>
          <w:rFonts w:ascii="Tahoma" w:hAnsi="Tahoma" w:cs="Tahoma"/>
          <w:sz w:val="22"/>
          <w:szCs w:val="22"/>
        </w:rPr>
        <w:t xml:space="preserve">OSD może pobierać opłaty za ww. działania jeśli są to czynności dodatkowe </w:t>
      </w:r>
      <w:r w:rsidR="006110DD" w:rsidRPr="005A184C">
        <w:rPr>
          <w:rFonts w:ascii="Tahoma" w:hAnsi="Tahoma" w:cs="Tahoma"/>
          <w:sz w:val="22"/>
          <w:szCs w:val="22"/>
        </w:rPr>
        <w:t>m.in.</w:t>
      </w:r>
      <w:r w:rsidRPr="005A184C">
        <w:rPr>
          <w:rFonts w:ascii="Tahoma" w:hAnsi="Tahoma" w:cs="Tahoma"/>
          <w:sz w:val="22"/>
          <w:szCs w:val="22"/>
        </w:rPr>
        <w:t xml:space="preserve"> magazynowanie zapasów kablowych, stelaży</w:t>
      </w:r>
      <w:r w:rsidR="00087C51" w:rsidRPr="005A184C">
        <w:rPr>
          <w:rFonts w:ascii="Tahoma" w:hAnsi="Tahoma" w:cs="Tahoma"/>
          <w:sz w:val="22"/>
          <w:szCs w:val="22"/>
        </w:rPr>
        <w:t>,</w:t>
      </w:r>
      <w:r w:rsidRPr="005A184C">
        <w:rPr>
          <w:rFonts w:ascii="Tahoma" w:hAnsi="Tahoma" w:cs="Tahoma"/>
          <w:sz w:val="22"/>
          <w:szCs w:val="22"/>
        </w:rPr>
        <w:t xml:space="preserve"> w zakresie wyższym niż usługa podstawowa</w:t>
      </w:r>
      <w:r w:rsidR="00776E18" w:rsidRPr="005A184C">
        <w:rPr>
          <w:rFonts w:ascii="Tahoma" w:hAnsi="Tahoma" w:cs="Tahoma"/>
          <w:sz w:val="22"/>
          <w:szCs w:val="22"/>
        </w:rPr>
        <w:t>, niezwiązanym z udostępnieniem Kanalizacji kablowej w celu umieszczenia kabla telekomunikacyjnego.</w:t>
      </w:r>
    </w:p>
    <w:p w14:paraId="50AFE28A" w14:textId="61C7910E" w:rsidR="00712AF3" w:rsidRPr="005A184C" w:rsidRDefault="00712AF3" w:rsidP="00EB171E">
      <w:pPr>
        <w:pStyle w:val="Nagwek2"/>
        <w:numPr>
          <w:ilvl w:val="1"/>
          <w:numId w:val="98"/>
        </w:numPr>
        <w:jc w:val="both"/>
        <w:rPr>
          <w:rFonts w:ascii="Tahoma" w:hAnsi="Tahoma" w:cs="Tahoma"/>
          <w:b/>
          <w:szCs w:val="22"/>
          <w:lang w:val="pl-PL"/>
        </w:rPr>
      </w:pPr>
      <w:bookmarkStart w:id="222" w:name="_Toc204081085"/>
      <w:r w:rsidRPr="005A184C">
        <w:rPr>
          <w:rFonts w:ascii="Tahoma" w:hAnsi="Tahoma" w:cs="Tahoma"/>
          <w:b/>
          <w:szCs w:val="22"/>
          <w:lang w:val="pl-PL"/>
        </w:rPr>
        <w:t>Dostęp do Ciemnych włókien</w:t>
      </w:r>
      <w:bookmarkEnd w:id="222"/>
    </w:p>
    <w:p w14:paraId="06929995" w14:textId="161CC5D4" w:rsidR="00712AF3" w:rsidRPr="005A184C" w:rsidRDefault="00712AF3" w:rsidP="00EB171E">
      <w:pPr>
        <w:pStyle w:val="EYBulletedList1"/>
        <w:numPr>
          <w:ilvl w:val="0"/>
          <w:numId w:val="43"/>
        </w:numPr>
        <w:rPr>
          <w:rFonts w:ascii="Tahoma" w:hAnsi="Tahoma" w:cs="Tahoma"/>
          <w:sz w:val="22"/>
          <w:szCs w:val="22"/>
        </w:rPr>
      </w:pPr>
      <w:r w:rsidRPr="005A184C">
        <w:rPr>
          <w:rFonts w:ascii="Tahoma" w:hAnsi="Tahoma" w:cs="Tahoma"/>
          <w:sz w:val="22"/>
          <w:szCs w:val="22"/>
        </w:rPr>
        <w:t>Usługa dzierżawy Ciemnych włókien obejmuje dzierżawę jednego lub więcej Ciemnych włókien na ciągłym odcinku o określonej długości, zestawionych pomiędzy PDU.</w:t>
      </w:r>
    </w:p>
    <w:p w14:paraId="411AAD9D" w14:textId="0501FF6C" w:rsidR="00712AF3" w:rsidRPr="005A184C" w:rsidRDefault="00712AF3" w:rsidP="00EB171E">
      <w:pPr>
        <w:pStyle w:val="EYBulletedList1"/>
        <w:numPr>
          <w:ilvl w:val="0"/>
          <w:numId w:val="43"/>
        </w:numPr>
        <w:rPr>
          <w:rFonts w:ascii="Tahoma" w:hAnsi="Tahoma" w:cs="Tahoma"/>
          <w:sz w:val="22"/>
          <w:szCs w:val="22"/>
        </w:rPr>
      </w:pPr>
      <w:r w:rsidRPr="005A184C">
        <w:rPr>
          <w:rFonts w:ascii="Tahoma" w:hAnsi="Tahoma" w:cs="Tahoma"/>
          <w:sz w:val="22"/>
          <w:szCs w:val="22"/>
        </w:rPr>
        <w:t>Usługa dzierżawy Ciemnych włókien nie obejmuje dzierżawy włókien światłowodowych wchodzących w skład Lokalnej pętli abonenckiej, do których dostęp jest zapewniony zgodnie z</w:t>
      </w:r>
      <w:r w:rsidR="00A4057E" w:rsidRPr="005A184C">
        <w:rPr>
          <w:rFonts w:ascii="Tahoma" w:hAnsi="Tahoma" w:cs="Tahoma"/>
          <w:sz w:val="22"/>
          <w:szCs w:val="22"/>
        </w:rPr>
        <w:t> </w:t>
      </w:r>
      <w:r w:rsidRPr="005A184C">
        <w:rPr>
          <w:rFonts w:ascii="Tahoma" w:hAnsi="Tahoma" w:cs="Tahoma"/>
          <w:sz w:val="22"/>
          <w:szCs w:val="22"/>
        </w:rPr>
        <w:t xml:space="preserve">pkt </w:t>
      </w:r>
      <w:r w:rsidR="00C200AD" w:rsidRPr="005A184C">
        <w:rPr>
          <w:rFonts w:ascii="Tahoma" w:hAnsi="Tahoma" w:cs="Tahoma"/>
          <w:sz w:val="22"/>
          <w:szCs w:val="22"/>
        </w:rPr>
        <w:t>2</w:t>
      </w:r>
      <w:r w:rsidR="00B63C6B" w:rsidRPr="005A184C">
        <w:rPr>
          <w:rFonts w:ascii="Tahoma" w:hAnsi="Tahoma" w:cs="Tahoma"/>
          <w:sz w:val="22"/>
          <w:szCs w:val="22"/>
        </w:rPr>
        <w:t>8</w:t>
      </w:r>
      <w:r w:rsidRPr="005A184C">
        <w:rPr>
          <w:rFonts w:ascii="Tahoma" w:hAnsi="Tahoma" w:cs="Tahoma"/>
          <w:sz w:val="22"/>
          <w:szCs w:val="22"/>
        </w:rPr>
        <w:t xml:space="preserve">.4 </w:t>
      </w:r>
      <w:r w:rsidR="00007EE2" w:rsidRPr="005A184C">
        <w:rPr>
          <w:rFonts w:ascii="Tahoma" w:hAnsi="Tahoma" w:cs="Tahoma"/>
          <w:sz w:val="22"/>
          <w:szCs w:val="22"/>
        </w:rPr>
        <w:t>Umowy</w:t>
      </w:r>
      <w:r w:rsidRPr="005A184C">
        <w:rPr>
          <w:rFonts w:ascii="Tahoma" w:hAnsi="Tahoma" w:cs="Tahoma"/>
          <w:sz w:val="22"/>
          <w:szCs w:val="22"/>
        </w:rPr>
        <w:t>.</w:t>
      </w:r>
    </w:p>
    <w:p w14:paraId="37833AA0" w14:textId="58CA3700" w:rsidR="00712AF3" w:rsidRPr="005A184C" w:rsidRDefault="00712AF3" w:rsidP="00EB171E">
      <w:pPr>
        <w:pStyle w:val="EYBulletedList1"/>
        <w:numPr>
          <w:ilvl w:val="0"/>
          <w:numId w:val="43"/>
        </w:numPr>
        <w:rPr>
          <w:rFonts w:ascii="Tahoma" w:hAnsi="Tahoma" w:cs="Tahoma"/>
          <w:sz w:val="22"/>
          <w:szCs w:val="22"/>
        </w:rPr>
      </w:pPr>
      <w:r w:rsidRPr="005A184C">
        <w:rPr>
          <w:rFonts w:ascii="Tahoma" w:hAnsi="Tahoma" w:cs="Tahoma"/>
          <w:sz w:val="22"/>
          <w:szCs w:val="22"/>
        </w:rPr>
        <w:t>OK w zamówieniu na Usługę wskazuje odcinek Ciemnego włókna, jego zakończenia, preferowany przebieg, długość oraz inne istotne parametry techniczne.</w:t>
      </w:r>
    </w:p>
    <w:p w14:paraId="406CD6C1" w14:textId="0A39A6AF" w:rsidR="00712AF3" w:rsidRPr="005A184C" w:rsidRDefault="00712AF3" w:rsidP="00EB171E">
      <w:pPr>
        <w:pStyle w:val="EYBulletedList1"/>
        <w:numPr>
          <w:ilvl w:val="0"/>
          <w:numId w:val="43"/>
        </w:numPr>
        <w:rPr>
          <w:rFonts w:ascii="Tahoma" w:hAnsi="Tahoma" w:cs="Tahoma"/>
          <w:sz w:val="22"/>
          <w:szCs w:val="22"/>
        </w:rPr>
      </w:pPr>
      <w:r w:rsidRPr="005A184C">
        <w:rPr>
          <w:rFonts w:ascii="Tahoma" w:hAnsi="Tahoma" w:cs="Tahoma"/>
          <w:sz w:val="22"/>
          <w:szCs w:val="22"/>
        </w:rPr>
        <w:t xml:space="preserve">Długość dzierżawionego Ciemnego włókna jest liczona jako długość odcinka Kanalizacji </w:t>
      </w:r>
      <w:r w:rsidR="00BD1A58" w:rsidRPr="005A184C">
        <w:rPr>
          <w:rFonts w:ascii="Tahoma" w:hAnsi="Tahoma" w:cs="Tahoma"/>
          <w:sz w:val="22"/>
          <w:szCs w:val="22"/>
        </w:rPr>
        <w:t>k</w:t>
      </w:r>
      <w:r w:rsidRPr="005A184C">
        <w:rPr>
          <w:rFonts w:ascii="Tahoma" w:hAnsi="Tahoma" w:cs="Tahoma"/>
          <w:sz w:val="22"/>
          <w:szCs w:val="22"/>
        </w:rPr>
        <w:t>ablowej lub Podbudowy słupowej wykorzystanych do przeprowadzenia tego Ciemnego włókna. Długość odcinka Podbudowy słupowej, o którym mowa w zdaniu powyżej, jest liczona jako odległość mierzona w osi tej Podbudowy słupowej od pierwszego do ostatniego słupa.</w:t>
      </w:r>
    </w:p>
    <w:p w14:paraId="2A7780A8" w14:textId="2B792BEB" w:rsidR="00712AF3" w:rsidRPr="005A184C" w:rsidRDefault="00712AF3" w:rsidP="00EB171E">
      <w:pPr>
        <w:pStyle w:val="Nagwek2"/>
        <w:numPr>
          <w:ilvl w:val="1"/>
          <w:numId w:val="98"/>
        </w:numPr>
        <w:jc w:val="both"/>
        <w:rPr>
          <w:rFonts w:ascii="Tahoma" w:hAnsi="Tahoma" w:cs="Tahoma"/>
          <w:b/>
          <w:szCs w:val="22"/>
          <w:lang w:val="pl-PL"/>
        </w:rPr>
      </w:pPr>
      <w:bookmarkStart w:id="223" w:name="_Toc204081086"/>
      <w:r w:rsidRPr="005A184C">
        <w:rPr>
          <w:rFonts w:ascii="Tahoma" w:hAnsi="Tahoma" w:cs="Tahoma"/>
          <w:b/>
          <w:szCs w:val="22"/>
          <w:lang w:val="pl-PL"/>
        </w:rPr>
        <w:t>Usługa LLU</w:t>
      </w:r>
      <w:bookmarkEnd w:id="223"/>
    </w:p>
    <w:p w14:paraId="458F7F01" w14:textId="2AEC2F6A" w:rsidR="00712AF3" w:rsidRPr="005A184C" w:rsidRDefault="00712AF3" w:rsidP="00EB171E">
      <w:pPr>
        <w:pStyle w:val="EYBulletedList1"/>
        <w:numPr>
          <w:ilvl w:val="0"/>
          <w:numId w:val="44"/>
        </w:numPr>
        <w:rPr>
          <w:rFonts w:ascii="Tahoma" w:hAnsi="Tahoma" w:cs="Tahoma"/>
          <w:sz w:val="22"/>
          <w:szCs w:val="22"/>
        </w:rPr>
      </w:pPr>
      <w:r w:rsidRPr="005A184C">
        <w:rPr>
          <w:rFonts w:ascii="Tahoma" w:hAnsi="Tahoma" w:cs="Tahoma"/>
          <w:sz w:val="22"/>
          <w:szCs w:val="22"/>
        </w:rPr>
        <w:t>Usługa LLU polega na zapewnieniu pełnego dostępu do Lokalnej pętli abon</w:t>
      </w:r>
      <w:r w:rsidR="005A1F9B" w:rsidRPr="005A184C">
        <w:rPr>
          <w:rFonts w:ascii="Tahoma" w:hAnsi="Tahoma" w:cs="Tahoma"/>
          <w:sz w:val="22"/>
          <w:szCs w:val="22"/>
        </w:rPr>
        <w:t>enckiej przez OSD na rzecz OK.</w:t>
      </w:r>
    </w:p>
    <w:p w14:paraId="2D081844" w14:textId="4DF3FBE1" w:rsidR="00712AF3" w:rsidRPr="005A184C" w:rsidRDefault="00712AF3" w:rsidP="00EB171E">
      <w:pPr>
        <w:pStyle w:val="EYBulletedList1"/>
        <w:numPr>
          <w:ilvl w:val="0"/>
          <w:numId w:val="44"/>
        </w:numPr>
        <w:rPr>
          <w:rFonts w:ascii="Tahoma" w:hAnsi="Tahoma" w:cs="Tahoma"/>
          <w:sz w:val="22"/>
          <w:szCs w:val="22"/>
        </w:rPr>
      </w:pPr>
      <w:r w:rsidRPr="005A184C">
        <w:rPr>
          <w:rFonts w:ascii="Tahoma" w:hAnsi="Tahoma" w:cs="Tahoma"/>
          <w:sz w:val="22"/>
          <w:szCs w:val="22"/>
        </w:rPr>
        <w:t xml:space="preserve">W ramach </w:t>
      </w:r>
      <w:r w:rsidR="003C3BD2" w:rsidRPr="005A184C">
        <w:rPr>
          <w:rFonts w:ascii="Tahoma" w:hAnsi="Tahoma" w:cs="Tahoma"/>
          <w:sz w:val="22"/>
          <w:szCs w:val="22"/>
        </w:rPr>
        <w:t xml:space="preserve">usługi </w:t>
      </w:r>
      <w:r w:rsidRPr="005A184C">
        <w:rPr>
          <w:rFonts w:ascii="Tahoma" w:hAnsi="Tahoma" w:cs="Tahoma"/>
          <w:sz w:val="22"/>
          <w:szCs w:val="22"/>
        </w:rPr>
        <w:t>LLU OSD, w zależn</w:t>
      </w:r>
      <w:r w:rsidR="005A1F9B" w:rsidRPr="005A184C">
        <w:rPr>
          <w:rFonts w:ascii="Tahoma" w:hAnsi="Tahoma" w:cs="Tahoma"/>
          <w:sz w:val="22"/>
          <w:szCs w:val="22"/>
        </w:rPr>
        <w:t>ości od technologii dostępowej:</w:t>
      </w:r>
    </w:p>
    <w:p w14:paraId="2A97A672" w14:textId="27F6BEB8" w:rsidR="00712AF3" w:rsidRPr="005A184C" w:rsidRDefault="00712AF3" w:rsidP="00EB171E">
      <w:pPr>
        <w:pStyle w:val="EYBulletedList1"/>
        <w:numPr>
          <w:ilvl w:val="2"/>
          <w:numId w:val="45"/>
        </w:numPr>
        <w:rPr>
          <w:rFonts w:ascii="Tahoma" w:hAnsi="Tahoma" w:cs="Tahoma"/>
          <w:sz w:val="22"/>
          <w:szCs w:val="22"/>
        </w:rPr>
      </w:pPr>
      <w:r w:rsidRPr="005A184C">
        <w:rPr>
          <w:rFonts w:ascii="Tahoma" w:hAnsi="Tahoma" w:cs="Tahoma"/>
          <w:sz w:val="22"/>
          <w:szCs w:val="22"/>
        </w:rPr>
        <w:t>zapewnia OK możliwość korzystania z pełnego pasma częstotliwości Lokalnej pętli abonenckiej w sieciach bazują</w:t>
      </w:r>
      <w:r w:rsidR="005A1F9B" w:rsidRPr="005A184C">
        <w:rPr>
          <w:rFonts w:ascii="Tahoma" w:hAnsi="Tahoma" w:cs="Tahoma"/>
          <w:sz w:val="22"/>
          <w:szCs w:val="22"/>
        </w:rPr>
        <w:t>cych na kablach koncentrycznych</w:t>
      </w:r>
      <w:r w:rsidR="00660698" w:rsidRPr="005A184C">
        <w:rPr>
          <w:rFonts w:ascii="Tahoma" w:hAnsi="Tahoma" w:cs="Tahoma"/>
          <w:sz w:val="22"/>
          <w:szCs w:val="22"/>
        </w:rPr>
        <w:t>,</w:t>
      </w:r>
    </w:p>
    <w:p w14:paraId="16D930AB" w14:textId="1C31C0BC" w:rsidR="00712AF3" w:rsidRPr="005A184C" w:rsidRDefault="00712AF3" w:rsidP="00EB171E">
      <w:pPr>
        <w:pStyle w:val="EYBulletedList1"/>
        <w:numPr>
          <w:ilvl w:val="2"/>
          <w:numId w:val="45"/>
        </w:numPr>
        <w:rPr>
          <w:rFonts w:ascii="Tahoma" w:hAnsi="Tahoma" w:cs="Tahoma"/>
          <w:sz w:val="22"/>
          <w:szCs w:val="22"/>
        </w:rPr>
      </w:pPr>
      <w:r w:rsidRPr="005A184C">
        <w:rPr>
          <w:rFonts w:ascii="Tahoma" w:hAnsi="Tahoma" w:cs="Tahoma"/>
          <w:sz w:val="22"/>
          <w:szCs w:val="22"/>
        </w:rPr>
        <w:t xml:space="preserve">udostępnia, do wyłącznej dyspozycji OK pary lub kabla parowego celem umożliwienia świadczenia usług (w sieciach P2P udostępnienie może nastąpić w każdym punkcie komutacji kabli parowych od </w:t>
      </w:r>
      <w:r w:rsidR="006269D7" w:rsidRPr="005A184C">
        <w:rPr>
          <w:rFonts w:ascii="Tahoma" w:hAnsi="Tahoma" w:cs="Tahoma"/>
          <w:sz w:val="22"/>
          <w:szCs w:val="22"/>
        </w:rPr>
        <w:t xml:space="preserve">gniazdka abonenckiego </w:t>
      </w:r>
      <w:r w:rsidR="005A1F9B" w:rsidRPr="005A184C">
        <w:rPr>
          <w:rFonts w:ascii="Tahoma" w:hAnsi="Tahoma" w:cs="Tahoma"/>
          <w:sz w:val="22"/>
          <w:szCs w:val="22"/>
        </w:rPr>
        <w:t>do aktywnego węzła dostępowego)</w:t>
      </w:r>
      <w:r w:rsidR="00660698" w:rsidRPr="005A184C">
        <w:rPr>
          <w:rFonts w:ascii="Tahoma" w:hAnsi="Tahoma" w:cs="Tahoma"/>
          <w:sz w:val="22"/>
          <w:szCs w:val="22"/>
        </w:rPr>
        <w:t>,</w:t>
      </w:r>
    </w:p>
    <w:p w14:paraId="252CCE04" w14:textId="04F65FCB" w:rsidR="00712AF3" w:rsidRPr="005A184C" w:rsidRDefault="00712AF3" w:rsidP="00EB171E">
      <w:pPr>
        <w:pStyle w:val="EYBulletedList1"/>
        <w:numPr>
          <w:ilvl w:val="2"/>
          <w:numId w:val="45"/>
        </w:numPr>
        <w:rPr>
          <w:rFonts w:ascii="Tahoma" w:hAnsi="Tahoma" w:cs="Tahoma"/>
          <w:sz w:val="22"/>
          <w:szCs w:val="22"/>
        </w:rPr>
      </w:pPr>
      <w:r w:rsidRPr="005A184C">
        <w:rPr>
          <w:rFonts w:ascii="Tahoma" w:hAnsi="Tahoma" w:cs="Tahoma"/>
          <w:sz w:val="22"/>
          <w:szCs w:val="22"/>
        </w:rPr>
        <w:t>udostępnia, do wyłącznej dyspozycji OK, włókna światłowodowe celem</w:t>
      </w:r>
      <w:r w:rsidR="005A1F9B" w:rsidRPr="005A184C">
        <w:rPr>
          <w:rFonts w:ascii="Tahoma" w:hAnsi="Tahoma" w:cs="Tahoma"/>
          <w:sz w:val="22"/>
          <w:szCs w:val="22"/>
        </w:rPr>
        <w:t xml:space="preserve"> umożliwienia świadczenia usług</w:t>
      </w:r>
      <w:r w:rsidR="002F0C4B" w:rsidRPr="005A184C">
        <w:rPr>
          <w:rFonts w:ascii="Tahoma" w:hAnsi="Tahoma" w:cs="Tahoma"/>
          <w:sz w:val="22"/>
          <w:szCs w:val="22"/>
        </w:rPr>
        <w:t>:</w:t>
      </w:r>
    </w:p>
    <w:p w14:paraId="42E82447" w14:textId="7E85927C" w:rsidR="00712AF3" w:rsidRPr="005A184C" w:rsidRDefault="00712AF3" w:rsidP="00EB171E">
      <w:pPr>
        <w:pStyle w:val="EYBulletedList1"/>
        <w:numPr>
          <w:ilvl w:val="3"/>
          <w:numId w:val="53"/>
        </w:numPr>
        <w:rPr>
          <w:rFonts w:ascii="Tahoma" w:hAnsi="Tahoma" w:cs="Tahoma"/>
          <w:sz w:val="22"/>
          <w:szCs w:val="22"/>
        </w:rPr>
      </w:pPr>
      <w:r w:rsidRPr="005A184C">
        <w:rPr>
          <w:rFonts w:ascii="Tahoma" w:hAnsi="Tahoma" w:cs="Tahoma"/>
          <w:sz w:val="22"/>
          <w:szCs w:val="22"/>
        </w:rPr>
        <w:t xml:space="preserve">w sieciach P2MP udostępnienie może nastąpić w każdym punkcie komutacji włókien światłowodowych od </w:t>
      </w:r>
      <w:r w:rsidR="007D0A9F" w:rsidRPr="005A184C">
        <w:rPr>
          <w:rFonts w:ascii="Tahoma" w:hAnsi="Tahoma" w:cs="Tahoma"/>
          <w:sz w:val="22"/>
          <w:szCs w:val="22"/>
        </w:rPr>
        <w:t xml:space="preserve">gniazdka </w:t>
      </w:r>
      <w:r w:rsidR="008A5599" w:rsidRPr="005A184C">
        <w:rPr>
          <w:rFonts w:ascii="Tahoma" w:hAnsi="Tahoma" w:cs="Tahoma"/>
          <w:sz w:val="22"/>
          <w:szCs w:val="22"/>
        </w:rPr>
        <w:t>abonenckiego</w:t>
      </w:r>
      <w:r w:rsidRPr="005A184C">
        <w:rPr>
          <w:rFonts w:ascii="Tahoma" w:hAnsi="Tahoma" w:cs="Tahoma"/>
          <w:sz w:val="22"/>
          <w:szCs w:val="22"/>
        </w:rPr>
        <w:t xml:space="preserve"> do pierwszego </w:t>
      </w:r>
      <w:proofErr w:type="spellStart"/>
      <w:r w:rsidRPr="005A184C">
        <w:rPr>
          <w:rFonts w:ascii="Tahoma" w:hAnsi="Tahoma" w:cs="Tahoma"/>
          <w:sz w:val="22"/>
          <w:szCs w:val="22"/>
        </w:rPr>
        <w:t>splittera</w:t>
      </w:r>
      <w:proofErr w:type="spellEnd"/>
      <w:r w:rsidRPr="005A184C">
        <w:rPr>
          <w:rFonts w:ascii="Tahoma" w:hAnsi="Tahoma" w:cs="Tahoma"/>
          <w:sz w:val="22"/>
          <w:szCs w:val="22"/>
        </w:rPr>
        <w:t xml:space="preserve"> optycznego (udostępnienie nie może być realizowane na wykorzystanych włóknach światłowodowych zasilających </w:t>
      </w:r>
      <w:proofErr w:type="spellStart"/>
      <w:r w:rsidRPr="005A184C">
        <w:rPr>
          <w:rFonts w:ascii="Tahoma" w:hAnsi="Tahoma" w:cs="Tahoma"/>
          <w:sz w:val="22"/>
          <w:szCs w:val="22"/>
        </w:rPr>
        <w:t>splitter</w:t>
      </w:r>
      <w:proofErr w:type="spellEnd"/>
      <w:r w:rsidRPr="005A184C">
        <w:rPr>
          <w:rFonts w:ascii="Tahoma" w:hAnsi="Tahoma" w:cs="Tahoma"/>
          <w:sz w:val="22"/>
          <w:szCs w:val="22"/>
        </w:rPr>
        <w:t xml:space="preserve"> pierwsz</w:t>
      </w:r>
      <w:r w:rsidR="005A1F9B" w:rsidRPr="005A184C">
        <w:rPr>
          <w:rFonts w:ascii="Tahoma" w:hAnsi="Tahoma" w:cs="Tahoma"/>
          <w:sz w:val="22"/>
          <w:szCs w:val="22"/>
        </w:rPr>
        <w:t>ego i drugiego stopnia kaskady)</w:t>
      </w:r>
      <w:r w:rsidR="00660698" w:rsidRPr="005A184C">
        <w:rPr>
          <w:rFonts w:ascii="Tahoma" w:hAnsi="Tahoma" w:cs="Tahoma"/>
          <w:sz w:val="22"/>
          <w:szCs w:val="22"/>
        </w:rPr>
        <w:t>,</w:t>
      </w:r>
    </w:p>
    <w:p w14:paraId="5EC493CE" w14:textId="65519ECC" w:rsidR="00712AF3" w:rsidRPr="005A184C" w:rsidRDefault="00712AF3" w:rsidP="00EB171E">
      <w:pPr>
        <w:pStyle w:val="EYBulletedList1"/>
        <w:numPr>
          <w:ilvl w:val="3"/>
          <w:numId w:val="53"/>
        </w:numPr>
        <w:rPr>
          <w:rFonts w:ascii="Tahoma" w:hAnsi="Tahoma" w:cs="Tahoma"/>
          <w:sz w:val="22"/>
          <w:szCs w:val="22"/>
        </w:rPr>
      </w:pPr>
      <w:r w:rsidRPr="005A184C">
        <w:rPr>
          <w:rFonts w:ascii="Tahoma" w:hAnsi="Tahoma" w:cs="Tahoma"/>
          <w:sz w:val="22"/>
          <w:szCs w:val="22"/>
        </w:rPr>
        <w:t xml:space="preserve">w sieciach P2P udostępnienie może nastąpić w każdym punkcie komutacji włókien światłowodowych od </w:t>
      </w:r>
      <w:r w:rsidR="007D0A9F" w:rsidRPr="005A184C">
        <w:rPr>
          <w:rFonts w:ascii="Tahoma" w:hAnsi="Tahoma" w:cs="Tahoma"/>
          <w:sz w:val="22"/>
          <w:szCs w:val="22"/>
        </w:rPr>
        <w:t xml:space="preserve">gniazdka </w:t>
      </w:r>
      <w:r w:rsidR="006269D7" w:rsidRPr="005A184C">
        <w:rPr>
          <w:rFonts w:ascii="Tahoma" w:hAnsi="Tahoma" w:cs="Tahoma"/>
          <w:sz w:val="22"/>
          <w:szCs w:val="22"/>
        </w:rPr>
        <w:t>abonenckiego</w:t>
      </w:r>
      <w:r w:rsidR="007D0A9F" w:rsidRPr="005A184C">
        <w:rPr>
          <w:rFonts w:ascii="Tahoma" w:hAnsi="Tahoma" w:cs="Tahoma"/>
          <w:sz w:val="22"/>
          <w:szCs w:val="22"/>
        </w:rPr>
        <w:t xml:space="preserve"> </w:t>
      </w:r>
      <w:r w:rsidR="005A1F9B" w:rsidRPr="005A184C">
        <w:rPr>
          <w:rFonts w:ascii="Tahoma" w:hAnsi="Tahoma" w:cs="Tahoma"/>
          <w:sz w:val="22"/>
          <w:szCs w:val="22"/>
        </w:rPr>
        <w:t>do aktywnego węzła dostępowego.</w:t>
      </w:r>
    </w:p>
    <w:p w14:paraId="366721C6" w14:textId="325DD007" w:rsidR="00712AF3" w:rsidRPr="005A184C" w:rsidRDefault="00712AF3" w:rsidP="00EB171E">
      <w:pPr>
        <w:pStyle w:val="EYBulletedList1"/>
        <w:numPr>
          <w:ilvl w:val="0"/>
          <w:numId w:val="44"/>
        </w:numPr>
        <w:rPr>
          <w:rFonts w:ascii="Tahoma" w:hAnsi="Tahoma" w:cs="Tahoma"/>
          <w:sz w:val="22"/>
          <w:szCs w:val="22"/>
        </w:rPr>
      </w:pPr>
      <w:r w:rsidRPr="005A184C">
        <w:rPr>
          <w:rFonts w:ascii="Tahoma" w:hAnsi="Tahoma" w:cs="Tahoma"/>
          <w:sz w:val="22"/>
          <w:szCs w:val="22"/>
        </w:rPr>
        <w:t xml:space="preserve">Dla </w:t>
      </w:r>
      <w:r w:rsidR="003C3BD2" w:rsidRPr="005A184C">
        <w:rPr>
          <w:rFonts w:ascii="Tahoma" w:hAnsi="Tahoma" w:cs="Tahoma"/>
          <w:sz w:val="22"/>
          <w:szCs w:val="22"/>
        </w:rPr>
        <w:t xml:space="preserve">usługi </w:t>
      </w:r>
      <w:r w:rsidRPr="005A184C">
        <w:rPr>
          <w:rFonts w:ascii="Tahoma" w:hAnsi="Tahoma" w:cs="Tahoma"/>
          <w:sz w:val="22"/>
          <w:szCs w:val="22"/>
        </w:rPr>
        <w:t>LLU, OSD zapewnia n</w:t>
      </w:r>
      <w:r w:rsidR="006711A6" w:rsidRPr="005A184C">
        <w:rPr>
          <w:rFonts w:ascii="Tahoma" w:hAnsi="Tahoma" w:cs="Tahoma"/>
          <w:sz w:val="22"/>
          <w:szCs w:val="22"/>
        </w:rPr>
        <w:t>astępujące PDU, odpowiednio dla</w:t>
      </w:r>
      <w:r w:rsidR="0015440A" w:rsidRPr="005A184C">
        <w:rPr>
          <w:rFonts w:ascii="Tahoma" w:hAnsi="Tahoma" w:cs="Tahoma"/>
          <w:sz w:val="22"/>
          <w:szCs w:val="22"/>
        </w:rPr>
        <w:t>:</w:t>
      </w:r>
    </w:p>
    <w:p w14:paraId="2D877DE6" w14:textId="0745ECC7" w:rsidR="00712AF3" w:rsidRPr="005A184C" w:rsidRDefault="00712AF3" w:rsidP="00EB171E">
      <w:pPr>
        <w:pStyle w:val="EYBulletedList1"/>
        <w:numPr>
          <w:ilvl w:val="1"/>
          <w:numId w:val="44"/>
        </w:numPr>
        <w:rPr>
          <w:rFonts w:ascii="Tahoma" w:hAnsi="Tahoma" w:cs="Tahoma"/>
          <w:sz w:val="22"/>
          <w:szCs w:val="22"/>
        </w:rPr>
      </w:pPr>
      <w:r w:rsidRPr="005A184C">
        <w:rPr>
          <w:rFonts w:ascii="Tahoma" w:hAnsi="Tahoma" w:cs="Tahoma"/>
          <w:sz w:val="22"/>
          <w:szCs w:val="22"/>
        </w:rPr>
        <w:lastRenderedPageBreak/>
        <w:t xml:space="preserve">Fizycznego uwolnienia pętli lokalnej w sieciach bazujących na kablach koncentrycznych – w każdym punkcie komutacji kabli koncentrycznych od </w:t>
      </w:r>
      <w:r w:rsidR="006269D7" w:rsidRPr="005A184C">
        <w:rPr>
          <w:rFonts w:ascii="Tahoma" w:hAnsi="Tahoma" w:cs="Tahoma"/>
          <w:sz w:val="22"/>
          <w:szCs w:val="22"/>
        </w:rPr>
        <w:t xml:space="preserve">gniazdka abonenckiego </w:t>
      </w:r>
      <w:r w:rsidRPr="005A184C">
        <w:rPr>
          <w:rFonts w:ascii="Tahoma" w:hAnsi="Tahoma" w:cs="Tahoma"/>
          <w:sz w:val="22"/>
          <w:szCs w:val="22"/>
        </w:rPr>
        <w:t>do pierwszego Punktu agregacji (połączenia) kabli koncentrycznych</w:t>
      </w:r>
      <w:r w:rsidR="0015440A" w:rsidRPr="005A184C">
        <w:rPr>
          <w:rFonts w:ascii="Tahoma" w:hAnsi="Tahoma" w:cs="Tahoma"/>
          <w:sz w:val="22"/>
          <w:szCs w:val="22"/>
        </w:rPr>
        <w:t>,</w:t>
      </w:r>
    </w:p>
    <w:p w14:paraId="41F5B9A5" w14:textId="316BE087" w:rsidR="00712AF3" w:rsidRPr="005A184C" w:rsidRDefault="00712AF3" w:rsidP="00EB171E">
      <w:pPr>
        <w:pStyle w:val="EYBulletedList1"/>
        <w:numPr>
          <w:ilvl w:val="1"/>
          <w:numId w:val="44"/>
        </w:numPr>
        <w:rPr>
          <w:rFonts w:ascii="Tahoma" w:hAnsi="Tahoma" w:cs="Tahoma"/>
          <w:sz w:val="22"/>
          <w:szCs w:val="22"/>
        </w:rPr>
      </w:pPr>
      <w:r w:rsidRPr="005A184C">
        <w:rPr>
          <w:rFonts w:ascii="Tahoma" w:hAnsi="Tahoma" w:cs="Tahoma"/>
          <w:sz w:val="22"/>
          <w:szCs w:val="22"/>
        </w:rPr>
        <w:t>Fizycznego uwolnienia pętli lokalnej w sieciach bazujących na kablach parowych – w</w:t>
      </w:r>
      <w:r w:rsidR="000F6398" w:rsidRPr="005A184C">
        <w:rPr>
          <w:rFonts w:ascii="Tahoma" w:hAnsi="Tahoma" w:cs="Tahoma"/>
          <w:sz w:val="22"/>
          <w:szCs w:val="22"/>
        </w:rPr>
        <w:t> </w:t>
      </w:r>
      <w:r w:rsidRPr="005A184C">
        <w:rPr>
          <w:rFonts w:ascii="Tahoma" w:hAnsi="Tahoma" w:cs="Tahoma"/>
          <w:sz w:val="22"/>
          <w:szCs w:val="22"/>
        </w:rPr>
        <w:t xml:space="preserve">każdym punkcie komutacji kabli parowych od </w:t>
      </w:r>
      <w:r w:rsidR="006269D7" w:rsidRPr="005A184C">
        <w:rPr>
          <w:rFonts w:ascii="Tahoma" w:hAnsi="Tahoma" w:cs="Tahoma"/>
          <w:sz w:val="22"/>
          <w:szCs w:val="22"/>
        </w:rPr>
        <w:t xml:space="preserve">gniazdka abonenckiego </w:t>
      </w:r>
      <w:r w:rsidR="006711A6" w:rsidRPr="005A184C">
        <w:rPr>
          <w:rFonts w:ascii="Tahoma" w:hAnsi="Tahoma" w:cs="Tahoma"/>
          <w:sz w:val="22"/>
          <w:szCs w:val="22"/>
        </w:rPr>
        <w:t>do aktywnego węzła dostępowego</w:t>
      </w:r>
      <w:r w:rsidR="0015440A" w:rsidRPr="005A184C">
        <w:rPr>
          <w:rFonts w:ascii="Tahoma" w:hAnsi="Tahoma" w:cs="Tahoma"/>
          <w:sz w:val="22"/>
          <w:szCs w:val="22"/>
        </w:rPr>
        <w:t>,</w:t>
      </w:r>
    </w:p>
    <w:p w14:paraId="0ADFC7A9" w14:textId="6C9AA92F" w:rsidR="00712AF3" w:rsidRPr="005A184C" w:rsidRDefault="00712AF3" w:rsidP="00EB171E">
      <w:pPr>
        <w:pStyle w:val="EYBulletedList1"/>
        <w:numPr>
          <w:ilvl w:val="1"/>
          <w:numId w:val="44"/>
        </w:numPr>
        <w:rPr>
          <w:rFonts w:ascii="Tahoma" w:hAnsi="Tahoma" w:cs="Tahoma"/>
          <w:sz w:val="22"/>
          <w:szCs w:val="22"/>
        </w:rPr>
      </w:pPr>
      <w:r w:rsidRPr="005A184C">
        <w:rPr>
          <w:rFonts w:ascii="Tahoma" w:hAnsi="Tahoma" w:cs="Tahoma"/>
          <w:sz w:val="22"/>
          <w:szCs w:val="22"/>
        </w:rPr>
        <w:t xml:space="preserve">Fizycznego uwolnienia pętli lokalnej w sieciach światłowodowych P2MP – w każdym punkcie komutacji włókien światłowodowych od </w:t>
      </w:r>
      <w:r w:rsidR="007D0A9F" w:rsidRPr="005A184C">
        <w:rPr>
          <w:rFonts w:ascii="Tahoma" w:hAnsi="Tahoma" w:cs="Tahoma"/>
          <w:sz w:val="22"/>
          <w:szCs w:val="22"/>
        </w:rPr>
        <w:t xml:space="preserve">gniazdka </w:t>
      </w:r>
      <w:r w:rsidR="006269D7" w:rsidRPr="005A184C">
        <w:rPr>
          <w:rFonts w:ascii="Tahoma" w:hAnsi="Tahoma" w:cs="Tahoma"/>
          <w:sz w:val="22"/>
          <w:szCs w:val="22"/>
        </w:rPr>
        <w:t>abonenckiego</w:t>
      </w:r>
      <w:r w:rsidRPr="005A184C">
        <w:rPr>
          <w:rFonts w:ascii="Tahoma" w:hAnsi="Tahoma" w:cs="Tahoma"/>
          <w:sz w:val="22"/>
          <w:szCs w:val="22"/>
        </w:rPr>
        <w:t xml:space="preserve"> do pierwszego </w:t>
      </w:r>
      <w:proofErr w:type="spellStart"/>
      <w:r w:rsidRPr="005A184C">
        <w:rPr>
          <w:rFonts w:ascii="Tahoma" w:hAnsi="Tahoma" w:cs="Tahoma"/>
          <w:sz w:val="22"/>
          <w:szCs w:val="22"/>
        </w:rPr>
        <w:t>splittera</w:t>
      </w:r>
      <w:proofErr w:type="spellEnd"/>
      <w:r w:rsidRPr="005A184C">
        <w:rPr>
          <w:rFonts w:ascii="Tahoma" w:hAnsi="Tahoma" w:cs="Tahoma"/>
          <w:sz w:val="22"/>
          <w:szCs w:val="22"/>
        </w:rPr>
        <w:t xml:space="preserve"> optycznego (udostępnienie nie może być realizowane na wykorzystanych włóknach światłowodowych zasilających </w:t>
      </w:r>
      <w:proofErr w:type="spellStart"/>
      <w:r w:rsidRPr="005A184C">
        <w:rPr>
          <w:rFonts w:ascii="Tahoma" w:hAnsi="Tahoma" w:cs="Tahoma"/>
          <w:sz w:val="22"/>
          <w:szCs w:val="22"/>
        </w:rPr>
        <w:t>splitter</w:t>
      </w:r>
      <w:proofErr w:type="spellEnd"/>
      <w:r w:rsidRPr="005A184C">
        <w:rPr>
          <w:rFonts w:ascii="Tahoma" w:hAnsi="Tahoma" w:cs="Tahoma"/>
          <w:sz w:val="22"/>
          <w:szCs w:val="22"/>
        </w:rPr>
        <w:t xml:space="preserve"> pierwsz</w:t>
      </w:r>
      <w:r w:rsidR="006711A6" w:rsidRPr="005A184C">
        <w:rPr>
          <w:rFonts w:ascii="Tahoma" w:hAnsi="Tahoma" w:cs="Tahoma"/>
          <w:sz w:val="22"/>
          <w:szCs w:val="22"/>
        </w:rPr>
        <w:t>ego i drugiego stopnia kaskady)</w:t>
      </w:r>
      <w:r w:rsidR="0015440A" w:rsidRPr="005A184C">
        <w:rPr>
          <w:rFonts w:ascii="Tahoma" w:hAnsi="Tahoma" w:cs="Tahoma"/>
          <w:sz w:val="22"/>
          <w:szCs w:val="22"/>
        </w:rPr>
        <w:t>,</w:t>
      </w:r>
    </w:p>
    <w:p w14:paraId="45FB5445" w14:textId="0459577B" w:rsidR="00712AF3" w:rsidRPr="005A184C" w:rsidRDefault="00712AF3" w:rsidP="00EB171E">
      <w:pPr>
        <w:pStyle w:val="EYBulletedList1"/>
        <w:numPr>
          <w:ilvl w:val="1"/>
          <w:numId w:val="44"/>
        </w:numPr>
        <w:rPr>
          <w:rFonts w:ascii="Tahoma" w:hAnsi="Tahoma" w:cs="Tahoma"/>
          <w:sz w:val="22"/>
          <w:szCs w:val="22"/>
        </w:rPr>
      </w:pPr>
      <w:r w:rsidRPr="005A184C">
        <w:rPr>
          <w:rFonts w:ascii="Tahoma" w:hAnsi="Tahoma" w:cs="Tahoma"/>
          <w:sz w:val="22"/>
          <w:szCs w:val="22"/>
        </w:rPr>
        <w:t xml:space="preserve">Fizycznego uwolnienia pętli lokalnej w sieciach światłowodowych P2P – w każdym punkcie komutacji włókien światłowodowych od </w:t>
      </w:r>
      <w:r w:rsidR="006269D7" w:rsidRPr="005A184C">
        <w:rPr>
          <w:rFonts w:ascii="Tahoma" w:hAnsi="Tahoma" w:cs="Tahoma"/>
          <w:sz w:val="22"/>
          <w:szCs w:val="22"/>
        </w:rPr>
        <w:t xml:space="preserve">gniazdka abonenckiego </w:t>
      </w:r>
      <w:r w:rsidR="006711A6" w:rsidRPr="005A184C">
        <w:rPr>
          <w:rFonts w:ascii="Tahoma" w:hAnsi="Tahoma" w:cs="Tahoma"/>
          <w:sz w:val="22"/>
          <w:szCs w:val="22"/>
        </w:rPr>
        <w:t>do aktywnego węzła dostępowego.</w:t>
      </w:r>
    </w:p>
    <w:p w14:paraId="55DCA58B" w14:textId="7F759E49" w:rsidR="00712AF3" w:rsidRPr="005A184C" w:rsidRDefault="00712AF3" w:rsidP="00EB171E">
      <w:pPr>
        <w:pStyle w:val="EYBulletedList1"/>
        <w:numPr>
          <w:ilvl w:val="0"/>
          <w:numId w:val="44"/>
        </w:numPr>
        <w:rPr>
          <w:rFonts w:ascii="Tahoma" w:hAnsi="Tahoma" w:cs="Tahoma"/>
          <w:sz w:val="22"/>
          <w:szCs w:val="22"/>
        </w:rPr>
      </w:pPr>
      <w:r w:rsidRPr="005A184C">
        <w:rPr>
          <w:rFonts w:ascii="Tahoma" w:hAnsi="Tahoma" w:cs="Tahoma"/>
          <w:sz w:val="22"/>
          <w:szCs w:val="22"/>
        </w:rPr>
        <w:t>OSD udostępnia Lokalną pętlę abonencką z zachowaniem parametró</w:t>
      </w:r>
      <w:r w:rsidR="006711A6" w:rsidRPr="005A184C">
        <w:rPr>
          <w:rFonts w:ascii="Tahoma" w:hAnsi="Tahoma" w:cs="Tahoma"/>
          <w:sz w:val="22"/>
          <w:szCs w:val="22"/>
        </w:rPr>
        <w:t>w technicznych nie gorszych niż</w:t>
      </w:r>
      <w:r w:rsidR="005D6876" w:rsidRPr="005A184C">
        <w:rPr>
          <w:rFonts w:ascii="Tahoma" w:hAnsi="Tahoma" w:cs="Tahoma"/>
          <w:sz w:val="22"/>
          <w:szCs w:val="22"/>
        </w:rPr>
        <w:t>:</w:t>
      </w:r>
    </w:p>
    <w:p w14:paraId="0CC7B478" w14:textId="10FAECDB" w:rsidR="00712AF3" w:rsidRPr="005A184C" w:rsidRDefault="00712AF3" w:rsidP="00EB171E">
      <w:pPr>
        <w:pStyle w:val="EYBulletedList1"/>
        <w:numPr>
          <w:ilvl w:val="1"/>
          <w:numId w:val="44"/>
        </w:numPr>
        <w:rPr>
          <w:rFonts w:ascii="Tahoma" w:hAnsi="Tahoma" w:cs="Tahoma"/>
          <w:sz w:val="22"/>
          <w:szCs w:val="22"/>
        </w:rPr>
      </w:pPr>
      <w:r w:rsidRPr="005A184C">
        <w:rPr>
          <w:rFonts w:ascii="Tahoma" w:hAnsi="Tahoma" w:cs="Tahoma"/>
          <w:sz w:val="22"/>
          <w:szCs w:val="22"/>
        </w:rPr>
        <w:t xml:space="preserve">określonych w </w:t>
      </w:r>
      <w:r w:rsidR="006711A6" w:rsidRPr="005A184C">
        <w:rPr>
          <w:rFonts w:ascii="Tahoma" w:hAnsi="Tahoma" w:cs="Tahoma"/>
          <w:sz w:val="22"/>
          <w:szCs w:val="22"/>
        </w:rPr>
        <w:t>Wymaganiach</w:t>
      </w:r>
      <w:r w:rsidR="00B75938" w:rsidRPr="005A184C">
        <w:rPr>
          <w:rFonts w:ascii="Tahoma" w:hAnsi="Tahoma" w:cs="Tahoma"/>
          <w:sz w:val="22"/>
          <w:szCs w:val="22"/>
        </w:rPr>
        <w:t>,</w:t>
      </w:r>
    </w:p>
    <w:p w14:paraId="64631371" w14:textId="1F55A945" w:rsidR="00712AF3" w:rsidRPr="005A184C" w:rsidRDefault="00712AF3" w:rsidP="00EB171E">
      <w:pPr>
        <w:pStyle w:val="EYBulletedList1"/>
        <w:numPr>
          <w:ilvl w:val="1"/>
          <w:numId w:val="44"/>
        </w:numPr>
        <w:rPr>
          <w:rFonts w:ascii="Tahoma" w:hAnsi="Tahoma" w:cs="Tahoma"/>
          <w:sz w:val="22"/>
          <w:szCs w:val="22"/>
        </w:rPr>
      </w:pPr>
      <w:r w:rsidRPr="005A184C">
        <w:rPr>
          <w:rFonts w:ascii="Tahoma" w:hAnsi="Tahoma" w:cs="Tahoma"/>
          <w:sz w:val="22"/>
          <w:szCs w:val="22"/>
        </w:rPr>
        <w:t>parametry techniczne Lokalnych pętli abonenckich o porównywalnej długości wykorzystywanych przez OSD do świadczenia usł</w:t>
      </w:r>
      <w:r w:rsidR="006711A6" w:rsidRPr="005A184C">
        <w:rPr>
          <w:rFonts w:ascii="Tahoma" w:hAnsi="Tahoma" w:cs="Tahoma"/>
          <w:sz w:val="22"/>
          <w:szCs w:val="22"/>
        </w:rPr>
        <w:t>ug na rzecz własnych Abonentów.</w:t>
      </w:r>
    </w:p>
    <w:p w14:paraId="7D3456CD" w14:textId="346F52EF" w:rsidR="00712AF3" w:rsidRPr="005A184C" w:rsidRDefault="00712AF3" w:rsidP="00EB171E">
      <w:pPr>
        <w:pStyle w:val="Nagwek2"/>
        <w:numPr>
          <w:ilvl w:val="1"/>
          <w:numId w:val="98"/>
        </w:numPr>
        <w:jc w:val="both"/>
        <w:rPr>
          <w:rFonts w:ascii="Tahoma" w:hAnsi="Tahoma" w:cs="Tahoma"/>
          <w:b/>
          <w:szCs w:val="22"/>
          <w:lang w:val="pl-PL"/>
        </w:rPr>
      </w:pPr>
      <w:bookmarkStart w:id="224" w:name="_Toc199339458"/>
      <w:bookmarkStart w:id="225" w:name="_Toc199948641"/>
      <w:bookmarkStart w:id="226" w:name="_Toc199948860"/>
      <w:bookmarkStart w:id="227" w:name="_Toc199339459"/>
      <w:bookmarkStart w:id="228" w:name="_Toc199948642"/>
      <w:bookmarkStart w:id="229" w:name="_Toc199948861"/>
      <w:bookmarkStart w:id="230" w:name="_Toc199339460"/>
      <w:bookmarkStart w:id="231" w:name="_Toc199948643"/>
      <w:bookmarkStart w:id="232" w:name="_Toc199948862"/>
      <w:bookmarkStart w:id="233" w:name="_Toc199339461"/>
      <w:bookmarkStart w:id="234" w:name="_Toc199948644"/>
      <w:bookmarkStart w:id="235" w:name="_Toc199948863"/>
      <w:bookmarkStart w:id="236" w:name="_Toc199339462"/>
      <w:bookmarkStart w:id="237" w:name="_Toc199948645"/>
      <w:bookmarkStart w:id="238" w:name="_Toc199948864"/>
      <w:bookmarkStart w:id="239" w:name="_Toc199339463"/>
      <w:bookmarkStart w:id="240" w:name="_Toc199948646"/>
      <w:bookmarkStart w:id="241" w:name="_Toc199948865"/>
      <w:bookmarkStart w:id="242" w:name="_Toc199339464"/>
      <w:bookmarkStart w:id="243" w:name="_Toc199948647"/>
      <w:bookmarkStart w:id="244" w:name="_Toc199948866"/>
      <w:bookmarkStart w:id="245" w:name="_Toc199339465"/>
      <w:bookmarkStart w:id="246" w:name="_Toc199948648"/>
      <w:bookmarkStart w:id="247" w:name="_Toc199948867"/>
      <w:bookmarkStart w:id="248" w:name="_Toc199339466"/>
      <w:bookmarkStart w:id="249" w:name="_Toc199948649"/>
      <w:bookmarkStart w:id="250" w:name="_Toc199948868"/>
      <w:bookmarkStart w:id="251" w:name="_Toc204081087"/>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5A184C">
        <w:rPr>
          <w:rFonts w:ascii="Tahoma" w:hAnsi="Tahoma" w:cs="Tahoma"/>
          <w:b/>
          <w:szCs w:val="22"/>
          <w:lang w:val="pl-PL"/>
        </w:rPr>
        <w:t>Usługa dostępu do Podbudowy słupowej</w:t>
      </w:r>
      <w:bookmarkEnd w:id="251"/>
    </w:p>
    <w:p w14:paraId="5BF2FCAB" w14:textId="51832114" w:rsidR="00712AF3" w:rsidRPr="005A184C" w:rsidRDefault="00712AF3" w:rsidP="00EB171E">
      <w:pPr>
        <w:pStyle w:val="EYBulletedList1"/>
        <w:numPr>
          <w:ilvl w:val="0"/>
          <w:numId w:val="47"/>
        </w:numPr>
        <w:rPr>
          <w:rFonts w:ascii="Tahoma" w:hAnsi="Tahoma" w:cs="Tahoma"/>
          <w:sz w:val="22"/>
          <w:szCs w:val="22"/>
        </w:rPr>
      </w:pPr>
      <w:r w:rsidRPr="005A184C">
        <w:rPr>
          <w:rFonts w:ascii="Tahoma" w:hAnsi="Tahoma" w:cs="Tahoma"/>
          <w:sz w:val="22"/>
          <w:szCs w:val="22"/>
        </w:rPr>
        <w:t xml:space="preserve">OSD świadczy usługę dzierżawy Podbudowy słupowej </w:t>
      </w:r>
      <w:r w:rsidR="00144F8A" w:rsidRPr="005A184C">
        <w:rPr>
          <w:rFonts w:ascii="Tahoma" w:hAnsi="Tahoma" w:cs="Tahoma"/>
          <w:sz w:val="22"/>
          <w:szCs w:val="22"/>
        </w:rPr>
        <w:t>należącej</w:t>
      </w:r>
      <w:r w:rsidRPr="005A184C">
        <w:rPr>
          <w:rFonts w:ascii="Tahoma" w:hAnsi="Tahoma" w:cs="Tahoma"/>
          <w:sz w:val="22"/>
          <w:szCs w:val="22"/>
        </w:rPr>
        <w:t xml:space="preserve"> do OSD </w:t>
      </w:r>
      <w:r w:rsidR="006711A6" w:rsidRPr="005A184C">
        <w:rPr>
          <w:rFonts w:ascii="Tahoma" w:hAnsi="Tahoma" w:cs="Tahoma"/>
          <w:sz w:val="22"/>
          <w:szCs w:val="22"/>
        </w:rPr>
        <w:t xml:space="preserve">i wchodzących w skład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6711A6" w:rsidRPr="005A184C">
        <w:rPr>
          <w:rFonts w:ascii="Tahoma" w:hAnsi="Tahoma" w:cs="Tahoma"/>
          <w:sz w:val="22"/>
          <w:szCs w:val="22"/>
        </w:rPr>
        <w:t>.</w:t>
      </w:r>
    </w:p>
    <w:p w14:paraId="13D41240" w14:textId="1F3B4458" w:rsidR="00712AF3" w:rsidRPr="005A184C" w:rsidRDefault="00712AF3" w:rsidP="00EB171E">
      <w:pPr>
        <w:pStyle w:val="EYBulletedList1"/>
        <w:numPr>
          <w:ilvl w:val="0"/>
          <w:numId w:val="47"/>
        </w:numPr>
        <w:rPr>
          <w:rFonts w:ascii="Tahoma" w:hAnsi="Tahoma" w:cs="Tahoma"/>
          <w:sz w:val="22"/>
          <w:szCs w:val="22"/>
        </w:rPr>
      </w:pPr>
      <w:r w:rsidRPr="005A184C">
        <w:rPr>
          <w:rFonts w:ascii="Tahoma" w:hAnsi="Tahoma" w:cs="Tahoma"/>
          <w:sz w:val="22"/>
          <w:szCs w:val="22"/>
        </w:rPr>
        <w:t>W ramach usługi dzierżawy Podbudow</w:t>
      </w:r>
      <w:r w:rsidR="00144F8A" w:rsidRPr="005A184C">
        <w:rPr>
          <w:rFonts w:ascii="Tahoma" w:hAnsi="Tahoma" w:cs="Tahoma"/>
          <w:sz w:val="22"/>
          <w:szCs w:val="22"/>
        </w:rPr>
        <w:t xml:space="preserve">y słupowej </w:t>
      </w:r>
      <w:r w:rsidR="006711A6" w:rsidRPr="005A184C">
        <w:rPr>
          <w:rFonts w:ascii="Tahoma" w:hAnsi="Tahoma" w:cs="Tahoma"/>
          <w:sz w:val="22"/>
          <w:szCs w:val="22"/>
        </w:rPr>
        <w:t>OSD</w:t>
      </w:r>
      <w:r w:rsidR="007378A9" w:rsidRPr="005A184C">
        <w:rPr>
          <w:rFonts w:ascii="Tahoma" w:hAnsi="Tahoma" w:cs="Tahoma"/>
          <w:sz w:val="22"/>
          <w:szCs w:val="22"/>
        </w:rPr>
        <w:t>:</w:t>
      </w:r>
    </w:p>
    <w:p w14:paraId="49CCEAD4" w14:textId="454A1544" w:rsidR="00712AF3" w:rsidRPr="005A184C" w:rsidRDefault="00712AF3" w:rsidP="00EB171E">
      <w:pPr>
        <w:pStyle w:val="EYBulletedList1"/>
        <w:numPr>
          <w:ilvl w:val="1"/>
          <w:numId w:val="47"/>
        </w:numPr>
        <w:rPr>
          <w:rFonts w:ascii="Tahoma" w:hAnsi="Tahoma" w:cs="Tahoma"/>
          <w:sz w:val="22"/>
          <w:szCs w:val="22"/>
        </w:rPr>
      </w:pPr>
      <w:r w:rsidRPr="005A184C">
        <w:rPr>
          <w:rFonts w:ascii="Tahoma" w:hAnsi="Tahoma" w:cs="Tahoma"/>
          <w:sz w:val="22"/>
          <w:szCs w:val="22"/>
        </w:rPr>
        <w:t xml:space="preserve">udostępnia OK </w:t>
      </w:r>
      <w:r w:rsidR="00144F8A" w:rsidRPr="005A184C">
        <w:rPr>
          <w:rFonts w:ascii="Tahoma" w:hAnsi="Tahoma" w:cs="Tahoma"/>
          <w:sz w:val="22"/>
          <w:szCs w:val="22"/>
        </w:rPr>
        <w:t xml:space="preserve">Podbudowę słupową </w:t>
      </w:r>
      <w:r w:rsidRPr="005A184C">
        <w:rPr>
          <w:rFonts w:ascii="Tahoma" w:hAnsi="Tahoma" w:cs="Tahoma"/>
          <w:sz w:val="22"/>
          <w:szCs w:val="22"/>
        </w:rPr>
        <w:t>OSD w celu dokonania montażu, konserwacji, wy</w:t>
      </w:r>
      <w:r w:rsidR="00144F8A" w:rsidRPr="005A184C">
        <w:rPr>
          <w:rFonts w:ascii="Tahoma" w:hAnsi="Tahoma" w:cs="Tahoma"/>
          <w:sz w:val="22"/>
          <w:szCs w:val="22"/>
        </w:rPr>
        <w:t xml:space="preserve">miany, naprawy linii kablowych </w:t>
      </w:r>
      <w:r w:rsidR="006711A6" w:rsidRPr="005A184C">
        <w:rPr>
          <w:rFonts w:ascii="Tahoma" w:hAnsi="Tahoma" w:cs="Tahoma"/>
          <w:sz w:val="22"/>
          <w:szCs w:val="22"/>
        </w:rPr>
        <w:t>OK</w:t>
      </w:r>
      <w:r w:rsidR="003B2C7F" w:rsidRPr="005A184C">
        <w:rPr>
          <w:rFonts w:ascii="Tahoma" w:hAnsi="Tahoma" w:cs="Tahoma"/>
          <w:sz w:val="22"/>
          <w:szCs w:val="22"/>
        </w:rPr>
        <w:t>,</w:t>
      </w:r>
    </w:p>
    <w:p w14:paraId="5559AF17" w14:textId="374987C4" w:rsidR="00712AF3" w:rsidRPr="005A184C" w:rsidRDefault="00712AF3" w:rsidP="00EB171E">
      <w:pPr>
        <w:pStyle w:val="EYBulletedList1"/>
        <w:numPr>
          <w:ilvl w:val="1"/>
          <w:numId w:val="47"/>
        </w:numPr>
        <w:rPr>
          <w:rFonts w:ascii="Tahoma" w:hAnsi="Tahoma" w:cs="Tahoma"/>
          <w:sz w:val="22"/>
          <w:szCs w:val="22"/>
        </w:rPr>
      </w:pPr>
      <w:r w:rsidRPr="005A184C">
        <w:rPr>
          <w:rFonts w:ascii="Tahoma" w:hAnsi="Tahoma" w:cs="Tahoma"/>
          <w:sz w:val="22"/>
          <w:szCs w:val="22"/>
        </w:rPr>
        <w:t xml:space="preserve">zapewnia dostęp do skrzynek, przełącznic i </w:t>
      </w:r>
      <w:proofErr w:type="spellStart"/>
      <w:r w:rsidRPr="005A184C">
        <w:rPr>
          <w:rFonts w:ascii="Tahoma" w:hAnsi="Tahoma" w:cs="Tahoma"/>
          <w:sz w:val="22"/>
          <w:szCs w:val="22"/>
        </w:rPr>
        <w:t>mufoprzełącznic</w:t>
      </w:r>
      <w:proofErr w:type="spellEnd"/>
      <w:r w:rsidRPr="005A184C">
        <w:rPr>
          <w:rFonts w:ascii="Tahoma" w:hAnsi="Tahoma" w:cs="Tahoma"/>
          <w:sz w:val="22"/>
          <w:szCs w:val="22"/>
        </w:rPr>
        <w:t xml:space="preserve"> oraz innych elementów agregacji lub przełączania kabli będących integralnymi częściami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zainstalowanej na tej Podbudow</w:t>
      </w:r>
      <w:r w:rsidR="00144F8A" w:rsidRPr="005A184C">
        <w:rPr>
          <w:rFonts w:ascii="Tahoma" w:hAnsi="Tahoma" w:cs="Tahoma"/>
          <w:sz w:val="22"/>
          <w:szCs w:val="22"/>
        </w:rPr>
        <w:t>ie słupowej</w:t>
      </w:r>
      <w:r w:rsidR="006E41E3" w:rsidRPr="005A184C">
        <w:rPr>
          <w:rFonts w:ascii="Tahoma" w:hAnsi="Tahoma" w:cs="Tahoma"/>
          <w:sz w:val="22"/>
          <w:szCs w:val="22"/>
        </w:rPr>
        <w:t>.</w:t>
      </w:r>
    </w:p>
    <w:p w14:paraId="6C9EEAA8" w14:textId="295DBEDE" w:rsidR="00712AF3" w:rsidRPr="005A184C" w:rsidRDefault="00712AF3" w:rsidP="00EB171E">
      <w:pPr>
        <w:pStyle w:val="EYBulletedList1"/>
        <w:numPr>
          <w:ilvl w:val="0"/>
          <w:numId w:val="47"/>
        </w:numPr>
        <w:rPr>
          <w:rFonts w:ascii="Tahoma" w:hAnsi="Tahoma" w:cs="Tahoma"/>
          <w:sz w:val="22"/>
          <w:szCs w:val="22"/>
        </w:rPr>
      </w:pPr>
      <w:r w:rsidRPr="005A184C">
        <w:rPr>
          <w:rFonts w:ascii="Tahoma" w:hAnsi="Tahoma" w:cs="Tahoma"/>
          <w:sz w:val="22"/>
          <w:szCs w:val="22"/>
        </w:rPr>
        <w:t xml:space="preserve">OSD wyraża zgodę na doprowadzenie przez OK do Infrastruktury telekomunikacyjnej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wszelkich instalacji niezbędnych do prawidłowego funkcjonowania zamontowanych </w:t>
      </w:r>
      <w:r w:rsidR="00344D07" w:rsidRPr="005A184C">
        <w:rPr>
          <w:rFonts w:ascii="Tahoma" w:hAnsi="Tahoma" w:cs="Tahoma"/>
          <w:sz w:val="22"/>
          <w:szCs w:val="22"/>
        </w:rPr>
        <w:t>U</w:t>
      </w:r>
      <w:r w:rsidRPr="005A184C">
        <w:rPr>
          <w:rFonts w:ascii="Tahoma" w:hAnsi="Tahoma" w:cs="Tahoma"/>
          <w:sz w:val="22"/>
          <w:szCs w:val="22"/>
        </w:rPr>
        <w:t xml:space="preserve">rządzeń telekomunikacyjnych i zezwala na używanie ciągów kablowych OSD </w:t>
      </w:r>
      <w:r w:rsidR="00144F8A" w:rsidRPr="005A184C">
        <w:rPr>
          <w:rFonts w:ascii="Tahoma" w:hAnsi="Tahoma" w:cs="Tahoma"/>
          <w:sz w:val="22"/>
          <w:szCs w:val="22"/>
        </w:rPr>
        <w:t xml:space="preserve">w otoczeniu Podbudowy słupowej </w:t>
      </w:r>
      <w:r w:rsidRPr="005A184C">
        <w:rPr>
          <w:rFonts w:ascii="Tahoma" w:hAnsi="Tahoma" w:cs="Tahoma"/>
          <w:sz w:val="22"/>
          <w:szCs w:val="22"/>
        </w:rPr>
        <w:t>OSD w tym należących do OSD drabinek, kanałów, duktów kablowych umieszczonych w/lub na bud</w:t>
      </w:r>
      <w:r w:rsidR="006E41E3" w:rsidRPr="005A184C">
        <w:rPr>
          <w:rFonts w:ascii="Tahoma" w:hAnsi="Tahoma" w:cs="Tahoma"/>
          <w:sz w:val="22"/>
          <w:szCs w:val="22"/>
        </w:rPr>
        <w:t>ynku do przeprowadzania kabli.</w:t>
      </w:r>
    </w:p>
    <w:p w14:paraId="279D1F0D" w14:textId="42232F53" w:rsidR="00712AF3" w:rsidRPr="005A184C" w:rsidRDefault="00712AF3" w:rsidP="00EB171E">
      <w:pPr>
        <w:pStyle w:val="EYBulletedList1"/>
        <w:numPr>
          <w:ilvl w:val="0"/>
          <w:numId w:val="47"/>
        </w:numPr>
        <w:rPr>
          <w:rFonts w:ascii="Tahoma" w:hAnsi="Tahoma" w:cs="Tahoma"/>
          <w:sz w:val="22"/>
          <w:szCs w:val="22"/>
        </w:rPr>
      </w:pPr>
      <w:r w:rsidRPr="005A184C">
        <w:rPr>
          <w:rFonts w:ascii="Tahoma" w:hAnsi="Tahoma" w:cs="Tahoma"/>
          <w:sz w:val="22"/>
          <w:szCs w:val="22"/>
        </w:rPr>
        <w:t xml:space="preserve">Tworzenie nowych ciągów kabli, tras przebiegu i prowadzenia kabli oraz instalacji,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3 powyżej, wymaga </w:t>
      </w:r>
      <w:r w:rsidR="006E41E3" w:rsidRPr="005A184C">
        <w:rPr>
          <w:rFonts w:ascii="Tahoma" w:hAnsi="Tahoma" w:cs="Tahoma"/>
          <w:sz w:val="22"/>
          <w:szCs w:val="22"/>
        </w:rPr>
        <w:t>uzyskania uprzedniej zgody OSD.</w:t>
      </w:r>
    </w:p>
    <w:p w14:paraId="51BCFE7A" w14:textId="0962D3DE" w:rsidR="00712AF3" w:rsidRPr="005A184C" w:rsidRDefault="00712AF3" w:rsidP="00EB171E">
      <w:pPr>
        <w:pStyle w:val="EYBulletedList1"/>
        <w:numPr>
          <w:ilvl w:val="0"/>
          <w:numId w:val="47"/>
        </w:numPr>
        <w:rPr>
          <w:rFonts w:ascii="Tahoma" w:hAnsi="Tahoma" w:cs="Tahoma"/>
          <w:sz w:val="22"/>
          <w:szCs w:val="22"/>
        </w:rPr>
      </w:pPr>
      <w:r w:rsidRPr="005A184C">
        <w:rPr>
          <w:rFonts w:ascii="Tahoma" w:hAnsi="Tahoma" w:cs="Tahoma"/>
          <w:sz w:val="22"/>
          <w:szCs w:val="22"/>
        </w:rPr>
        <w:t>OK oznacza linie kablowe OK na każdym słupie udostępnionej Podbudowy słupowej OSD, w</w:t>
      </w:r>
      <w:r w:rsidR="00D05AD8" w:rsidRPr="005A184C">
        <w:rPr>
          <w:rFonts w:ascii="Tahoma" w:hAnsi="Tahoma" w:cs="Tahoma"/>
          <w:sz w:val="22"/>
          <w:szCs w:val="22"/>
        </w:rPr>
        <w:t> </w:t>
      </w:r>
      <w:r w:rsidRPr="005A184C">
        <w:rPr>
          <w:rFonts w:ascii="Tahoma" w:hAnsi="Tahoma" w:cs="Tahoma"/>
          <w:sz w:val="22"/>
          <w:szCs w:val="22"/>
        </w:rPr>
        <w:t xml:space="preserve">sposób widoczny, trwały i umożliwiający identyfikację OK będącego ich właścicielem oraz Umowy, na podstawie której OSD udostępnia OK Podbudowę słupową OSD. OK </w:t>
      </w:r>
      <w:r w:rsidR="006E41E3" w:rsidRPr="005A184C">
        <w:rPr>
          <w:rFonts w:ascii="Tahoma" w:hAnsi="Tahoma" w:cs="Tahoma"/>
          <w:sz w:val="22"/>
          <w:szCs w:val="22"/>
        </w:rPr>
        <w:t>zapewnia aktualność oznaczenia.</w:t>
      </w:r>
    </w:p>
    <w:p w14:paraId="5A7B7678" w14:textId="417D2BE4" w:rsidR="00712AF3" w:rsidRPr="005A184C" w:rsidRDefault="00712AF3" w:rsidP="00EB171E">
      <w:pPr>
        <w:pStyle w:val="EYBulletedList1"/>
        <w:numPr>
          <w:ilvl w:val="0"/>
          <w:numId w:val="47"/>
        </w:numPr>
        <w:rPr>
          <w:rFonts w:ascii="Tahoma" w:hAnsi="Tahoma" w:cs="Tahoma"/>
          <w:sz w:val="22"/>
          <w:szCs w:val="22"/>
        </w:rPr>
      </w:pPr>
      <w:r w:rsidRPr="005A184C">
        <w:rPr>
          <w:rFonts w:ascii="Tahoma" w:hAnsi="Tahoma" w:cs="Tahoma"/>
          <w:sz w:val="22"/>
          <w:szCs w:val="22"/>
        </w:rPr>
        <w:t xml:space="preserve">OK uzyskuje na własny koszt wszelkie wymagane przepisami prawa zgody i pozwolenia na prowadzenie prac, związanych z budową, nadbudową i montażem </w:t>
      </w:r>
      <w:r w:rsidR="00344D07" w:rsidRPr="005A184C">
        <w:rPr>
          <w:rFonts w:ascii="Tahoma" w:hAnsi="Tahoma" w:cs="Tahoma"/>
          <w:sz w:val="22"/>
          <w:szCs w:val="22"/>
        </w:rPr>
        <w:t>U</w:t>
      </w:r>
      <w:r w:rsidRPr="005A184C">
        <w:rPr>
          <w:rFonts w:ascii="Tahoma" w:hAnsi="Tahoma" w:cs="Tahoma"/>
          <w:sz w:val="22"/>
          <w:szCs w:val="22"/>
        </w:rPr>
        <w:t>rządzeń telekomunikacyjnych lub urządzeń towarzyszących zainstalowanych na Infrastrukturze telekomunikacy</w:t>
      </w:r>
      <w:r w:rsidR="006E41E3" w:rsidRPr="005A184C">
        <w:rPr>
          <w:rFonts w:ascii="Tahoma" w:hAnsi="Tahoma" w:cs="Tahoma"/>
          <w:sz w:val="22"/>
          <w:szCs w:val="22"/>
        </w:rPr>
        <w:t xml:space="preserve">jnej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0166D4" w:rsidRPr="005A184C">
        <w:rPr>
          <w:rFonts w:ascii="Tahoma" w:hAnsi="Tahoma" w:cs="Tahoma"/>
          <w:sz w:val="22"/>
          <w:szCs w:val="22"/>
        </w:rPr>
        <w:t xml:space="preserve"> </w:t>
      </w:r>
      <w:r w:rsidR="006E41E3" w:rsidRPr="005A184C">
        <w:rPr>
          <w:rFonts w:ascii="Tahoma" w:hAnsi="Tahoma" w:cs="Tahoma"/>
          <w:sz w:val="22"/>
          <w:szCs w:val="22"/>
        </w:rPr>
        <w:t>należącej do OSD.</w:t>
      </w:r>
    </w:p>
    <w:p w14:paraId="4D7CC5DD" w14:textId="5C3AE6ED" w:rsidR="00712AF3" w:rsidRPr="005A184C" w:rsidRDefault="00712AF3" w:rsidP="00EB171E">
      <w:pPr>
        <w:pStyle w:val="EYBulletedList1"/>
        <w:numPr>
          <w:ilvl w:val="0"/>
          <w:numId w:val="47"/>
        </w:numPr>
        <w:rPr>
          <w:rFonts w:ascii="Tahoma" w:hAnsi="Tahoma" w:cs="Tahoma"/>
          <w:sz w:val="22"/>
          <w:szCs w:val="22"/>
        </w:rPr>
      </w:pPr>
      <w:r w:rsidRPr="005A184C">
        <w:rPr>
          <w:rFonts w:ascii="Tahoma" w:hAnsi="Tahoma" w:cs="Tahoma"/>
          <w:sz w:val="22"/>
          <w:szCs w:val="22"/>
        </w:rPr>
        <w:lastRenderedPageBreak/>
        <w:t>OK wykonuje na własny koszt i przedstawia OSD pomiary pól elektromagnetycznych wynikających z ochrony środowiska oraz przepisów BHP przed uruchomieniem urządzeń radiotelekomunikacyjnych i urządzeń towarzyszących zainstalowanych na Infrastrukturze telekomunikacy</w:t>
      </w:r>
      <w:r w:rsidR="006E41E3" w:rsidRPr="005A184C">
        <w:rPr>
          <w:rFonts w:ascii="Tahoma" w:hAnsi="Tahoma" w:cs="Tahoma"/>
          <w:sz w:val="22"/>
          <w:szCs w:val="22"/>
        </w:rPr>
        <w:t xml:space="preserve">jnej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6E41E3" w:rsidRPr="005A184C">
        <w:rPr>
          <w:rFonts w:ascii="Tahoma" w:hAnsi="Tahoma" w:cs="Tahoma"/>
          <w:sz w:val="22"/>
          <w:szCs w:val="22"/>
        </w:rPr>
        <w:t xml:space="preserve"> należącej do OSD.</w:t>
      </w:r>
    </w:p>
    <w:p w14:paraId="46BF9B2F" w14:textId="7FCEA901" w:rsidR="00712AF3" w:rsidRPr="005A184C" w:rsidRDefault="00712AF3" w:rsidP="00EB171E">
      <w:pPr>
        <w:pStyle w:val="Nagwek2"/>
        <w:numPr>
          <w:ilvl w:val="1"/>
          <w:numId w:val="98"/>
        </w:numPr>
        <w:jc w:val="both"/>
        <w:rPr>
          <w:rFonts w:ascii="Tahoma" w:hAnsi="Tahoma" w:cs="Tahoma"/>
          <w:b/>
          <w:szCs w:val="22"/>
          <w:lang w:val="pl-PL"/>
        </w:rPr>
      </w:pPr>
      <w:bookmarkStart w:id="252" w:name="_Toc204081088"/>
      <w:r w:rsidRPr="005A184C">
        <w:rPr>
          <w:rFonts w:ascii="Tahoma" w:hAnsi="Tahoma" w:cs="Tahoma"/>
          <w:b/>
          <w:szCs w:val="22"/>
          <w:lang w:val="pl-PL"/>
        </w:rPr>
        <w:t>Kolokacja</w:t>
      </w:r>
      <w:bookmarkEnd w:id="252"/>
    </w:p>
    <w:p w14:paraId="3FB12321" w14:textId="4E7C1DD0" w:rsidR="00712AF3" w:rsidRPr="005A184C" w:rsidRDefault="00712AF3" w:rsidP="00EB171E">
      <w:pPr>
        <w:pStyle w:val="EYBulletedList1"/>
        <w:numPr>
          <w:ilvl w:val="0"/>
          <w:numId w:val="48"/>
        </w:numPr>
        <w:rPr>
          <w:rFonts w:ascii="Tahoma" w:hAnsi="Tahoma" w:cs="Tahoma"/>
          <w:sz w:val="22"/>
          <w:szCs w:val="22"/>
        </w:rPr>
      </w:pPr>
      <w:r w:rsidRPr="005A184C">
        <w:rPr>
          <w:rFonts w:ascii="Tahoma" w:hAnsi="Tahoma" w:cs="Tahoma"/>
          <w:sz w:val="22"/>
          <w:szCs w:val="22"/>
        </w:rPr>
        <w:t xml:space="preserve">W ramach Kolokacji OSD zapewnia fizyczną przestrzeń niezbędną do umieszczenia </w:t>
      </w:r>
      <w:r w:rsidR="008B5A2F" w:rsidRPr="005A184C">
        <w:rPr>
          <w:rFonts w:ascii="Tahoma" w:hAnsi="Tahoma" w:cs="Tahoma"/>
          <w:sz w:val="22"/>
          <w:szCs w:val="22"/>
        </w:rPr>
        <w:t>U</w:t>
      </w:r>
      <w:r w:rsidRPr="005A184C">
        <w:rPr>
          <w:rFonts w:ascii="Tahoma" w:hAnsi="Tahoma" w:cs="Tahoma"/>
          <w:sz w:val="22"/>
          <w:szCs w:val="22"/>
        </w:rPr>
        <w:t>rządzeń telekomunikacyjny</w:t>
      </w:r>
      <w:r w:rsidR="00E93764" w:rsidRPr="005A184C">
        <w:rPr>
          <w:rFonts w:ascii="Tahoma" w:hAnsi="Tahoma" w:cs="Tahoma"/>
          <w:sz w:val="22"/>
          <w:szCs w:val="22"/>
        </w:rPr>
        <w:t>ch OK. Kolokacja może obejmować</w:t>
      </w:r>
      <w:r w:rsidR="006F4C94" w:rsidRPr="005A184C">
        <w:rPr>
          <w:rFonts w:ascii="Tahoma" w:hAnsi="Tahoma" w:cs="Tahoma"/>
          <w:sz w:val="22"/>
          <w:szCs w:val="22"/>
        </w:rPr>
        <w:t>:</w:t>
      </w:r>
    </w:p>
    <w:p w14:paraId="099D86A7" w14:textId="7C12B332"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dzierżawę miejsca w Szafie OSD, którego w</w:t>
      </w:r>
      <w:r w:rsidR="00E93764" w:rsidRPr="005A184C">
        <w:rPr>
          <w:rFonts w:ascii="Tahoma" w:hAnsi="Tahoma" w:cs="Tahoma"/>
          <w:sz w:val="22"/>
          <w:szCs w:val="22"/>
        </w:rPr>
        <w:t>ysokość stanowi wielokrotność U</w:t>
      </w:r>
      <w:r w:rsidR="005F2374" w:rsidRPr="005A184C">
        <w:rPr>
          <w:rFonts w:ascii="Tahoma" w:hAnsi="Tahoma" w:cs="Tahoma"/>
          <w:sz w:val="22"/>
          <w:szCs w:val="22"/>
        </w:rPr>
        <w:t>,</w:t>
      </w:r>
    </w:p>
    <w:p w14:paraId="7B436A17" w14:textId="7C7446D0" w:rsidR="00712AF3" w:rsidRPr="005A184C" w:rsidRDefault="00E93764" w:rsidP="00EB171E">
      <w:pPr>
        <w:pStyle w:val="EYBulletedList1"/>
        <w:numPr>
          <w:ilvl w:val="1"/>
          <w:numId w:val="48"/>
        </w:numPr>
        <w:rPr>
          <w:rFonts w:ascii="Tahoma" w:hAnsi="Tahoma" w:cs="Tahoma"/>
          <w:sz w:val="22"/>
          <w:szCs w:val="22"/>
        </w:rPr>
      </w:pPr>
      <w:r w:rsidRPr="005A184C">
        <w:rPr>
          <w:rFonts w:ascii="Tahoma" w:hAnsi="Tahoma" w:cs="Tahoma"/>
          <w:sz w:val="22"/>
          <w:szCs w:val="22"/>
        </w:rPr>
        <w:t>dzierżawę miejsca pod Szafę</w:t>
      </w:r>
      <w:r w:rsidR="005F2374" w:rsidRPr="005A184C">
        <w:rPr>
          <w:rFonts w:ascii="Tahoma" w:hAnsi="Tahoma" w:cs="Tahoma"/>
          <w:sz w:val="22"/>
          <w:szCs w:val="22"/>
        </w:rPr>
        <w:t>,</w:t>
      </w:r>
    </w:p>
    <w:p w14:paraId="6449E1C0" w14:textId="10A44E39"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dzierżawę powierzchni technicznej wyposażonej w systemy klimatyzacji, wentylacji lub klimatyzacji i wentylacji oraz gwarantowanego zasilania realizowanego poprzez awaryjne podtrzymanie bateryjne lub zastosowanie spalinowych generatorów prądu elektrycznego. Powierzchnia kolokacyjna wyposażona jest również w elektroniczne systemy aut</w:t>
      </w:r>
      <w:r w:rsidR="00E93764" w:rsidRPr="005A184C">
        <w:rPr>
          <w:rFonts w:ascii="Tahoma" w:hAnsi="Tahoma" w:cs="Tahoma"/>
          <w:sz w:val="22"/>
          <w:szCs w:val="22"/>
        </w:rPr>
        <w:t>oryzowanego dostępu do obiektu.</w:t>
      </w:r>
    </w:p>
    <w:p w14:paraId="01666416" w14:textId="29B9E691" w:rsidR="00712AF3" w:rsidRPr="005A184C" w:rsidRDefault="00712AF3" w:rsidP="00EB171E">
      <w:pPr>
        <w:pStyle w:val="EYBulletedList1"/>
        <w:numPr>
          <w:ilvl w:val="0"/>
          <w:numId w:val="48"/>
        </w:numPr>
        <w:rPr>
          <w:rFonts w:ascii="Tahoma" w:hAnsi="Tahoma" w:cs="Tahoma"/>
          <w:sz w:val="22"/>
          <w:szCs w:val="22"/>
        </w:rPr>
      </w:pPr>
      <w:r w:rsidRPr="005A184C">
        <w:rPr>
          <w:rFonts w:ascii="Tahoma" w:hAnsi="Tahoma" w:cs="Tahoma"/>
          <w:sz w:val="22"/>
          <w:szCs w:val="22"/>
        </w:rPr>
        <w:t>Przy realizacji Kolokacji OK doprowadza własny kabel do Przełącznicy OSD poprzez studnię i</w:t>
      </w:r>
      <w:r w:rsidR="00D05AD8" w:rsidRPr="005A184C">
        <w:rPr>
          <w:rFonts w:ascii="Tahoma" w:hAnsi="Tahoma" w:cs="Tahoma"/>
          <w:sz w:val="22"/>
          <w:szCs w:val="22"/>
        </w:rPr>
        <w:t> </w:t>
      </w:r>
      <w:r w:rsidRPr="005A184C">
        <w:rPr>
          <w:rFonts w:ascii="Tahoma" w:hAnsi="Tahoma" w:cs="Tahoma"/>
          <w:sz w:val="22"/>
          <w:szCs w:val="22"/>
        </w:rPr>
        <w:t xml:space="preserve">inne elementy Infrastruktury telekomunikacyjnej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xml:space="preserve">, wskazane przez OSD. OK zapewnia również połączenie od swoich </w:t>
      </w:r>
      <w:r w:rsidR="008B5A2F" w:rsidRPr="005A184C">
        <w:rPr>
          <w:rFonts w:ascii="Tahoma" w:hAnsi="Tahoma" w:cs="Tahoma"/>
          <w:sz w:val="22"/>
          <w:szCs w:val="22"/>
        </w:rPr>
        <w:t>U</w:t>
      </w:r>
      <w:r w:rsidRPr="005A184C">
        <w:rPr>
          <w:rFonts w:ascii="Tahoma" w:hAnsi="Tahoma" w:cs="Tahoma"/>
          <w:sz w:val="22"/>
          <w:szCs w:val="22"/>
        </w:rPr>
        <w:t>rządzeń telekomunikacyjnych do tej przełącznicy. OK ponosi wszystkie koszty związane z realizacją połączeni</w:t>
      </w:r>
      <w:r w:rsidR="00E93764" w:rsidRPr="005A184C">
        <w:rPr>
          <w:rFonts w:ascii="Tahoma" w:hAnsi="Tahoma" w:cs="Tahoma"/>
          <w:sz w:val="22"/>
          <w:szCs w:val="22"/>
        </w:rPr>
        <w:t>a oraz koszty niezbędnych prac.</w:t>
      </w:r>
    </w:p>
    <w:p w14:paraId="501A5198" w14:textId="65078A5C" w:rsidR="00712AF3" w:rsidRPr="005A184C" w:rsidRDefault="00712AF3" w:rsidP="00EB171E">
      <w:pPr>
        <w:pStyle w:val="EYBulletedList1"/>
        <w:numPr>
          <w:ilvl w:val="0"/>
          <w:numId w:val="48"/>
        </w:numPr>
        <w:rPr>
          <w:rFonts w:ascii="Tahoma" w:hAnsi="Tahoma" w:cs="Tahoma"/>
          <w:sz w:val="22"/>
          <w:szCs w:val="22"/>
        </w:rPr>
      </w:pPr>
      <w:r w:rsidRPr="005A184C">
        <w:rPr>
          <w:rFonts w:ascii="Tahoma" w:hAnsi="Tahoma" w:cs="Tahoma"/>
          <w:sz w:val="22"/>
          <w:szCs w:val="22"/>
        </w:rPr>
        <w:t xml:space="preserve">OSD zapewnia OK możliwość doprowadzenia do </w:t>
      </w:r>
      <w:r w:rsidR="008B5A2F" w:rsidRPr="005A184C">
        <w:rPr>
          <w:rFonts w:ascii="Tahoma" w:hAnsi="Tahoma" w:cs="Tahoma"/>
          <w:sz w:val="22"/>
          <w:szCs w:val="22"/>
        </w:rPr>
        <w:t>U</w:t>
      </w:r>
      <w:r w:rsidRPr="005A184C">
        <w:rPr>
          <w:rFonts w:ascii="Tahoma" w:hAnsi="Tahoma" w:cs="Tahoma"/>
          <w:sz w:val="22"/>
          <w:szCs w:val="22"/>
        </w:rPr>
        <w:t>rządzeń telekomunikacyjnych OSD łączy telekomunikacyjnych.</w:t>
      </w:r>
    </w:p>
    <w:p w14:paraId="1CB91781" w14:textId="33ED7951" w:rsidR="00712AF3" w:rsidRPr="005A184C" w:rsidRDefault="00712AF3" w:rsidP="00EB171E">
      <w:pPr>
        <w:pStyle w:val="EYBulletedList1"/>
        <w:numPr>
          <w:ilvl w:val="0"/>
          <w:numId w:val="48"/>
        </w:numPr>
        <w:rPr>
          <w:rFonts w:ascii="Tahoma" w:hAnsi="Tahoma" w:cs="Tahoma"/>
          <w:sz w:val="22"/>
          <w:szCs w:val="22"/>
        </w:rPr>
      </w:pPr>
      <w:r w:rsidRPr="005A184C">
        <w:rPr>
          <w:rFonts w:ascii="Tahoma" w:hAnsi="Tahoma" w:cs="Tahoma"/>
          <w:sz w:val="22"/>
          <w:szCs w:val="22"/>
        </w:rPr>
        <w:t xml:space="preserve">OSD świadczy Usługę Kolokacji w następujących punktach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005F2374" w:rsidRPr="005A184C">
        <w:rPr>
          <w:rFonts w:ascii="Tahoma" w:hAnsi="Tahoma" w:cs="Tahoma"/>
          <w:sz w:val="22"/>
          <w:szCs w:val="22"/>
        </w:rPr>
        <w:t>:</w:t>
      </w:r>
    </w:p>
    <w:p w14:paraId="03C7624B" w14:textId="0064C0D1"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na węźle centralnym, na kt</w:t>
      </w:r>
      <w:r w:rsidR="00E93764" w:rsidRPr="005A184C">
        <w:rPr>
          <w:rFonts w:ascii="Tahoma" w:hAnsi="Tahoma" w:cs="Tahoma"/>
          <w:sz w:val="22"/>
          <w:szCs w:val="22"/>
        </w:rPr>
        <w:t>órym świadczona jest usługa BSA</w:t>
      </w:r>
      <w:r w:rsidR="005F2374" w:rsidRPr="005A184C">
        <w:rPr>
          <w:rFonts w:ascii="Tahoma" w:hAnsi="Tahoma" w:cs="Tahoma"/>
          <w:sz w:val="22"/>
          <w:szCs w:val="22"/>
        </w:rPr>
        <w:t>,</w:t>
      </w:r>
    </w:p>
    <w:p w14:paraId="4AC7FCB6" w14:textId="05DE3F43"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 xml:space="preserve">w pozostałych punktach </w:t>
      </w:r>
      <w:r w:rsidR="002F5CFC" w:rsidRPr="005A184C">
        <w:rPr>
          <w:rFonts w:ascii="Tahoma" w:hAnsi="Tahoma" w:cs="Tahoma"/>
          <w:sz w:val="22"/>
          <w:szCs w:val="22"/>
        </w:rPr>
        <w:t xml:space="preserve">Sieci </w:t>
      </w:r>
      <w:r w:rsidR="00EB171E" w:rsidRPr="005A184C">
        <w:rPr>
          <w:rFonts w:ascii="Tahoma" w:hAnsi="Tahoma" w:cs="Tahoma"/>
          <w:sz w:val="22"/>
          <w:szCs w:val="22"/>
        </w:rPr>
        <w:t>KPO</w:t>
      </w:r>
      <w:r w:rsidRPr="005A184C">
        <w:rPr>
          <w:rFonts w:ascii="Tahoma" w:hAnsi="Tahoma" w:cs="Tahoma"/>
          <w:sz w:val="22"/>
          <w:szCs w:val="22"/>
        </w:rPr>
        <w:t>, w których świadczenie Usługi Kolo</w:t>
      </w:r>
      <w:r w:rsidR="00E93764" w:rsidRPr="005A184C">
        <w:rPr>
          <w:rFonts w:ascii="Tahoma" w:hAnsi="Tahoma" w:cs="Tahoma"/>
          <w:sz w:val="22"/>
          <w:szCs w:val="22"/>
        </w:rPr>
        <w:t>kacji jest technicznie możliwe.</w:t>
      </w:r>
    </w:p>
    <w:p w14:paraId="7536C175" w14:textId="0421BF42" w:rsidR="00712AF3" w:rsidRPr="005A184C" w:rsidRDefault="00712AF3" w:rsidP="00EB171E">
      <w:pPr>
        <w:pStyle w:val="EYBulletedList1"/>
        <w:numPr>
          <w:ilvl w:val="0"/>
          <w:numId w:val="48"/>
        </w:numPr>
        <w:rPr>
          <w:rFonts w:ascii="Tahoma" w:hAnsi="Tahoma" w:cs="Tahoma"/>
          <w:sz w:val="22"/>
          <w:szCs w:val="22"/>
        </w:rPr>
      </w:pPr>
      <w:r w:rsidRPr="005A184C">
        <w:rPr>
          <w:rFonts w:ascii="Tahoma" w:hAnsi="Tahoma" w:cs="Tahoma"/>
          <w:sz w:val="22"/>
          <w:szCs w:val="22"/>
        </w:rPr>
        <w:t xml:space="preserve">W ramach Usługi Kolokacji na węźle centralnym OSD świadczy Usługi Kolokacji w zakresie </w:t>
      </w:r>
      <w:r w:rsidR="00E93764" w:rsidRPr="005A184C">
        <w:rPr>
          <w:rFonts w:ascii="Tahoma" w:hAnsi="Tahoma" w:cs="Tahoma"/>
          <w:sz w:val="22"/>
          <w:szCs w:val="22"/>
        </w:rPr>
        <w:t>dostępu do energii elektrycznej</w:t>
      </w:r>
      <w:r w:rsidR="006F4C94" w:rsidRPr="005A184C">
        <w:rPr>
          <w:rFonts w:ascii="Tahoma" w:hAnsi="Tahoma" w:cs="Tahoma"/>
          <w:sz w:val="22"/>
          <w:szCs w:val="22"/>
        </w:rPr>
        <w:t>:</w:t>
      </w:r>
    </w:p>
    <w:p w14:paraId="50A8A28F" w14:textId="66D9E782"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zasilanie stałoprądowe gwara</w:t>
      </w:r>
      <w:r w:rsidR="00E93764" w:rsidRPr="005A184C">
        <w:rPr>
          <w:rFonts w:ascii="Tahoma" w:hAnsi="Tahoma" w:cs="Tahoma"/>
          <w:sz w:val="22"/>
          <w:szCs w:val="22"/>
        </w:rPr>
        <w:t>ntowane DC48V nie mniej niż 1kW</w:t>
      </w:r>
      <w:r w:rsidR="00660698" w:rsidRPr="005A184C">
        <w:rPr>
          <w:rFonts w:ascii="Tahoma" w:hAnsi="Tahoma" w:cs="Tahoma"/>
          <w:sz w:val="22"/>
          <w:szCs w:val="22"/>
        </w:rPr>
        <w:t>,</w:t>
      </w:r>
    </w:p>
    <w:p w14:paraId="707127EE" w14:textId="48BA3E78"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zasilanie zmiennopr</w:t>
      </w:r>
      <w:r w:rsidR="00E93764" w:rsidRPr="005A184C">
        <w:rPr>
          <w:rFonts w:ascii="Tahoma" w:hAnsi="Tahoma" w:cs="Tahoma"/>
          <w:sz w:val="22"/>
          <w:szCs w:val="22"/>
        </w:rPr>
        <w:t>ądowe AC230V nie mniej niż 1kW.</w:t>
      </w:r>
    </w:p>
    <w:p w14:paraId="1EDE2183" w14:textId="592C8AF6" w:rsidR="00712AF3" w:rsidRPr="005A184C" w:rsidRDefault="00712AF3" w:rsidP="00EB171E">
      <w:pPr>
        <w:pStyle w:val="EYBulletedList1"/>
        <w:numPr>
          <w:ilvl w:val="0"/>
          <w:numId w:val="48"/>
        </w:numPr>
        <w:rPr>
          <w:rFonts w:ascii="Tahoma" w:hAnsi="Tahoma" w:cs="Tahoma"/>
          <w:sz w:val="22"/>
          <w:szCs w:val="22"/>
        </w:rPr>
      </w:pPr>
      <w:r w:rsidRPr="005A184C">
        <w:rPr>
          <w:rFonts w:ascii="Tahoma" w:hAnsi="Tahoma" w:cs="Tahoma"/>
          <w:sz w:val="22"/>
          <w:szCs w:val="22"/>
        </w:rPr>
        <w:t xml:space="preserve">OSD zapewni przestrzeń kolokacyjną we wszystkich Szafach, szafkach, </w:t>
      </w:r>
      <w:proofErr w:type="spellStart"/>
      <w:r w:rsidRPr="005A184C">
        <w:rPr>
          <w:rFonts w:ascii="Tahoma" w:hAnsi="Tahoma" w:cs="Tahoma"/>
          <w:sz w:val="22"/>
          <w:szCs w:val="22"/>
        </w:rPr>
        <w:t>mufoprzełącznicach</w:t>
      </w:r>
      <w:proofErr w:type="spellEnd"/>
      <w:r w:rsidRPr="005A184C">
        <w:rPr>
          <w:rFonts w:ascii="Tahoma" w:hAnsi="Tahoma" w:cs="Tahoma"/>
          <w:sz w:val="22"/>
          <w:szCs w:val="22"/>
        </w:rPr>
        <w:t>, studniach i zasobnikach kablowych oraz p</w:t>
      </w:r>
      <w:r w:rsidR="00E93764" w:rsidRPr="005A184C">
        <w:rPr>
          <w:rFonts w:ascii="Tahoma" w:hAnsi="Tahoma" w:cs="Tahoma"/>
          <w:sz w:val="22"/>
          <w:szCs w:val="22"/>
        </w:rPr>
        <w:t>unktach przełączania w zakresie</w:t>
      </w:r>
      <w:r w:rsidR="006F4C94" w:rsidRPr="005A184C">
        <w:rPr>
          <w:rFonts w:ascii="Tahoma" w:hAnsi="Tahoma" w:cs="Tahoma"/>
          <w:sz w:val="22"/>
          <w:szCs w:val="22"/>
        </w:rPr>
        <w:t>:</w:t>
      </w:r>
    </w:p>
    <w:p w14:paraId="4AB8652C" w14:textId="0EC859C8"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dostępu do pola komutacyjnego oraz możliwości połączenia kabli światłowodowych, parowych, 4-parowych, koncentrycznych</w:t>
      </w:r>
      <w:r w:rsidR="006D1655" w:rsidRPr="005A184C">
        <w:rPr>
          <w:rFonts w:ascii="Tahoma" w:hAnsi="Tahoma" w:cs="Tahoma"/>
          <w:sz w:val="22"/>
          <w:szCs w:val="22"/>
        </w:rPr>
        <w:t>,</w:t>
      </w:r>
    </w:p>
    <w:p w14:paraId="1F0E26DF" w14:textId="19F613CB"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posiadanych pojemności na przełącznicy optycznej, przełącznicy cyfrowej, polach krosowych, nie mniejszym niż nadmiarowość wymagana dla poszczególnych elementów zgodnie z postanowieniami Wymagań.</w:t>
      </w:r>
    </w:p>
    <w:p w14:paraId="7CF60356" w14:textId="7FC91B43" w:rsidR="00712AF3" w:rsidRPr="005A184C" w:rsidRDefault="00712AF3" w:rsidP="00EB171E">
      <w:pPr>
        <w:pStyle w:val="EYBulletedList1"/>
        <w:numPr>
          <w:ilvl w:val="0"/>
          <w:numId w:val="48"/>
        </w:numPr>
        <w:rPr>
          <w:rFonts w:ascii="Tahoma" w:hAnsi="Tahoma" w:cs="Tahoma"/>
          <w:sz w:val="22"/>
          <w:szCs w:val="22"/>
        </w:rPr>
      </w:pPr>
      <w:r w:rsidRPr="005A184C">
        <w:rPr>
          <w:rFonts w:ascii="Tahoma" w:hAnsi="Tahoma" w:cs="Tahoma"/>
          <w:sz w:val="22"/>
          <w:szCs w:val="22"/>
        </w:rPr>
        <w:t>OSD zapewni dostęp do energii elektrycznej na ob</w:t>
      </w:r>
      <w:r w:rsidR="003C1EAD" w:rsidRPr="005A184C">
        <w:rPr>
          <w:rFonts w:ascii="Tahoma" w:hAnsi="Tahoma" w:cs="Tahoma"/>
          <w:sz w:val="22"/>
          <w:szCs w:val="22"/>
        </w:rPr>
        <w:t>iektach poza węzłem centralnym</w:t>
      </w:r>
      <w:r w:rsidRPr="005A184C">
        <w:rPr>
          <w:rFonts w:ascii="Tahoma" w:hAnsi="Tahoma" w:cs="Tahoma"/>
          <w:sz w:val="22"/>
          <w:szCs w:val="22"/>
        </w:rPr>
        <w:t xml:space="preserve"> wyłącznie na obiektach (Szafy, kontenery, pomieszczenia), na których</w:t>
      </w:r>
      <w:r w:rsidR="00E93764" w:rsidRPr="005A184C">
        <w:rPr>
          <w:rFonts w:ascii="Tahoma" w:hAnsi="Tahoma" w:cs="Tahoma"/>
          <w:sz w:val="22"/>
          <w:szCs w:val="22"/>
        </w:rPr>
        <w:t xml:space="preserve"> OSD posiada aktywne urządzenia</w:t>
      </w:r>
      <w:r w:rsidR="006F4C94" w:rsidRPr="005A184C">
        <w:rPr>
          <w:rFonts w:ascii="Tahoma" w:hAnsi="Tahoma" w:cs="Tahoma"/>
          <w:sz w:val="22"/>
          <w:szCs w:val="22"/>
        </w:rPr>
        <w:t>:</w:t>
      </w:r>
    </w:p>
    <w:p w14:paraId="04EB01A4" w14:textId="441A0F41"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zasilanie stałoprądowe gwarantowane</w:t>
      </w:r>
      <w:r w:rsidR="00E93764" w:rsidRPr="005A184C">
        <w:rPr>
          <w:rFonts w:ascii="Tahoma" w:hAnsi="Tahoma" w:cs="Tahoma"/>
          <w:sz w:val="22"/>
          <w:szCs w:val="22"/>
        </w:rPr>
        <w:t xml:space="preserve"> DC48V nie mniej niż 0,5kW</w:t>
      </w:r>
      <w:r w:rsidR="003327AE" w:rsidRPr="005A184C">
        <w:rPr>
          <w:rFonts w:ascii="Tahoma" w:hAnsi="Tahoma" w:cs="Tahoma"/>
          <w:sz w:val="22"/>
          <w:szCs w:val="22"/>
        </w:rPr>
        <w:t xml:space="preserve"> lub</w:t>
      </w:r>
    </w:p>
    <w:p w14:paraId="46AAACBF" w14:textId="1A5373EF"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zasilanie zmiennoprąd</w:t>
      </w:r>
      <w:r w:rsidR="00E93764" w:rsidRPr="005A184C">
        <w:rPr>
          <w:rFonts w:ascii="Tahoma" w:hAnsi="Tahoma" w:cs="Tahoma"/>
          <w:sz w:val="22"/>
          <w:szCs w:val="22"/>
        </w:rPr>
        <w:t>owe AC230V nie mniej niż 0,5kW.</w:t>
      </w:r>
    </w:p>
    <w:p w14:paraId="1CB1EFC2" w14:textId="6D53C509" w:rsidR="00712AF3" w:rsidRPr="005A184C" w:rsidRDefault="00712AF3" w:rsidP="00EB171E">
      <w:pPr>
        <w:pStyle w:val="EYBulletedList1"/>
        <w:numPr>
          <w:ilvl w:val="0"/>
          <w:numId w:val="48"/>
        </w:numPr>
        <w:rPr>
          <w:rFonts w:ascii="Tahoma" w:hAnsi="Tahoma" w:cs="Tahoma"/>
          <w:sz w:val="22"/>
          <w:szCs w:val="22"/>
        </w:rPr>
      </w:pPr>
      <w:r w:rsidRPr="005A184C">
        <w:rPr>
          <w:rFonts w:ascii="Tahoma" w:hAnsi="Tahoma" w:cs="Tahoma"/>
          <w:sz w:val="22"/>
          <w:szCs w:val="22"/>
        </w:rPr>
        <w:lastRenderedPageBreak/>
        <w:t xml:space="preserve">Z tytułu zasilania prądem stałym DC gwarantowanym o napięciu 48V, w obiektach posiadających zasilanie stałoprądowe – opłata uzależniona od mocy pobieranej przez </w:t>
      </w:r>
      <w:r w:rsidR="008B5A2F" w:rsidRPr="005A184C">
        <w:rPr>
          <w:rFonts w:ascii="Tahoma" w:hAnsi="Tahoma" w:cs="Tahoma"/>
          <w:sz w:val="22"/>
          <w:szCs w:val="22"/>
        </w:rPr>
        <w:t>U</w:t>
      </w:r>
      <w:r w:rsidRPr="005A184C">
        <w:rPr>
          <w:rFonts w:ascii="Tahoma" w:hAnsi="Tahoma" w:cs="Tahoma"/>
          <w:sz w:val="22"/>
          <w:szCs w:val="22"/>
        </w:rPr>
        <w:t xml:space="preserve">rządzenia telekomunikacje OK, wysokość opłaty jest </w:t>
      </w:r>
      <w:r w:rsidR="00E93764" w:rsidRPr="005A184C">
        <w:rPr>
          <w:rFonts w:ascii="Tahoma" w:hAnsi="Tahoma" w:cs="Tahoma"/>
          <w:sz w:val="22"/>
          <w:szCs w:val="22"/>
        </w:rPr>
        <w:t>obliczana w następujący sposób:</w:t>
      </w:r>
    </w:p>
    <w:p w14:paraId="7147AD2E" w14:textId="10117718" w:rsidR="00712AF3" w:rsidRPr="005A184C" w:rsidRDefault="00712AF3" w:rsidP="00EB171E">
      <w:pPr>
        <w:pStyle w:val="EYBulletedList1"/>
        <w:numPr>
          <w:ilvl w:val="0"/>
          <w:numId w:val="0"/>
        </w:numPr>
        <w:ind w:firstLine="360"/>
        <w:rPr>
          <w:rFonts w:ascii="Tahoma" w:hAnsi="Tahoma" w:cs="Tahoma"/>
          <w:sz w:val="22"/>
          <w:szCs w:val="22"/>
        </w:rPr>
      </w:pPr>
      <w:r w:rsidRPr="005A184C">
        <w:rPr>
          <w:rFonts w:ascii="Tahoma" w:hAnsi="Tahoma" w:cs="Tahoma"/>
          <w:sz w:val="22"/>
          <w:szCs w:val="22"/>
        </w:rPr>
        <w:t xml:space="preserve">Moc znamionowa w kW </w:t>
      </w:r>
      <w:r w:rsidRPr="005A184C">
        <w:rPr>
          <w:rFonts w:ascii="Tahoma" w:hAnsi="Tahoma" w:cs="Tahoma"/>
          <w:i/>
          <w:sz w:val="22"/>
          <w:szCs w:val="22"/>
        </w:rPr>
        <w:t>x</w:t>
      </w:r>
      <w:r w:rsidR="00E93764" w:rsidRPr="005A184C">
        <w:rPr>
          <w:rFonts w:ascii="Tahoma" w:hAnsi="Tahoma" w:cs="Tahoma"/>
          <w:sz w:val="22"/>
          <w:szCs w:val="22"/>
        </w:rPr>
        <w:t xml:space="preserve"> Stawka za 1 kW, gdzie</w:t>
      </w:r>
    </w:p>
    <w:p w14:paraId="65CBB764" w14:textId="41BACD66"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 xml:space="preserve">moc znamionowa w kW – sumaryczna moc znamionowa </w:t>
      </w:r>
      <w:r w:rsidR="008B5A2F" w:rsidRPr="005A184C">
        <w:rPr>
          <w:rFonts w:ascii="Tahoma" w:hAnsi="Tahoma" w:cs="Tahoma"/>
          <w:sz w:val="22"/>
          <w:szCs w:val="22"/>
        </w:rPr>
        <w:t>U</w:t>
      </w:r>
      <w:r w:rsidRPr="005A184C">
        <w:rPr>
          <w:rFonts w:ascii="Tahoma" w:hAnsi="Tahoma" w:cs="Tahoma"/>
          <w:sz w:val="22"/>
          <w:szCs w:val="22"/>
        </w:rPr>
        <w:t>rządzeń telekomunikacyjnych zainstalowa</w:t>
      </w:r>
      <w:r w:rsidR="00E93764" w:rsidRPr="005A184C">
        <w:rPr>
          <w:rFonts w:ascii="Tahoma" w:hAnsi="Tahoma" w:cs="Tahoma"/>
          <w:sz w:val="22"/>
          <w:szCs w:val="22"/>
        </w:rPr>
        <w:t>nych w Kolokacji, wyrażona w kW</w:t>
      </w:r>
      <w:r w:rsidR="006D1655" w:rsidRPr="005A184C">
        <w:rPr>
          <w:rFonts w:ascii="Tahoma" w:hAnsi="Tahoma" w:cs="Tahoma"/>
          <w:sz w:val="22"/>
          <w:szCs w:val="22"/>
        </w:rPr>
        <w:t>,</w:t>
      </w:r>
    </w:p>
    <w:p w14:paraId="534776EE" w14:textId="44215EB6"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stawka za 1 kW – miesięczna stawka za 1 kW mocy określona</w:t>
      </w:r>
      <w:r w:rsidR="00EE6958" w:rsidRPr="005A184C">
        <w:rPr>
          <w:rFonts w:ascii="Tahoma" w:hAnsi="Tahoma" w:cs="Tahoma"/>
          <w:sz w:val="22"/>
          <w:szCs w:val="22"/>
        </w:rPr>
        <w:t xml:space="preserve"> na podstawie rzeczywistych kosztów, jakie ponosi OSD z tytułu poboru energii elektrycznej</w:t>
      </w:r>
      <w:r w:rsidR="006D1655" w:rsidRPr="005A184C">
        <w:rPr>
          <w:rFonts w:ascii="Tahoma" w:hAnsi="Tahoma" w:cs="Tahoma"/>
          <w:sz w:val="22"/>
          <w:szCs w:val="22"/>
        </w:rPr>
        <w:t>,</w:t>
      </w:r>
    </w:p>
    <w:p w14:paraId="77AA6F1C" w14:textId="6BDD446F" w:rsidR="00712AF3" w:rsidRPr="005A184C" w:rsidRDefault="00712AF3" w:rsidP="00EB171E">
      <w:pPr>
        <w:pStyle w:val="EYBulletedList1"/>
        <w:numPr>
          <w:ilvl w:val="1"/>
          <w:numId w:val="48"/>
        </w:numPr>
        <w:rPr>
          <w:rFonts w:ascii="Tahoma" w:hAnsi="Tahoma" w:cs="Tahoma"/>
          <w:sz w:val="22"/>
          <w:szCs w:val="22"/>
        </w:rPr>
      </w:pPr>
      <w:r w:rsidRPr="005A184C">
        <w:rPr>
          <w:rFonts w:ascii="Tahoma" w:hAnsi="Tahoma" w:cs="Tahoma"/>
          <w:sz w:val="22"/>
          <w:szCs w:val="22"/>
        </w:rPr>
        <w:t>podlicznik AC instalowany jest na koszt OK. Z tytułu zasilania prądem przemiennym AC, o</w:t>
      </w:r>
      <w:r w:rsidR="00D05AD8" w:rsidRPr="005A184C">
        <w:rPr>
          <w:rFonts w:ascii="Tahoma" w:hAnsi="Tahoma" w:cs="Tahoma"/>
          <w:sz w:val="22"/>
          <w:szCs w:val="22"/>
        </w:rPr>
        <w:t> </w:t>
      </w:r>
      <w:r w:rsidRPr="005A184C">
        <w:rPr>
          <w:rFonts w:ascii="Tahoma" w:hAnsi="Tahoma" w:cs="Tahoma"/>
          <w:sz w:val="22"/>
          <w:szCs w:val="22"/>
        </w:rPr>
        <w:t>napięciu 230V – opłata pobier</w:t>
      </w:r>
      <w:r w:rsidR="00E93764" w:rsidRPr="005A184C">
        <w:rPr>
          <w:rFonts w:ascii="Tahoma" w:hAnsi="Tahoma" w:cs="Tahoma"/>
          <w:sz w:val="22"/>
          <w:szCs w:val="22"/>
        </w:rPr>
        <w:t>ana według wskazań podlicznika.</w:t>
      </w:r>
    </w:p>
    <w:p w14:paraId="60757F87" w14:textId="29940978" w:rsidR="00712AF3" w:rsidRPr="005A184C" w:rsidRDefault="00712AF3" w:rsidP="00EB171E">
      <w:pPr>
        <w:pStyle w:val="Nagwek2"/>
        <w:numPr>
          <w:ilvl w:val="1"/>
          <w:numId w:val="98"/>
        </w:numPr>
        <w:jc w:val="both"/>
        <w:rPr>
          <w:rFonts w:ascii="Tahoma" w:hAnsi="Tahoma" w:cs="Tahoma"/>
          <w:b/>
          <w:szCs w:val="22"/>
          <w:lang w:val="pl-PL"/>
        </w:rPr>
      </w:pPr>
      <w:bookmarkStart w:id="253" w:name="_Toc204081089"/>
      <w:r w:rsidRPr="005A184C">
        <w:rPr>
          <w:rFonts w:ascii="Tahoma" w:hAnsi="Tahoma" w:cs="Tahoma"/>
          <w:b/>
          <w:szCs w:val="22"/>
          <w:lang w:val="pl-PL"/>
        </w:rPr>
        <w:t>Połączenie sieci w trybie kolokacji</w:t>
      </w:r>
      <w:bookmarkEnd w:id="253"/>
    </w:p>
    <w:p w14:paraId="16AA4FB6" w14:textId="717B05EA" w:rsidR="00712AF3" w:rsidRPr="005A184C" w:rsidRDefault="00712AF3" w:rsidP="00EB171E">
      <w:pPr>
        <w:pStyle w:val="EYBulletedList1"/>
        <w:numPr>
          <w:ilvl w:val="0"/>
          <w:numId w:val="49"/>
        </w:numPr>
        <w:rPr>
          <w:rFonts w:ascii="Tahoma" w:hAnsi="Tahoma" w:cs="Tahoma"/>
          <w:sz w:val="22"/>
          <w:szCs w:val="22"/>
        </w:rPr>
      </w:pPr>
      <w:r w:rsidRPr="005A184C">
        <w:rPr>
          <w:rFonts w:ascii="Tahoma" w:hAnsi="Tahoma" w:cs="Tahoma"/>
          <w:sz w:val="22"/>
          <w:szCs w:val="22"/>
        </w:rPr>
        <w:t xml:space="preserve">Połączenie sieci w trybie kolokacji jest to połączenie, w którym OK zapewnia całą Infrastrukturę telekomunikacyjną między własną siecią a punktem dostępu do sieci wybranym przez </w:t>
      </w:r>
      <w:r w:rsidR="00B234F5" w:rsidRPr="005A184C">
        <w:rPr>
          <w:rFonts w:ascii="Tahoma" w:hAnsi="Tahoma" w:cs="Tahoma"/>
          <w:sz w:val="22"/>
          <w:szCs w:val="22"/>
        </w:rPr>
        <w:t>OK.</w:t>
      </w:r>
    </w:p>
    <w:p w14:paraId="1EC0C1A6" w14:textId="3666A7E2" w:rsidR="00712AF3" w:rsidRPr="005A184C" w:rsidRDefault="00712AF3" w:rsidP="00EB171E">
      <w:pPr>
        <w:pStyle w:val="EYBulletedList1"/>
        <w:numPr>
          <w:ilvl w:val="0"/>
          <w:numId w:val="49"/>
        </w:numPr>
        <w:rPr>
          <w:rFonts w:ascii="Tahoma" w:hAnsi="Tahoma" w:cs="Tahoma"/>
          <w:sz w:val="22"/>
          <w:szCs w:val="22"/>
        </w:rPr>
      </w:pPr>
      <w:r w:rsidRPr="005A184C">
        <w:rPr>
          <w:rFonts w:ascii="Tahoma" w:hAnsi="Tahoma" w:cs="Tahoma"/>
          <w:sz w:val="22"/>
          <w:szCs w:val="22"/>
        </w:rPr>
        <w:t xml:space="preserve">W przypadku Połączenia sieci w trybie kolokacji </w:t>
      </w:r>
      <w:r w:rsidR="008B5A2F" w:rsidRPr="005A184C">
        <w:rPr>
          <w:rFonts w:ascii="Tahoma" w:hAnsi="Tahoma" w:cs="Tahoma"/>
          <w:sz w:val="22"/>
          <w:szCs w:val="22"/>
        </w:rPr>
        <w:t>U</w:t>
      </w:r>
      <w:r w:rsidRPr="005A184C">
        <w:rPr>
          <w:rFonts w:ascii="Tahoma" w:hAnsi="Tahoma" w:cs="Tahoma"/>
          <w:sz w:val="22"/>
          <w:szCs w:val="22"/>
        </w:rPr>
        <w:t>rządzenia telekomunikacy</w:t>
      </w:r>
      <w:r w:rsidR="00B234F5" w:rsidRPr="005A184C">
        <w:rPr>
          <w:rFonts w:ascii="Tahoma" w:hAnsi="Tahoma" w:cs="Tahoma"/>
          <w:sz w:val="22"/>
          <w:szCs w:val="22"/>
        </w:rPr>
        <w:t>jne OK są obsługiwane przez OK.</w:t>
      </w:r>
    </w:p>
    <w:p w14:paraId="63D1D08C" w14:textId="387D0878" w:rsidR="00712AF3" w:rsidRPr="005A184C" w:rsidRDefault="00712AF3" w:rsidP="00EB171E">
      <w:pPr>
        <w:pStyle w:val="EYBulletedList1"/>
        <w:numPr>
          <w:ilvl w:val="0"/>
          <w:numId w:val="49"/>
        </w:numPr>
        <w:rPr>
          <w:rFonts w:ascii="Tahoma" w:hAnsi="Tahoma" w:cs="Tahoma"/>
          <w:sz w:val="22"/>
          <w:szCs w:val="22"/>
        </w:rPr>
      </w:pPr>
      <w:r w:rsidRPr="005A184C">
        <w:rPr>
          <w:rFonts w:ascii="Tahoma" w:hAnsi="Tahoma" w:cs="Tahoma"/>
          <w:sz w:val="22"/>
          <w:szCs w:val="22"/>
        </w:rPr>
        <w:t xml:space="preserve">Postanowienia dotyczące Kolokacji w pkt </w:t>
      </w:r>
      <w:r w:rsidR="00BC141F" w:rsidRPr="005A184C">
        <w:rPr>
          <w:rFonts w:ascii="Tahoma" w:hAnsi="Tahoma" w:cs="Tahoma"/>
          <w:sz w:val="22"/>
          <w:szCs w:val="22"/>
        </w:rPr>
        <w:t>2</w:t>
      </w:r>
      <w:r w:rsidR="00E67580" w:rsidRPr="005A184C">
        <w:rPr>
          <w:rFonts w:ascii="Tahoma" w:hAnsi="Tahoma" w:cs="Tahoma"/>
          <w:sz w:val="22"/>
          <w:szCs w:val="22"/>
        </w:rPr>
        <w:t>8</w:t>
      </w:r>
      <w:r w:rsidRPr="005A184C">
        <w:rPr>
          <w:rFonts w:ascii="Tahoma" w:hAnsi="Tahoma" w:cs="Tahoma"/>
          <w:sz w:val="22"/>
          <w:szCs w:val="22"/>
        </w:rPr>
        <w:t xml:space="preserve">.7 </w:t>
      </w:r>
      <w:r w:rsidR="00007EE2" w:rsidRPr="005A184C">
        <w:rPr>
          <w:rFonts w:ascii="Tahoma" w:hAnsi="Tahoma" w:cs="Tahoma"/>
          <w:sz w:val="22"/>
          <w:szCs w:val="22"/>
        </w:rPr>
        <w:t xml:space="preserve">Umowy </w:t>
      </w:r>
      <w:r w:rsidRPr="005A184C">
        <w:rPr>
          <w:rFonts w:ascii="Tahoma" w:hAnsi="Tahoma" w:cs="Tahoma"/>
          <w:sz w:val="22"/>
          <w:szCs w:val="22"/>
        </w:rPr>
        <w:t>znajdują odpowiednie zastosowanie do realizacji Połączenia sieci w trybie kolokacji.</w:t>
      </w:r>
    </w:p>
    <w:p w14:paraId="033A837F" w14:textId="10F30704" w:rsidR="00712AF3" w:rsidRPr="005A184C" w:rsidRDefault="00712AF3" w:rsidP="00EB171E">
      <w:pPr>
        <w:pStyle w:val="EYBulletedList1"/>
        <w:numPr>
          <w:ilvl w:val="0"/>
          <w:numId w:val="49"/>
        </w:numPr>
        <w:rPr>
          <w:rFonts w:ascii="Tahoma" w:hAnsi="Tahoma" w:cs="Tahoma"/>
          <w:sz w:val="22"/>
          <w:szCs w:val="22"/>
        </w:rPr>
      </w:pPr>
      <w:r w:rsidRPr="005A184C">
        <w:rPr>
          <w:rFonts w:ascii="Tahoma" w:hAnsi="Tahoma" w:cs="Tahoma"/>
          <w:sz w:val="22"/>
          <w:szCs w:val="22"/>
        </w:rPr>
        <w:t xml:space="preserve">Realizacja fizycznego Połączenia sieci na bazie łączy dzierżawionych od innego </w:t>
      </w:r>
      <w:r w:rsidR="00E67580" w:rsidRPr="005A184C">
        <w:rPr>
          <w:rFonts w:ascii="Tahoma" w:hAnsi="Tahoma" w:cs="Tahoma"/>
          <w:sz w:val="22"/>
          <w:szCs w:val="22"/>
        </w:rPr>
        <w:t>PT</w:t>
      </w:r>
      <w:r w:rsidR="00FB26A7" w:rsidRPr="005A184C">
        <w:rPr>
          <w:rFonts w:ascii="Tahoma" w:hAnsi="Tahoma" w:cs="Tahoma"/>
          <w:sz w:val="22"/>
          <w:szCs w:val="22"/>
        </w:rPr>
        <w:t>, korzystającego z Usług OSD</w:t>
      </w:r>
      <w:r w:rsidR="00E67580" w:rsidRPr="005A184C">
        <w:rPr>
          <w:rFonts w:ascii="Tahoma" w:hAnsi="Tahoma" w:cs="Tahoma"/>
          <w:sz w:val="22"/>
          <w:szCs w:val="22"/>
        </w:rPr>
        <w:t xml:space="preserve"> </w:t>
      </w:r>
      <w:r w:rsidRPr="005A184C">
        <w:rPr>
          <w:rFonts w:ascii="Tahoma" w:hAnsi="Tahoma" w:cs="Tahoma"/>
          <w:sz w:val="22"/>
          <w:szCs w:val="22"/>
        </w:rPr>
        <w:t xml:space="preserve">wymaga doręczenia do OSD pisemnej zgody OK wraz z dokładnym określeniem lokalizacji </w:t>
      </w:r>
      <w:r w:rsidR="00B234F5" w:rsidRPr="005A184C">
        <w:rPr>
          <w:rFonts w:ascii="Tahoma" w:hAnsi="Tahoma" w:cs="Tahoma"/>
          <w:sz w:val="22"/>
          <w:szCs w:val="22"/>
        </w:rPr>
        <w:t>tych łączy na Przełącznicy OSD.</w:t>
      </w:r>
    </w:p>
    <w:p w14:paraId="76D3638B" w14:textId="7B304AAC" w:rsidR="00712AF3" w:rsidRPr="005A184C" w:rsidRDefault="00712AF3" w:rsidP="00EB171E">
      <w:pPr>
        <w:pStyle w:val="Nagwek2"/>
        <w:numPr>
          <w:ilvl w:val="1"/>
          <w:numId w:val="98"/>
        </w:numPr>
        <w:jc w:val="both"/>
        <w:rPr>
          <w:rFonts w:ascii="Tahoma" w:hAnsi="Tahoma" w:cs="Tahoma"/>
          <w:b/>
          <w:szCs w:val="22"/>
          <w:lang w:val="pl-PL"/>
        </w:rPr>
      </w:pPr>
      <w:bookmarkStart w:id="254" w:name="_Toc204081090"/>
      <w:r w:rsidRPr="005A184C">
        <w:rPr>
          <w:rFonts w:ascii="Tahoma" w:hAnsi="Tahoma" w:cs="Tahoma"/>
          <w:b/>
          <w:szCs w:val="22"/>
          <w:lang w:val="pl-PL"/>
        </w:rPr>
        <w:t>Połączenie sieci w trybie liniowym</w:t>
      </w:r>
      <w:bookmarkEnd w:id="254"/>
    </w:p>
    <w:p w14:paraId="340AE583" w14:textId="16D26A4D" w:rsidR="00712AF3" w:rsidRPr="005A184C" w:rsidRDefault="00712AF3" w:rsidP="00EB171E">
      <w:pPr>
        <w:pStyle w:val="EYBulletedList1"/>
        <w:numPr>
          <w:ilvl w:val="0"/>
          <w:numId w:val="50"/>
        </w:numPr>
        <w:ind w:left="426" w:hanging="426"/>
        <w:rPr>
          <w:rFonts w:ascii="Tahoma" w:hAnsi="Tahoma" w:cs="Tahoma"/>
          <w:sz w:val="22"/>
          <w:szCs w:val="22"/>
        </w:rPr>
      </w:pPr>
      <w:r w:rsidRPr="005A184C">
        <w:rPr>
          <w:rFonts w:ascii="Tahoma" w:hAnsi="Tahoma" w:cs="Tahoma"/>
          <w:sz w:val="22"/>
          <w:szCs w:val="22"/>
        </w:rPr>
        <w:t>Połączenie sieci w trybie liniowym polega na połączeniu kabla telekomunikacyjnego OK lub kabla należącego do innego podmiotu, z którego korzysta OK, z kablem telekomunikacyjnym OSD lub na doprowadzeniu kabla wskazanego przez OK do przełącznicy OSD. Punkt połączenia znajduje się w miejscu uzgodnionym przez Strony, a w przypadku braku porozumienia pomiędzy Stronami – w innym miejscu wskazanym prz</w:t>
      </w:r>
      <w:r w:rsidR="00D81B85" w:rsidRPr="005A184C">
        <w:rPr>
          <w:rFonts w:ascii="Tahoma" w:hAnsi="Tahoma" w:cs="Tahoma"/>
          <w:sz w:val="22"/>
          <w:szCs w:val="22"/>
        </w:rPr>
        <w:t>ez OSD. Punkt ten stanowi FPSS.</w:t>
      </w:r>
    </w:p>
    <w:p w14:paraId="2113A6A9" w14:textId="763EB9D0" w:rsidR="00712AF3" w:rsidRPr="005A184C" w:rsidRDefault="00712AF3" w:rsidP="00EB171E">
      <w:pPr>
        <w:pStyle w:val="EYBulletedList1"/>
        <w:numPr>
          <w:ilvl w:val="0"/>
          <w:numId w:val="50"/>
        </w:numPr>
        <w:rPr>
          <w:rFonts w:ascii="Tahoma" w:hAnsi="Tahoma" w:cs="Tahoma"/>
          <w:sz w:val="22"/>
          <w:szCs w:val="22"/>
        </w:rPr>
      </w:pPr>
      <w:r w:rsidRPr="005A184C">
        <w:rPr>
          <w:rFonts w:ascii="Tahoma" w:hAnsi="Tahoma" w:cs="Tahoma"/>
          <w:sz w:val="22"/>
          <w:szCs w:val="22"/>
        </w:rPr>
        <w:t>OSD zapewnia Infrastrukturę telekomunikacyjną do FPSS</w:t>
      </w:r>
      <w:r w:rsidR="00D81B85" w:rsidRPr="005A184C">
        <w:rPr>
          <w:rFonts w:ascii="Tahoma" w:hAnsi="Tahoma" w:cs="Tahoma"/>
          <w:sz w:val="22"/>
          <w:szCs w:val="22"/>
        </w:rPr>
        <w:t xml:space="preserve"> i odpowiada za jej utrzymanie.</w:t>
      </w:r>
    </w:p>
    <w:p w14:paraId="09ED7398" w14:textId="3063548A" w:rsidR="00712AF3" w:rsidRPr="005A184C" w:rsidRDefault="00712AF3" w:rsidP="00EB171E">
      <w:pPr>
        <w:pStyle w:val="EYBulletedList1"/>
        <w:numPr>
          <w:ilvl w:val="0"/>
          <w:numId w:val="50"/>
        </w:numPr>
        <w:rPr>
          <w:rFonts w:ascii="Tahoma" w:hAnsi="Tahoma" w:cs="Tahoma"/>
          <w:sz w:val="22"/>
          <w:szCs w:val="22"/>
        </w:rPr>
      </w:pPr>
      <w:r w:rsidRPr="005A184C">
        <w:rPr>
          <w:rFonts w:ascii="Tahoma" w:hAnsi="Tahoma" w:cs="Tahoma"/>
          <w:sz w:val="22"/>
          <w:szCs w:val="22"/>
        </w:rPr>
        <w:t>W przypadku, gdy istnieje możliwość wyboru spośród kilku PDU, do którego wprowadzony zostanie kabel telekomunikacyjny OK, wyboru dokonają wspólnie OSD i OK składający zamówienie, przy uwzględnieniu możliwości technic</w:t>
      </w:r>
      <w:r w:rsidR="00D81B85" w:rsidRPr="005A184C">
        <w:rPr>
          <w:rFonts w:ascii="Tahoma" w:hAnsi="Tahoma" w:cs="Tahoma"/>
          <w:sz w:val="22"/>
          <w:szCs w:val="22"/>
        </w:rPr>
        <w:t>znych i zasobów sieciowych OSD.</w:t>
      </w:r>
    </w:p>
    <w:p w14:paraId="7D0F6477" w14:textId="7D7DC65F" w:rsidR="00712AF3" w:rsidRPr="005A184C" w:rsidRDefault="00712AF3" w:rsidP="00EB171E">
      <w:pPr>
        <w:pStyle w:val="EYBulletedList1"/>
        <w:numPr>
          <w:ilvl w:val="0"/>
          <w:numId w:val="50"/>
        </w:numPr>
        <w:rPr>
          <w:rFonts w:ascii="Tahoma" w:hAnsi="Tahoma" w:cs="Tahoma"/>
          <w:sz w:val="22"/>
          <w:szCs w:val="22"/>
        </w:rPr>
      </w:pPr>
      <w:r w:rsidRPr="005A184C">
        <w:rPr>
          <w:rFonts w:ascii="Tahoma" w:hAnsi="Tahoma" w:cs="Tahoma"/>
          <w:sz w:val="22"/>
          <w:szCs w:val="22"/>
        </w:rPr>
        <w:t xml:space="preserve">Miejsce wprowadzenia kabla OK do PDU, w którym zlokalizowano FPSS, jest </w:t>
      </w:r>
      <w:r w:rsidR="00D81B85" w:rsidRPr="005A184C">
        <w:rPr>
          <w:rFonts w:ascii="Tahoma" w:hAnsi="Tahoma" w:cs="Tahoma"/>
          <w:sz w:val="22"/>
          <w:szCs w:val="22"/>
        </w:rPr>
        <w:t>ustalane wspólnie przez Strony.</w:t>
      </w:r>
    </w:p>
    <w:p w14:paraId="5D3020BF" w14:textId="10B543A9" w:rsidR="001116F2" w:rsidRPr="005A184C" w:rsidRDefault="001116F2" w:rsidP="00EB171E">
      <w:pPr>
        <w:pStyle w:val="Nagwek2"/>
        <w:numPr>
          <w:ilvl w:val="1"/>
          <w:numId w:val="98"/>
        </w:numPr>
        <w:jc w:val="both"/>
        <w:rPr>
          <w:rFonts w:ascii="Tahoma" w:hAnsi="Tahoma" w:cs="Tahoma"/>
          <w:b/>
          <w:szCs w:val="22"/>
          <w:lang w:val="pl-PL"/>
        </w:rPr>
      </w:pPr>
      <w:bookmarkStart w:id="255" w:name="_Toc204081091"/>
      <w:r w:rsidRPr="005A184C">
        <w:rPr>
          <w:rFonts w:ascii="Tahoma" w:hAnsi="Tahoma" w:cs="Tahoma"/>
          <w:b/>
          <w:szCs w:val="22"/>
          <w:lang w:val="pl-PL"/>
        </w:rPr>
        <w:t>Przyłącze</w:t>
      </w:r>
      <w:bookmarkEnd w:id="255"/>
    </w:p>
    <w:p w14:paraId="7A5D8ECE" w14:textId="1A4C8B90" w:rsidR="001116F2" w:rsidRPr="005A184C" w:rsidRDefault="001116F2" w:rsidP="00EB171E">
      <w:pPr>
        <w:pStyle w:val="EYBulletedList1"/>
        <w:numPr>
          <w:ilvl w:val="0"/>
          <w:numId w:val="57"/>
        </w:numPr>
        <w:rPr>
          <w:rFonts w:ascii="Tahoma" w:hAnsi="Tahoma" w:cs="Tahoma"/>
          <w:sz w:val="22"/>
          <w:szCs w:val="22"/>
        </w:rPr>
      </w:pPr>
      <w:r w:rsidRPr="005A184C">
        <w:rPr>
          <w:rFonts w:ascii="Tahoma" w:hAnsi="Tahoma" w:cs="Tahoma"/>
          <w:sz w:val="22"/>
          <w:szCs w:val="22"/>
        </w:rPr>
        <w:t xml:space="preserve">Dla świadczenia usług hurtowych </w:t>
      </w:r>
      <w:r w:rsidR="00003650" w:rsidRPr="005A184C">
        <w:rPr>
          <w:rFonts w:ascii="Tahoma" w:hAnsi="Tahoma" w:cs="Tahoma"/>
          <w:sz w:val="22"/>
          <w:szCs w:val="22"/>
        </w:rPr>
        <w:t xml:space="preserve">niezbędnym może być realizacja </w:t>
      </w:r>
      <w:r w:rsidR="00A06F94" w:rsidRPr="005A184C">
        <w:rPr>
          <w:rFonts w:ascii="Tahoma" w:hAnsi="Tahoma" w:cs="Tahoma"/>
          <w:sz w:val="22"/>
          <w:szCs w:val="22"/>
        </w:rPr>
        <w:t>p</w:t>
      </w:r>
      <w:r w:rsidRPr="005A184C">
        <w:rPr>
          <w:rFonts w:ascii="Tahoma" w:hAnsi="Tahoma" w:cs="Tahoma"/>
          <w:sz w:val="22"/>
          <w:szCs w:val="22"/>
        </w:rPr>
        <w:t>rzyłącza</w:t>
      </w:r>
      <w:r w:rsidR="00A06F94" w:rsidRPr="005A184C">
        <w:rPr>
          <w:rFonts w:ascii="Tahoma" w:hAnsi="Tahoma" w:cs="Tahoma"/>
          <w:sz w:val="22"/>
          <w:szCs w:val="22"/>
        </w:rPr>
        <w:t xml:space="preserve"> rozumianego jako:</w:t>
      </w:r>
    </w:p>
    <w:p w14:paraId="723C782F" w14:textId="5733DF18" w:rsidR="001116F2" w:rsidRPr="005A184C" w:rsidRDefault="00A06F94" w:rsidP="00EB171E">
      <w:pPr>
        <w:pStyle w:val="EYBulletedList1"/>
        <w:numPr>
          <w:ilvl w:val="0"/>
          <w:numId w:val="58"/>
        </w:numPr>
        <w:rPr>
          <w:rFonts w:ascii="Tahoma" w:hAnsi="Tahoma" w:cs="Tahoma"/>
          <w:sz w:val="22"/>
          <w:szCs w:val="22"/>
        </w:rPr>
      </w:pPr>
      <w:r w:rsidRPr="005A184C">
        <w:rPr>
          <w:rFonts w:ascii="Tahoma" w:hAnsi="Tahoma" w:cs="Tahoma"/>
          <w:sz w:val="22"/>
          <w:szCs w:val="22"/>
        </w:rPr>
        <w:t>P</w:t>
      </w:r>
      <w:r w:rsidR="001116F2" w:rsidRPr="005A184C">
        <w:rPr>
          <w:rFonts w:ascii="Tahoma" w:hAnsi="Tahoma" w:cs="Tahoma"/>
          <w:sz w:val="22"/>
          <w:szCs w:val="22"/>
        </w:rPr>
        <w:t>rzyłącz</w:t>
      </w:r>
      <w:r w:rsidRPr="005A184C">
        <w:rPr>
          <w:rFonts w:ascii="Tahoma" w:hAnsi="Tahoma" w:cs="Tahoma"/>
          <w:sz w:val="22"/>
          <w:szCs w:val="22"/>
        </w:rPr>
        <w:t>e</w:t>
      </w:r>
      <w:r w:rsidR="00D21D42" w:rsidRPr="005A184C">
        <w:rPr>
          <w:rFonts w:ascii="Tahoma" w:hAnsi="Tahoma" w:cs="Tahoma"/>
          <w:sz w:val="22"/>
          <w:szCs w:val="22"/>
        </w:rPr>
        <w:t xml:space="preserve"> telekomunikacyjne oraz instalacja abonencka</w:t>
      </w:r>
      <w:r w:rsidR="001116F2" w:rsidRPr="005A184C">
        <w:rPr>
          <w:rFonts w:ascii="Tahoma" w:hAnsi="Tahoma" w:cs="Tahoma"/>
          <w:sz w:val="22"/>
          <w:szCs w:val="22"/>
        </w:rPr>
        <w:t xml:space="preserve"> – w pr</w:t>
      </w:r>
      <w:r w:rsidR="00D62717" w:rsidRPr="005A184C">
        <w:rPr>
          <w:rFonts w:ascii="Tahoma" w:hAnsi="Tahoma" w:cs="Tahoma"/>
          <w:sz w:val="22"/>
          <w:szCs w:val="22"/>
        </w:rPr>
        <w:t>zypadku budynku jednorodzinnego</w:t>
      </w:r>
      <w:r w:rsidR="006D1655" w:rsidRPr="005A184C">
        <w:rPr>
          <w:rFonts w:ascii="Tahoma" w:hAnsi="Tahoma" w:cs="Tahoma"/>
          <w:sz w:val="22"/>
          <w:szCs w:val="22"/>
        </w:rPr>
        <w:t>,</w:t>
      </w:r>
    </w:p>
    <w:p w14:paraId="14DB8CF3" w14:textId="5C721477" w:rsidR="001116F2" w:rsidRPr="005A184C" w:rsidRDefault="00CA67A7" w:rsidP="00EB171E">
      <w:pPr>
        <w:pStyle w:val="EYBulletedList1"/>
        <w:numPr>
          <w:ilvl w:val="0"/>
          <w:numId w:val="58"/>
        </w:numPr>
        <w:rPr>
          <w:rFonts w:ascii="Tahoma" w:hAnsi="Tahoma" w:cs="Tahoma"/>
          <w:sz w:val="22"/>
          <w:szCs w:val="22"/>
        </w:rPr>
      </w:pPr>
      <w:r w:rsidRPr="005A184C">
        <w:rPr>
          <w:rFonts w:ascii="Tahoma" w:hAnsi="Tahoma" w:cs="Tahoma"/>
          <w:sz w:val="22"/>
          <w:szCs w:val="22"/>
        </w:rPr>
        <w:t>i</w:t>
      </w:r>
      <w:r w:rsidR="00D21D42" w:rsidRPr="005A184C">
        <w:rPr>
          <w:rFonts w:ascii="Tahoma" w:hAnsi="Tahoma" w:cs="Tahoma"/>
          <w:sz w:val="22"/>
          <w:szCs w:val="22"/>
        </w:rPr>
        <w:t>nstalacja wewnątrzbudynkowa</w:t>
      </w:r>
      <w:r w:rsidR="001116F2" w:rsidRPr="005A184C">
        <w:rPr>
          <w:rFonts w:ascii="Tahoma" w:hAnsi="Tahoma" w:cs="Tahoma"/>
          <w:sz w:val="22"/>
          <w:szCs w:val="22"/>
        </w:rPr>
        <w:t xml:space="preserve"> oraz </w:t>
      </w:r>
      <w:r w:rsidR="00D21D42" w:rsidRPr="005A184C">
        <w:rPr>
          <w:rFonts w:ascii="Tahoma" w:hAnsi="Tahoma" w:cs="Tahoma"/>
          <w:sz w:val="22"/>
          <w:szCs w:val="22"/>
        </w:rPr>
        <w:t>instalacja abonencka</w:t>
      </w:r>
      <w:r w:rsidR="001116F2" w:rsidRPr="005A184C">
        <w:rPr>
          <w:rFonts w:ascii="Tahoma" w:hAnsi="Tahoma" w:cs="Tahoma"/>
          <w:sz w:val="22"/>
          <w:szCs w:val="22"/>
        </w:rPr>
        <w:t xml:space="preserve"> – w przypadku budynku wielorodzinnego.</w:t>
      </w:r>
    </w:p>
    <w:p w14:paraId="2F975222" w14:textId="1F1A37B6" w:rsidR="0084795F" w:rsidRPr="005A184C" w:rsidRDefault="001116F2" w:rsidP="00EB171E">
      <w:pPr>
        <w:pStyle w:val="EYBulletedList1"/>
        <w:numPr>
          <w:ilvl w:val="0"/>
          <w:numId w:val="57"/>
        </w:numPr>
        <w:rPr>
          <w:rFonts w:ascii="Tahoma" w:hAnsi="Tahoma" w:cs="Tahoma"/>
          <w:sz w:val="22"/>
          <w:szCs w:val="22"/>
        </w:rPr>
      </w:pPr>
      <w:r w:rsidRPr="005A184C">
        <w:rPr>
          <w:rFonts w:ascii="Tahoma" w:hAnsi="Tahoma" w:cs="Tahoma"/>
          <w:sz w:val="22"/>
          <w:szCs w:val="22"/>
        </w:rPr>
        <w:lastRenderedPageBreak/>
        <w:t>Przyłącze wykorzystywane jest w ramach realizacji usług BSA</w:t>
      </w:r>
      <w:r w:rsidR="00CA67A7" w:rsidRPr="005A184C">
        <w:rPr>
          <w:rFonts w:ascii="Tahoma" w:hAnsi="Tahoma" w:cs="Tahoma"/>
          <w:sz w:val="22"/>
          <w:szCs w:val="22"/>
        </w:rPr>
        <w:t xml:space="preserve"> i LLU. W przypadku, gdy </w:t>
      </w:r>
      <w:r w:rsidR="00A06F94" w:rsidRPr="005A184C">
        <w:rPr>
          <w:rFonts w:ascii="Tahoma" w:hAnsi="Tahoma" w:cs="Tahoma"/>
          <w:sz w:val="22"/>
          <w:szCs w:val="22"/>
        </w:rPr>
        <w:t>p</w:t>
      </w:r>
      <w:r w:rsidRPr="005A184C">
        <w:rPr>
          <w:rFonts w:ascii="Tahoma" w:hAnsi="Tahoma" w:cs="Tahoma"/>
          <w:sz w:val="22"/>
          <w:szCs w:val="22"/>
        </w:rPr>
        <w:t>rzyłącze nie istnieje, OSD prze</w:t>
      </w:r>
      <w:r w:rsidR="00CA67A7" w:rsidRPr="005A184C">
        <w:rPr>
          <w:rFonts w:ascii="Tahoma" w:hAnsi="Tahoma" w:cs="Tahoma"/>
          <w:sz w:val="22"/>
          <w:szCs w:val="22"/>
        </w:rPr>
        <w:t xml:space="preserve">dstawi OK ofertę na realizację </w:t>
      </w:r>
      <w:r w:rsidR="00A06F94" w:rsidRPr="005A184C">
        <w:rPr>
          <w:rFonts w:ascii="Tahoma" w:hAnsi="Tahoma" w:cs="Tahoma"/>
          <w:sz w:val="22"/>
          <w:szCs w:val="22"/>
        </w:rPr>
        <w:t>p</w:t>
      </w:r>
      <w:r w:rsidRPr="005A184C">
        <w:rPr>
          <w:rFonts w:ascii="Tahoma" w:hAnsi="Tahoma" w:cs="Tahoma"/>
          <w:sz w:val="22"/>
          <w:szCs w:val="22"/>
        </w:rPr>
        <w:t>rzyłącza</w:t>
      </w:r>
      <w:r w:rsidR="00B9510F" w:rsidRPr="005A184C">
        <w:rPr>
          <w:rFonts w:ascii="Tahoma" w:hAnsi="Tahoma" w:cs="Tahoma"/>
          <w:sz w:val="22"/>
          <w:szCs w:val="22"/>
        </w:rPr>
        <w:t>:</w:t>
      </w:r>
    </w:p>
    <w:p w14:paraId="059FB99D" w14:textId="77777777" w:rsidR="00884BC2" w:rsidRPr="005A184C" w:rsidRDefault="007004EC" w:rsidP="00EB171E">
      <w:pPr>
        <w:pStyle w:val="EYBulletedList1"/>
        <w:numPr>
          <w:ilvl w:val="1"/>
          <w:numId w:val="47"/>
        </w:numPr>
        <w:ind w:hanging="296"/>
        <w:rPr>
          <w:rFonts w:ascii="Tahoma" w:hAnsi="Tahoma" w:cs="Tahoma"/>
          <w:sz w:val="22"/>
          <w:szCs w:val="22"/>
        </w:rPr>
      </w:pPr>
      <w:r w:rsidRPr="005A184C">
        <w:rPr>
          <w:rFonts w:ascii="Tahoma" w:hAnsi="Tahoma" w:cs="Tahoma"/>
          <w:sz w:val="22"/>
          <w:szCs w:val="22"/>
        </w:rPr>
        <w:t>typowe</w:t>
      </w:r>
      <w:r w:rsidR="005D4C64" w:rsidRPr="005A184C">
        <w:rPr>
          <w:rFonts w:ascii="Tahoma" w:hAnsi="Tahoma" w:cs="Tahoma"/>
          <w:sz w:val="22"/>
          <w:szCs w:val="22"/>
        </w:rPr>
        <w:t>go</w:t>
      </w:r>
      <w:r w:rsidRPr="005A184C">
        <w:rPr>
          <w:rFonts w:ascii="Tahoma" w:hAnsi="Tahoma" w:cs="Tahoma"/>
          <w:sz w:val="22"/>
          <w:szCs w:val="22"/>
        </w:rPr>
        <w:t xml:space="preserve"> </w:t>
      </w:r>
      <w:r w:rsidR="0084795F" w:rsidRPr="005A184C">
        <w:rPr>
          <w:rFonts w:ascii="Tahoma" w:hAnsi="Tahoma" w:cs="Tahoma"/>
          <w:sz w:val="22"/>
          <w:szCs w:val="22"/>
        </w:rPr>
        <w:t xml:space="preserve">- </w:t>
      </w:r>
      <w:r w:rsidR="002E3C5A" w:rsidRPr="005A184C">
        <w:rPr>
          <w:rFonts w:ascii="Tahoma" w:hAnsi="Tahoma" w:cs="Tahoma"/>
          <w:sz w:val="22"/>
          <w:szCs w:val="22"/>
        </w:rPr>
        <w:t xml:space="preserve">jest to </w:t>
      </w:r>
      <w:r w:rsidR="00A06F94" w:rsidRPr="005A184C">
        <w:rPr>
          <w:rFonts w:ascii="Tahoma" w:hAnsi="Tahoma" w:cs="Tahoma"/>
          <w:sz w:val="22"/>
          <w:szCs w:val="22"/>
        </w:rPr>
        <w:t>p</w:t>
      </w:r>
      <w:r w:rsidR="002E3C5A" w:rsidRPr="005A184C">
        <w:rPr>
          <w:rFonts w:ascii="Tahoma" w:hAnsi="Tahoma" w:cs="Tahoma"/>
          <w:sz w:val="22"/>
          <w:szCs w:val="22"/>
        </w:rPr>
        <w:t xml:space="preserve">rzyłącze </w:t>
      </w:r>
      <w:r w:rsidR="00884BC2" w:rsidRPr="005A184C">
        <w:rPr>
          <w:rFonts w:ascii="Tahoma" w:hAnsi="Tahoma" w:cs="Tahoma"/>
          <w:sz w:val="22"/>
          <w:szCs w:val="22"/>
        </w:rPr>
        <w:t>wykonane metoda napowietrzną lub doziemną, przy czym:</w:t>
      </w:r>
    </w:p>
    <w:p w14:paraId="01459565" w14:textId="360B24A6" w:rsidR="00186771" w:rsidRPr="005A184C" w:rsidRDefault="00884BC2" w:rsidP="00EB171E">
      <w:pPr>
        <w:pStyle w:val="EYBulletedList1"/>
        <w:numPr>
          <w:ilvl w:val="2"/>
          <w:numId w:val="47"/>
        </w:numPr>
        <w:ind w:hanging="296"/>
        <w:rPr>
          <w:rFonts w:ascii="Tahoma" w:hAnsi="Tahoma" w:cs="Tahoma"/>
          <w:sz w:val="22"/>
          <w:szCs w:val="22"/>
        </w:rPr>
      </w:pPr>
      <w:r w:rsidRPr="005A184C">
        <w:rPr>
          <w:rFonts w:ascii="Tahoma" w:hAnsi="Tahoma" w:cs="Tahoma"/>
          <w:sz w:val="22"/>
          <w:szCs w:val="22"/>
        </w:rPr>
        <w:t>napowietrzną obejmuje wyłącznie: montaż kabla abonenckiego o maksymalnej długości 150 m liczonej od PE na istniejącej podbudowie słupowej do budynku. Instalacja zakończona gniazdem abonenckim ze złączem SC/APC wewnątrz budynku/lokalu;</w:t>
      </w:r>
    </w:p>
    <w:p w14:paraId="107F0C72" w14:textId="7607DDAD" w:rsidR="00884BC2" w:rsidRPr="005A184C" w:rsidRDefault="00884BC2" w:rsidP="00EB171E">
      <w:pPr>
        <w:pStyle w:val="EYBulletedList1"/>
        <w:numPr>
          <w:ilvl w:val="2"/>
          <w:numId w:val="47"/>
        </w:numPr>
        <w:ind w:hanging="296"/>
        <w:rPr>
          <w:rFonts w:ascii="Tahoma" w:hAnsi="Tahoma" w:cs="Tahoma"/>
          <w:sz w:val="22"/>
          <w:szCs w:val="22"/>
        </w:rPr>
      </w:pPr>
      <w:r w:rsidRPr="005A184C">
        <w:rPr>
          <w:rFonts w:ascii="Tahoma" w:hAnsi="Tahoma" w:cs="Tahoma"/>
          <w:sz w:val="22"/>
          <w:szCs w:val="22"/>
        </w:rPr>
        <w:t xml:space="preserve">doziemną obejmuje wyłącznie: budowę </w:t>
      </w:r>
      <w:proofErr w:type="spellStart"/>
      <w:r w:rsidRPr="005A184C">
        <w:rPr>
          <w:rFonts w:ascii="Tahoma" w:hAnsi="Tahoma" w:cs="Tahoma"/>
          <w:sz w:val="22"/>
          <w:szCs w:val="22"/>
        </w:rPr>
        <w:t>mikrokabla</w:t>
      </w:r>
      <w:proofErr w:type="spellEnd"/>
      <w:r w:rsidRPr="005A184C">
        <w:rPr>
          <w:rFonts w:ascii="Tahoma" w:hAnsi="Tahoma" w:cs="Tahoma"/>
          <w:sz w:val="22"/>
          <w:szCs w:val="22"/>
        </w:rPr>
        <w:t xml:space="preserve"> 2J w rurce osłonowej o maksymalnej długości 50 m liczonej od PE do budynku, prowadzonej w istniejącej drodze ziemnej</w:t>
      </w:r>
      <w:r w:rsidRPr="005A184C">
        <w:rPr>
          <w:rStyle w:val="Odwoanieprzypisudolnego"/>
          <w:rFonts w:ascii="Tahoma" w:hAnsi="Tahoma" w:cs="Tahoma"/>
          <w:sz w:val="22"/>
          <w:szCs w:val="22"/>
        </w:rPr>
        <w:footnoteReference w:id="15"/>
      </w:r>
      <w:r w:rsidRPr="005A184C">
        <w:rPr>
          <w:rFonts w:ascii="Tahoma" w:hAnsi="Tahoma" w:cs="Tahoma"/>
          <w:sz w:val="22"/>
          <w:szCs w:val="22"/>
        </w:rPr>
        <w:t>. Instalacja zakończona gniazdem abonenckim ze złączem SC/APC wewnątrz budynku/lokalu</w:t>
      </w:r>
      <w:r w:rsidR="0093168F" w:rsidRPr="005A184C">
        <w:rPr>
          <w:rFonts w:ascii="Tahoma" w:hAnsi="Tahoma" w:cs="Tahoma"/>
          <w:sz w:val="22"/>
          <w:szCs w:val="22"/>
        </w:rPr>
        <w:t>,</w:t>
      </w:r>
    </w:p>
    <w:p w14:paraId="6A72B82E" w14:textId="500D78FD" w:rsidR="00B9510F" w:rsidRPr="005A184C" w:rsidRDefault="00391180" w:rsidP="00EB171E">
      <w:pPr>
        <w:pStyle w:val="EYBulletedList1"/>
        <w:numPr>
          <w:ilvl w:val="0"/>
          <w:numId w:val="0"/>
        </w:numPr>
        <w:ind w:left="709" w:hanging="288"/>
        <w:rPr>
          <w:rFonts w:ascii="Tahoma" w:hAnsi="Tahoma" w:cs="Tahoma"/>
          <w:sz w:val="22"/>
          <w:szCs w:val="22"/>
        </w:rPr>
      </w:pPr>
      <w:r w:rsidRPr="005A184C">
        <w:rPr>
          <w:rFonts w:ascii="Tahoma" w:hAnsi="Tahoma" w:cs="Tahoma"/>
          <w:sz w:val="22"/>
          <w:szCs w:val="22"/>
        </w:rPr>
        <w:t>lub</w:t>
      </w:r>
    </w:p>
    <w:p w14:paraId="18C7699D" w14:textId="47A2CA20" w:rsidR="00274FDD" w:rsidRPr="005A184C" w:rsidRDefault="007004EC" w:rsidP="00EB171E">
      <w:pPr>
        <w:pStyle w:val="EYBulletedList1"/>
        <w:numPr>
          <w:ilvl w:val="1"/>
          <w:numId w:val="47"/>
        </w:numPr>
        <w:ind w:hanging="296"/>
        <w:rPr>
          <w:rFonts w:ascii="Tahoma" w:hAnsi="Tahoma" w:cs="Tahoma"/>
          <w:sz w:val="22"/>
          <w:szCs w:val="22"/>
        </w:rPr>
      </w:pPr>
      <w:r w:rsidRPr="005A184C">
        <w:rPr>
          <w:rFonts w:ascii="Tahoma" w:hAnsi="Tahoma" w:cs="Tahoma"/>
          <w:sz w:val="22"/>
          <w:szCs w:val="22"/>
        </w:rPr>
        <w:t>nietypowe</w:t>
      </w:r>
      <w:r w:rsidR="005D4C64" w:rsidRPr="005A184C">
        <w:rPr>
          <w:rFonts w:ascii="Tahoma" w:hAnsi="Tahoma" w:cs="Tahoma"/>
          <w:sz w:val="22"/>
          <w:szCs w:val="22"/>
        </w:rPr>
        <w:t>go</w:t>
      </w:r>
      <w:r w:rsidRPr="005A184C">
        <w:rPr>
          <w:rFonts w:ascii="Tahoma" w:hAnsi="Tahoma" w:cs="Tahoma"/>
          <w:sz w:val="22"/>
          <w:szCs w:val="22"/>
        </w:rPr>
        <w:t xml:space="preserve"> </w:t>
      </w:r>
      <w:r w:rsidR="00EC6AFF" w:rsidRPr="005A184C">
        <w:rPr>
          <w:rFonts w:ascii="Tahoma" w:hAnsi="Tahoma" w:cs="Tahoma"/>
          <w:sz w:val="22"/>
          <w:szCs w:val="22"/>
        </w:rPr>
        <w:t>–</w:t>
      </w:r>
      <w:r w:rsidR="00391180" w:rsidRPr="005A184C">
        <w:rPr>
          <w:rFonts w:ascii="Tahoma" w:hAnsi="Tahoma" w:cs="Tahoma"/>
          <w:sz w:val="22"/>
          <w:szCs w:val="22"/>
        </w:rPr>
        <w:t xml:space="preserve"> </w:t>
      </w:r>
      <w:r w:rsidR="00A06F94" w:rsidRPr="005A184C">
        <w:rPr>
          <w:rFonts w:ascii="Tahoma" w:hAnsi="Tahoma" w:cs="Tahoma"/>
          <w:sz w:val="22"/>
          <w:szCs w:val="22"/>
        </w:rPr>
        <w:t>p</w:t>
      </w:r>
      <w:r w:rsidR="00EC6AFF" w:rsidRPr="005A184C">
        <w:rPr>
          <w:rFonts w:ascii="Tahoma" w:hAnsi="Tahoma" w:cs="Tahoma"/>
          <w:sz w:val="22"/>
          <w:szCs w:val="22"/>
        </w:rPr>
        <w:t>rzyłą</w:t>
      </w:r>
      <w:r w:rsidR="00391180" w:rsidRPr="005A184C">
        <w:rPr>
          <w:rFonts w:ascii="Tahoma" w:hAnsi="Tahoma" w:cs="Tahoma"/>
          <w:sz w:val="22"/>
          <w:szCs w:val="22"/>
        </w:rPr>
        <w:t>cze</w:t>
      </w:r>
      <w:r w:rsidR="00EC6AFF" w:rsidRPr="005A184C">
        <w:rPr>
          <w:rFonts w:ascii="Tahoma" w:hAnsi="Tahoma" w:cs="Tahoma"/>
          <w:sz w:val="22"/>
          <w:szCs w:val="22"/>
        </w:rPr>
        <w:t xml:space="preserve"> </w:t>
      </w:r>
      <w:r w:rsidR="00391180" w:rsidRPr="005A184C">
        <w:rPr>
          <w:rFonts w:ascii="Tahoma" w:hAnsi="Tahoma" w:cs="Tahoma"/>
          <w:sz w:val="22"/>
          <w:szCs w:val="22"/>
        </w:rPr>
        <w:t xml:space="preserve">niebędące </w:t>
      </w:r>
      <w:r w:rsidR="00A06F94" w:rsidRPr="005A184C">
        <w:rPr>
          <w:rFonts w:ascii="Tahoma" w:hAnsi="Tahoma" w:cs="Tahoma"/>
          <w:sz w:val="22"/>
          <w:szCs w:val="22"/>
        </w:rPr>
        <w:t>p</w:t>
      </w:r>
      <w:r w:rsidR="00391180" w:rsidRPr="005A184C">
        <w:rPr>
          <w:rFonts w:ascii="Tahoma" w:hAnsi="Tahoma" w:cs="Tahoma"/>
          <w:sz w:val="22"/>
          <w:szCs w:val="22"/>
        </w:rPr>
        <w:t xml:space="preserve">rzyłączem </w:t>
      </w:r>
      <w:r w:rsidRPr="005A184C">
        <w:rPr>
          <w:rFonts w:ascii="Tahoma" w:hAnsi="Tahoma" w:cs="Tahoma"/>
          <w:sz w:val="22"/>
          <w:szCs w:val="22"/>
        </w:rPr>
        <w:t>typowym</w:t>
      </w:r>
    </w:p>
    <w:p w14:paraId="45BB1314" w14:textId="21951C04" w:rsidR="001116F2" w:rsidRPr="005A184C" w:rsidRDefault="005519E9" w:rsidP="00EB171E">
      <w:pPr>
        <w:pStyle w:val="EYBulletedList1"/>
        <w:numPr>
          <w:ilvl w:val="0"/>
          <w:numId w:val="0"/>
        </w:numPr>
        <w:ind w:left="426"/>
        <w:rPr>
          <w:rFonts w:ascii="Tahoma" w:hAnsi="Tahoma" w:cs="Tahoma"/>
          <w:sz w:val="22"/>
          <w:szCs w:val="22"/>
        </w:rPr>
      </w:pPr>
      <w:r w:rsidRPr="005A184C">
        <w:rPr>
          <w:rFonts w:ascii="Tahoma" w:hAnsi="Tahoma" w:cs="Tahoma"/>
          <w:sz w:val="22"/>
          <w:szCs w:val="22"/>
        </w:rPr>
        <w:t xml:space="preserve">Realizacja </w:t>
      </w:r>
      <w:r w:rsidR="00A06F94" w:rsidRPr="005A184C">
        <w:rPr>
          <w:rFonts w:ascii="Tahoma" w:hAnsi="Tahoma" w:cs="Tahoma"/>
          <w:sz w:val="22"/>
          <w:szCs w:val="22"/>
        </w:rPr>
        <w:t>p</w:t>
      </w:r>
      <w:r w:rsidR="00595F13" w:rsidRPr="005A184C">
        <w:rPr>
          <w:rFonts w:ascii="Tahoma" w:hAnsi="Tahoma" w:cs="Tahoma"/>
          <w:sz w:val="22"/>
          <w:szCs w:val="22"/>
        </w:rPr>
        <w:t>rzyłącz</w:t>
      </w:r>
      <w:r w:rsidRPr="005A184C">
        <w:rPr>
          <w:rFonts w:ascii="Tahoma" w:hAnsi="Tahoma" w:cs="Tahoma"/>
          <w:sz w:val="22"/>
          <w:szCs w:val="22"/>
        </w:rPr>
        <w:t>a obejmująca</w:t>
      </w:r>
      <w:r w:rsidR="00595F13" w:rsidRPr="005A184C">
        <w:rPr>
          <w:rFonts w:ascii="Tahoma" w:hAnsi="Tahoma" w:cs="Tahoma"/>
          <w:sz w:val="22"/>
          <w:szCs w:val="22"/>
        </w:rPr>
        <w:t xml:space="preserve"> zakres prac</w:t>
      </w:r>
      <w:r w:rsidR="00A048D7" w:rsidRPr="005A184C">
        <w:rPr>
          <w:rFonts w:ascii="Tahoma" w:hAnsi="Tahoma" w:cs="Tahoma"/>
          <w:sz w:val="22"/>
          <w:szCs w:val="22"/>
        </w:rPr>
        <w:t>,</w:t>
      </w:r>
      <w:r w:rsidR="00595F13" w:rsidRPr="005A184C">
        <w:rPr>
          <w:rFonts w:ascii="Tahoma" w:hAnsi="Tahoma" w:cs="Tahoma"/>
          <w:sz w:val="22"/>
          <w:szCs w:val="22"/>
        </w:rPr>
        <w:t xml:space="preserve"> stosowan</w:t>
      </w:r>
      <w:r w:rsidR="00A048D7" w:rsidRPr="005A184C">
        <w:rPr>
          <w:rFonts w:ascii="Tahoma" w:hAnsi="Tahoma" w:cs="Tahoma"/>
          <w:sz w:val="22"/>
          <w:szCs w:val="22"/>
        </w:rPr>
        <w:t>e</w:t>
      </w:r>
      <w:r w:rsidR="00595F13" w:rsidRPr="005A184C">
        <w:rPr>
          <w:rFonts w:ascii="Tahoma" w:hAnsi="Tahoma" w:cs="Tahoma"/>
          <w:sz w:val="22"/>
          <w:szCs w:val="22"/>
        </w:rPr>
        <w:t xml:space="preserve"> materiał</w:t>
      </w:r>
      <w:r w:rsidR="00A048D7" w:rsidRPr="005A184C">
        <w:rPr>
          <w:rFonts w:ascii="Tahoma" w:hAnsi="Tahoma" w:cs="Tahoma"/>
          <w:sz w:val="22"/>
          <w:szCs w:val="22"/>
        </w:rPr>
        <w:t>y</w:t>
      </w:r>
      <w:r w:rsidR="00595F13" w:rsidRPr="005A184C">
        <w:rPr>
          <w:rFonts w:ascii="Tahoma" w:hAnsi="Tahoma" w:cs="Tahoma"/>
          <w:sz w:val="22"/>
          <w:szCs w:val="22"/>
        </w:rPr>
        <w:t xml:space="preserve"> </w:t>
      </w:r>
      <w:r w:rsidR="00A048D7" w:rsidRPr="005A184C">
        <w:rPr>
          <w:rFonts w:ascii="Tahoma" w:hAnsi="Tahoma" w:cs="Tahoma"/>
          <w:sz w:val="22"/>
          <w:szCs w:val="22"/>
        </w:rPr>
        <w:t xml:space="preserve">i pobierane od OK opłaty </w:t>
      </w:r>
      <w:r w:rsidRPr="005A184C">
        <w:rPr>
          <w:rFonts w:ascii="Tahoma" w:hAnsi="Tahoma" w:cs="Tahoma"/>
          <w:sz w:val="22"/>
          <w:szCs w:val="22"/>
        </w:rPr>
        <w:t>nastąpi na warunkach</w:t>
      </w:r>
      <w:r w:rsidR="00595F13" w:rsidRPr="005A184C">
        <w:rPr>
          <w:rFonts w:ascii="Tahoma" w:hAnsi="Tahoma" w:cs="Tahoma"/>
          <w:sz w:val="22"/>
          <w:szCs w:val="22"/>
        </w:rPr>
        <w:t xml:space="preserve"> </w:t>
      </w:r>
      <w:r w:rsidR="00A048D7" w:rsidRPr="005A184C">
        <w:rPr>
          <w:rFonts w:ascii="Tahoma" w:hAnsi="Tahoma" w:cs="Tahoma"/>
          <w:sz w:val="22"/>
          <w:szCs w:val="22"/>
        </w:rPr>
        <w:t>nie gorsz</w:t>
      </w:r>
      <w:r w:rsidRPr="005A184C">
        <w:rPr>
          <w:rFonts w:ascii="Tahoma" w:hAnsi="Tahoma" w:cs="Tahoma"/>
          <w:sz w:val="22"/>
          <w:szCs w:val="22"/>
        </w:rPr>
        <w:t>ych</w:t>
      </w:r>
      <w:r w:rsidR="00A048D7" w:rsidRPr="005A184C">
        <w:rPr>
          <w:rFonts w:ascii="Tahoma" w:hAnsi="Tahoma" w:cs="Tahoma"/>
          <w:sz w:val="22"/>
          <w:szCs w:val="22"/>
        </w:rPr>
        <w:t xml:space="preserve"> aniżeli zawarte w</w:t>
      </w:r>
      <w:r w:rsidR="00595F13" w:rsidRPr="005A184C">
        <w:rPr>
          <w:rFonts w:ascii="Tahoma" w:hAnsi="Tahoma" w:cs="Tahoma"/>
          <w:sz w:val="22"/>
          <w:szCs w:val="22"/>
        </w:rPr>
        <w:t xml:space="preserve"> </w:t>
      </w:r>
      <w:r w:rsidR="00CB7320" w:rsidRPr="005A184C">
        <w:rPr>
          <w:rFonts w:ascii="Tahoma" w:hAnsi="Tahoma" w:cs="Tahoma"/>
          <w:sz w:val="22"/>
          <w:szCs w:val="22"/>
        </w:rPr>
        <w:t xml:space="preserve">ofercie </w:t>
      </w:r>
      <w:r w:rsidR="00595F13" w:rsidRPr="005A184C">
        <w:rPr>
          <w:rFonts w:ascii="Tahoma" w:hAnsi="Tahoma" w:cs="Tahoma"/>
          <w:sz w:val="22"/>
          <w:szCs w:val="22"/>
        </w:rPr>
        <w:t>detalicznej OSD</w:t>
      </w:r>
      <w:r w:rsidR="00F2716F" w:rsidRPr="005A184C">
        <w:rPr>
          <w:rFonts w:ascii="Tahoma" w:hAnsi="Tahoma" w:cs="Tahoma"/>
          <w:sz w:val="22"/>
          <w:szCs w:val="22"/>
        </w:rPr>
        <w:t xml:space="preserve"> </w:t>
      </w:r>
      <w:r w:rsidR="00595F13" w:rsidRPr="005A184C">
        <w:rPr>
          <w:rFonts w:ascii="Tahoma" w:hAnsi="Tahoma" w:cs="Tahoma"/>
          <w:sz w:val="22"/>
          <w:szCs w:val="22"/>
        </w:rPr>
        <w:t xml:space="preserve">(o ile </w:t>
      </w:r>
      <w:r w:rsidR="00274FDD" w:rsidRPr="005A184C">
        <w:rPr>
          <w:rFonts w:ascii="Tahoma" w:hAnsi="Tahoma" w:cs="Tahoma"/>
          <w:sz w:val="22"/>
          <w:szCs w:val="22"/>
        </w:rPr>
        <w:t xml:space="preserve">OSD </w:t>
      </w:r>
      <w:r w:rsidR="00595F13" w:rsidRPr="005A184C">
        <w:rPr>
          <w:rFonts w:ascii="Tahoma" w:hAnsi="Tahoma" w:cs="Tahoma"/>
          <w:sz w:val="22"/>
          <w:szCs w:val="22"/>
        </w:rPr>
        <w:t>takową posiada)</w:t>
      </w:r>
      <w:r w:rsidR="00F2716F" w:rsidRPr="005A184C">
        <w:rPr>
          <w:rFonts w:ascii="Tahoma" w:hAnsi="Tahoma" w:cs="Tahoma"/>
          <w:sz w:val="22"/>
          <w:szCs w:val="22"/>
        </w:rPr>
        <w:t xml:space="preserve"> lub OKZP (o ile dotyczy)</w:t>
      </w:r>
      <w:r w:rsidR="00595F13" w:rsidRPr="005A184C">
        <w:rPr>
          <w:rFonts w:ascii="Tahoma" w:hAnsi="Tahoma" w:cs="Tahoma"/>
          <w:sz w:val="22"/>
          <w:szCs w:val="22"/>
        </w:rPr>
        <w:t>.</w:t>
      </w:r>
    </w:p>
    <w:p w14:paraId="34D7C713" w14:textId="1848C3C1" w:rsidR="001116F2" w:rsidRPr="005A184C" w:rsidRDefault="001116F2" w:rsidP="00EB171E">
      <w:pPr>
        <w:pStyle w:val="EYBulletedList1"/>
        <w:numPr>
          <w:ilvl w:val="0"/>
          <w:numId w:val="57"/>
        </w:numPr>
        <w:rPr>
          <w:rFonts w:ascii="Tahoma" w:hAnsi="Tahoma" w:cs="Tahoma"/>
          <w:sz w:val="22"/>
          <w:szCs w:val="22"/>
        </w:rPr>
      </w:pPr>
      <w:r w:rsidRPr="005A184C">
        <w:rPr>
          <w:rFonts w:ascii="Tahoma" w:hAnsi="Tahoma" w:cs="Tahoma"/>
          <w:sz w:val="22"/>
          <w:szCs w:val="22"/>
        </w:rPr>
        <w:t>Jeśli właściciel nieruchomości nie zgodzi się na zaproponowan</w:t>
      </w:r>
      <w:r w:rsidR="00CA67A7" w:rsidRPr="005A184C">
        <w:rPr>
          <w:rFonts w:ascii="Tahoma" w:hAnsi="Tahoma" w:cs="Tahoma"/>
          <w:sz w:val="22"/>
          <w:szCs w:val="22"/>
        </w:rPr>
        <w:t xml:space="preserve">y przez OSD projekt realizacji </w:t>
      </w:r>
      <w:r w:rsidR="00A06F94" w:rsidRPr="005A184C">
        <w:rPr>
          <w:rFonts w:ascii="Tahoma" w:hAnsi="Tahoma" w:cs="Tahoma"/>
          <w:sz w:val="22"/>
          <w:szCs w:val="22"/>
        </w:rPr>
        <w:t>p</w:t>
      </w:r>
      <w:r w:rsidRPr="005A184C">
        <w:rPr>
          <w:rFonts w:ascii="Tahoma" w:hAnsi="Tahoma" w:cs="Tahoma"/>
          <w:sz w:val="22"/>
          <w:szCs w:val="22"/>
        </w:rPr>
        <w:t xml:space="preserve">rzyłącza, OSD ma prawo odmówić realizacji zamówienia na </w:t>
      </w:r>
      <w:r w:rsidR="00EE24FA" w:rsidRPr="005A184C">
        <w:rPr>
          <w:rFonts w:ascii="Tahoma" w:hAnsi="Tahoma" w:cs="Tahoma"/>
          <w:sz w:val="22"/>
          <w:szCs w:val="22"/>
        </w:rPr>
        <w:t>U</w:t>
      </w:r>
      <w:r w:rsidRPr="005A184C">
        <w:rPr>
          <w:rFonts w:ascii="Tahoma" w:hAnsi="Tahoma" w:cs="Tahoma"/>
          <w:sz w:val="22"/>
          <w:szCs w:val="22"/>
        </w:rPr>
        <w:t>sługę.</w:t>
      </w:r>
    </w:p>
    <w:p w14:paraId="54FCF174" w14:textId="07AAC3CB" w:rsidR="001116F2" w:rsidRPr="005A184C" w:rsidRDefault="001116F2" w:rsidP="00EB171E">
      <w:pPr>
        <w:pStyle w:val="EYBulletedList1"/>
        <w:numPr>
          <w:ilvl w:val="0"/>
          <w:numId w:val="57"/>
        </w:numPr>
        <w:rPr>
          <w:rFonts w:ascii="Tahoma" w:hAnsi="Tahoma" w:cs="Tahoma"/>
          <w:sz w:val="22"/>
          <w:szCs w:val="22"/>
        </w:rPr>
      </w:pPr>
      <w:r w:rsidRPr="005A184C">
        <w:rPr>
          <w:rFonts w:ascii="Tahoma" w:hAnsi="Tahoma" w:cs="Tahoma"/>
          <w:sz w:val="22"/>
          <w:szCs w:val="22"/>
        </w:rPr>
        <w:t xml:space="preserve">OSD publikując listę PA w zasięgu swojej sieci udostępnia </w:t>
      </w:r>
      <w:r w:rsidR="00CA67A7" w:rsidRPr="005A184C">
        <w:rPr>
          <w:rFonts w:ascii="Tahoma" w:hAnsi="Tahoma" w:cs="Tahoma"/>
          <w:sz w:val="22"/>
          <w:szCs w:val="22"/>
        </w:rPr>
        <w:t xml:space="preserve">również informacje o istnieniu </w:t>
      </w:r>
      <w:r w:rsidR="00A06F94" w:rsidRPr="005A184C">
        <w:rPr>
          <w:rFonts w:ascii="Tahoma" w:hAnsi="Tahoma" w:cs="Tahoma"/>
          <w:sz w:val="22"/>
          <w:szCs w:val="22"/>
        </w:rPr>
        <w:t>p</w:t>
      </w:r>
      <w:r w:rsidRPr="005A184C">
        <w:rPr>
          <w:rFonts w:ascii="Tahoma" w:hAnsi="Tahoma" w:cs="Tahoma"/>
          <w:sz w:val="22"/>
          <w:szCs w:val="22"/>
        </w:rPr>
        <w:t xml:space="preserve">rzyłącza, jego </w:t>
      </w:r>
      <w:r w:rsidR="000D22D2" w:rsidRPr="005A184C">
        <w:rPr>
          <w:rFonts w:ascii="Tahoma" w:hAnsi="Tahoma" w:cs="Tahoma"/>
          <w:sz w:val="22"/>
          <w:szCs w:val="22"/>
        </w:rPr>
        <w:t xml:space="preserve">rodzaju i </w:t>
      </w:r>
      <w:r w:rsidRPr="005A184C">
        <w:rPr>
          <w:rFonts w:ascii="Tahoma" w:hAnsi="Tahoma" w:cs="Tahoma"/>
          <w:sz w:val="22"/>
          <w:szCs w:val="22"/>
        </w:rPr>
        <w:t xml:space="preserve">standardzie </w:t>
      </w:r>
      <w:r w:rsidR="00F128A8" w:rsidRPr="005A184C">
        <w:rPr>
          <w:rFonts w:ascii="Tahoma" w:hAnsi="Tahoma" w:cs="Tahoma"/>
          <w:sz w:val="22"/>
          <w:szCs w:val="22"/>
        </w:rPr>
        <w:t>wykonania</w:t>
      </w:r>
      <w:r w:rsidRPr="005A184C">
        <w:rPr>
          <w:rFonts w:ascii="Tahoma" w:hAnsi="Tahoma" w:cs="Tahoma"/>
          <w:sz w:val="22"/>
          <w:szCs w:val="22"/>
        </w:rPr>
        <w:t xml:space="preserve"> </w:t>
      </w:r>
      <w:r w:rsidR="000D22D2" w:rsidRPr="005A184C">
        <w:rPr>
          <w:rFonts w:ascii="Tahoma" w:hAnsi="Tahoma" w:cs="Tahoma"/>
          <w:sz w:val="22"/>
          <w:szCs w:val="22"/>
        </w:rPr>
        <w:t>oraz</w:t>
      </w:r>
      <w:r w:rsidRPr="005A184C">
        <w:rPr>
          <w:rFonts w:ascii="Tahoma" w:hAnsi="Tahoma" w:cs="Tahoma"/>
          <w:sz w:val="22"/>
          <w:szCs w:val="22"/>
        </w:rPr>
        <w:t xml:space="preserve"> jego dostępności do świadczenia usługi BSA lub LLU</w:t>
      </w:r>
      <w:r w:rsidR="00E624CD" w:rsidRPr="005A184C">
        <w:rPr>
          <w:rFonts w:ascii="Tahoma" w:hAnsi="Tahoma" w:cs="Tahoma"/>
          <w:sz w:val="22"/>
          <w:szCs w:val="22"/>
        </w:rPr>
        <w:t>.</w:t>
      </w:r>
    </w:p>
    <w:p w14:paraId="06C7C8E9" w14:textId="2647EE7D" w:rsidR="001116F2" w:rsidRPr="005A184C" w:rsidRDefault="00E624CD" w:rsidP="00EB171E">
      <w:pPr>
        <w:pStyle w:val="EYBulletedList1"/>
        <w:numPr>
          <w:ilvl w:val="0"/>
          <w:numId w:val="0"/>
        </w:numPr>
        <w:ind w:left="284"/>
        <w:rPr>
          <w:rFonts w:ascii="Tahoma" w:hAnsi="Tahoma" w:cs="Tahoma"/>
          <w:sz w:val="22"/>
          <w:szCs w:val="22"/>
        </w:rPr>
      </w:pPr>
      <w:r w:rsidRPr="005A184C">
        <w:rPr>
          <w:rFonts w:ascii="Tahoma" w:hAnsi="Tahoma" w:cs="Tahoma"/>
          <w:sz w:val="22"/>
          <w:szCs w:val="22"/>
        </w:rPr>
        <w:t>N</w:t>
      </w:r>
      <w:r w:rsidR="001116F2" w:rsidRPr="005A184C">
        <w:rPr>
          <w:rFonts w:ascii="Tahoma" w:hAnsi="Tahoma" w:cs="Tahoma"/>
          <w:sz w:val="22"/>
          <w:szCs w:val="22"/>
        </w:rPr>
        <w:t xml:space="preserve">iezależnie od ww. publikacji, OSD może dokonać weryfikacji </w:t>
      </w:r>
      <w:r w:rsidRPr="005A184C">
        <w:rPr>
          <w:rFonts w:ascii="Tahoma" w:hAnsi="Tahoma" w:cs="Tahoma"/>
          <w:sz w:val="22"/>
          <w:szCs w:val="22"/>
        </w:rPr>
        <w:t xml:space="preserve">istnienia </w:t>
      </w:r>
      <w:r w:rsidR="001116F2" w:rsidRPr="005A184C">
        <w:rPr>
          <w:rFonts w:ascii="Tahoma" w:hAnsi="Tahoma" w:cs="Tahoma"/>
          <w:sz w:val="22"/>
          <w:szCs w:val="22"/>
        </w:rPr>
        <w:t xml:space="preserve">możliwości </w:t>
      </w:r>
      <w:r w:rsidR="006D38C1" w:rsidRPr="005A184C">
        <w:rPr>
          <w:rFonts w:ascii="Tahoma" w:hAnsi="Tahoma" w:cs="Tahoma"/>
          <w:sz w:val="22"/>
          <w:szCs w:val="22"/>
        </w:rPr>
        <w:t>udostępnienia</w:t>
      </w:r>
      <w:r w:rsidR="001116F2" w:rsidRPr="005A184C">
        <w:rPr>
          <w:rFonts w:ascii="Tahoma" w:hAnsi="Tahoma" w:cs="Tahoma"/>
          <w:sz w:val="22"/>
          <w:szCs w:val="22"/>
        </w:rPr>
        <w:t xml:space="preserve"> </w:t>
      </w:r>
      <w:r w:rsidR="00A06F94" w:rsidRPr="005A184C">
        <w:rPr>
          <w:rFonts w:ascii="Tahoma" w:hAnsi="Tahoma" w:cs="Tahoma"/>
          <w:sz w:val="22"/>
          <w:szCs w:val="22"/>
        </w:rPr>
        <w:t>p</w:t>
      </w:r>
      <w:r w:rsidR="001116F2" w:rsidRPr="005A184C">
        <w:rPr>
          <w:rFonts w:ascii="Tahoma" w:hAnsi="Tahoma" w:cs="Tahoma"/>
          <w:sz w:val="22"/>
          <w:szCs w:val="22"/>
        </w:rPr>
        <w:t>rzyłącza</w:t>
      </w:r>
      <w:r w:rsidRPr="005A184C">
        <w:rPr>
          <w:rFonts w:ascii="Tahoma" w:hAnsi="Tahoma" w:cs="Tahoma"/>
          <w:sz w:val="22"/>
          <w:szCs w:val="22"/>
        </w:rPr>
        <w:t xml:space="preserve"> z uwagi na uwarunkowania techniczne</w:t>
      </w:r>
      <w:r w:rsidR="001116F2" w:rsidRPr="005A184C">
        <w:rPr>
          <w:rFonts w:ascii="Tahoma" w:hAnsi="Tahoma" w:cs="Tahoma"/>
          <w:sz w:val="22"/>
          <w:szCs w:val="22"/>
        </w:rPr>
        <w:t>.</w:t>
      </w:r>
    </w:p>
    <w:p w14:paraId="397336FC" w14:textId="1E05C7ED" w:rsidR="001116F2" w:rsidRPr="005A184C" w:rsidRDefault="00FC3E82" w:rsidP="00EB171E">
      <w:pPr>
        <w:pStyle w:val="EYBulletedList1"/>
        <w:numPr>
          <w:ilvl w:val="0"/>
          <w:numId w:val="57"/>
        </w:numPr>
        <w:rPr>
          <w:rFonts w:ascii="Tahoma" w:hAnsi="Tahoma" w:cs="Tahoma"/>
          <w:sz w:val="22"/>
          <w:szCs w:val="22"/>
        </w:rPr>
      </w:pPr>
      <w:r w:rsidRPr="005A184C">
        <w:rPr>
          <w:rFonts w:ascii="Tahoma" w:hAnsi="Tahoma" w:cs="Tahoma"/>
          <w:sz w:val="22"/>
          <w:szCs w:val="22"/>
        </w:rPr>
        <w:t>Przyłącze wykonuje OSD. Przyłącze może być zrealizowane również przez</w:t>
      </w:r>
      <w:r w:rsidR="001116F2" w:rsidRPr="005A184C">
        <w:rPr>
          <w:rFonts w:ascii="Tahoma" w:hAnsi="Tahoma" w:cs="Tahoma"/>
          <w:sz w:val="22"/>
          <w:szCs w:val="22"/>
        </w:rPr>
        <w:t xml:space="preserve"> OK na warunkach określonych przez OSD.</w:t>
      </w:r>
      <w:r w:rsidR="00733E41" w:rsidRPr="005A184C">
        <w:rPr>
          <w:rFonts w:ascii="Tahoma" w:hAnsi="Tahoma" w:cs="Tahoma"/>
          <w:sz w:val="22"/>
          <w:szCs w:val="22"/>
        </w:rPr>
        <w:t xml:space="preserve"> Przyłącze realizowane jest na podstawie odrębnej umowy, </w:t>
      </w:r>
      <w:r w:rsidR="00177F3A" w:rsidRPr="005A184C">
        <w:rPr>
          <w:rFonts w:ascii="Tahoma" w:hAnsi="Tahoma" w:cs="Tahoma"/>
          <w:sz w:val="22"/>
          <w:szCs w:val="22"/>
        </w:rPr>
        <w:t>zgodnej z </w:t>
      </w:r>
      <w:r w:rsidR="00586558" w:rsidRPr="005A184C">
        <w:rPr>
          <w:rFonts w:ascii="Tahoma" w:hAnsi="Tahoma" w:cs="Tahoma"/>
          <w:sz w:val="22"/>
          <w:szCs w:val="22"/>
        </w:rPr>
        <w:t xml:space="preserve">pkt 28.10 Umowy, </w:t>
      </w:r>
      <w:r w:rsidR="00733E41" w:rsidRPr="005A184C">
        <w:rPr>
          <w:rFonts w:ascii="Tahoma" w:hAnsi="Tahoma" w:cs="Tahoma"/>
          <w:sz w:val="22"/>
          <w:szCs w:val="22"/>
        </w:rPr>
        <w:t>z czego warunkiem jej zawarcia jest akcepta</w:t>
      </w:r>
      <w:r w:rsidR="00D21D42" w:rsidRPr="005A184C">
        <w:rPr>
          <w:rFonts w:ascii="Tahoma" w:hAnsi="Tahoma" w:cs="Tahoma"/>
          <w:sz w:val="22"/>
          <w:szCs w:val="22"/>
        </w:rPr>
        <w:t>cja przez OK oferty realizacji p</w:t>
      </w:r>
      <w:r w:rsidR="00733E41" w:rsidRPr="005A184C">
        <w:rPr>
          <w:rFonts w:ascii="Tahoma" w:hAnsi="Tahoma" w:cs="Tahoma"/>
          <w:sz w:val="22"/>
          <w:szCs w:val="22"/>
        </w:rPr>
        <w:t>rzyłącza.</w:t>
      </w:r>
    </w:p>
    <w:p w14:paraId="14113F0F" w14:textId="012EEBA3" w:rsidR="001116F2" w:rsidRPr="005A184C" w:rsidRDefault="00FC3E82" w:rsidP="00EB171E">
      <w:pPr>
        <w:pStyle w:val="EYBulletedList1"/>
        <w:numPr>
          <w:ilvl w:val="0"/>
          <w:numId w:val="57"/>
        </w:numPr>
        <w:rPr>
          <w:rFonts w:ascii="Tahoma" w:hAnsi="Tahoma" w:cs="Tahoma"/>
          <w:sz w:val="22"/>
          <w:szCs w:val="22"/>
        </w:rPr>
      </w:pPr>
      <w:r w:rsidRPr="005A184C">
        <w:rPr>
          <w:rFonts w:ascii="Tahoma" w:hAnsi="Tahoma" w:cs="Tahoma"/>
          <w:sz w:val="22"/>
          <w:szCs w:val="22"/>
        </w:rPr>
        <w:t xml:space="preserve">Za wykonanie </w:t>
      </w:r>
      <w:r w:rsidR="00A06F94" w:rsidRPr="005A184C">
        <w:rPr>
          <w:rFonts w:ascii="Tahoma" w:hAnsi="Tahoma" w:cs="Tahoma"/>
          <w:sz w:val="22"/>
          <w:szCs w:val="22"/>
        </w:rPr>
        <w:t>p</w:t>
      </w:r>
      <w:r w:rsidR="001116F2" w:rsidRPr="005A184C">
        <w:rPr>
          <w:rFonts w:ascii="Tahoma" w:hAnsi="Tahoma" w:cs="Tahoma"/>
          <w:sz w:val="22"/>
          <w:szCs w:val="22"/>
        </w:rPr>
        <w:t>rzyłącza</w:t>
      </w:r>
      <w:r w:rsidR="007004EC" w:rsidRPr="005A184C">
        <w:rPr>
          <w:rFonts w:ascii="Tahoma" w:hAnsi="Tahoma" w:cs="Tahoma"/>
          <w:sz w:val="22"/>
          <w:szCs w:val="22"/>
        </w:rPr>
        <w:t xml:space="preserve"> typowego</w:t>
      </w:r>
      <w:r w:rsidR="001116F2" w:rsidRPr="005A184C">
        <w:rPr>
          <w:rFonts w:ascii="Tahoma" w:hAnsi="Tahoma" w:cs="Tahoma"/>
          <w:sz w:val="22"/>
          <w:szCs w:val="22"/>
        </w:rPr>
        <w:t xml:space="preserve"> OK nie ponosi opłat</w:t>
      </w:r>
      <w:r w:rsidR="000D22D2" w:rsidRPr="005A184C">
        <w:rPr>
          <w:rFonts w:ascii="Tahoma" w:hAnsi="Tahoma" w:cs="Tahoma"/>
          <w:sz w:val="22"/>
          <w:szCs w:val="22"/>
        </w:rPr>
        <w:t>. Jednocześnie</w:t>
      </w:r>
      <w:r w:rsidR="001116F2" w:rsidRPr="005A184C">
        <w:rPr>
          <w:rFonts w:ascii="Tahoma" w:hAnsi="Tahoma" w:cs="Tahoma"/>
          <w:sz w:val="22"/>
          <w:szCs w:val="22"/>
        </w:rPr>
        <w:t>:</w:t>
      </w:r>
    </w:p>
    <w:p w14:paraId="74ACF04C" w14:textId="657F8A18" w:rsidR="001116F2" w:rsidRPr="005A184C" w:rsidRDefault="001116F2" w:rsidP="00EB171E">
      <w:pPr>
        <w:pStyle w:val="EYBulletedList1"/>
        <w:numPr>
          <w:ilvl w:val="0"/>
          <w:numId w:val="59"/>
        </w:numPr>
        <w:rPr>
          <w:rFonts w:ascii="Tahoma" w:hAnsi="Tahoma" w:cs="Tahoma"/>
          <w:sz w:val="22"/>
          <w:szCs w:val="22"/>
        </w:rPr>
      </w:pPr>
      <w:r w:rsidRPr="005A184C">
        <w:rPr>
          <w:rFonts w:ascii="Tahoma" w:hAnsi="Tahoma" w:cs="Tahoma"/>
          <w:sz w:val="22"/>
          <w:szCs w:val="22"/>
        </w:rPr>
        <w:t>OSD może pobierać opłat</w:t>
      </w:r>
      <w:r w:rsidR="00550641" w:rsidRPr="005A184C">
        <w:rPr>
          <w:rFonts w:ascii="Tahoma" w:hAnsi="Tahoma" w:cs="Tahoma"/>
          <w:sz w:val="22"/>
          <w:szCs w:val="22"/>
        </w:rPr>
        <w:t>ę</w:t>
      </w:r>
      <w:r w:rsidRPr="005A184C">
        <w:rPr>
          <w:rFonts w:ascii="Tahoma" w:hAnsi="Tahoma" w:cs="Tahoma"/>
          <w:sz w:val="22"/>
          <w:szCs w:val="22"/>
        </w:rPr>
        <w:t xml:space="preserve"> </w:t>
      </w:r>
      <w:r w:rsidR="00FC3E82" w:rsidRPr="005A184C">
        <w:rPr>
          <w:rFonts w:ascii="Tahoma" w:hAnsi="Tahoma" w:cs="Tahoma"/>
          <w:sz w:val="22"/>
          <w:szCs w:val="22"/>
        </w:rPr>
        <w:t xml:space="preserve">za realizację </w:t>
      </w:r>
      <w:r w:rsidR="00A06F94" w:rsidRPr="005A184C">
        <w:rPr>
          <w:rFonts w:ascii="Tahoma" w:hAnsi="Tahoma" w:cs="Tahoma"/>
          <w:sz w:val="22"/>
          <w:szCs w:val="22"/>
        </w:rPr>
        <w:t>p</w:t>
      </w:r>
      <w:r w:rsidR="00603F2C" w:rsidRPr="005A184C">
        <w:rPr>
          <w:rFonts w:ascii="Tahoma" w:hAnsi="Tahoma" w:cs="Tahoma"/>
          <w:sz w:val="22"/>
          <w:szCs w:val="22"/>
        </w:rPr>
        <w:t xml:space="preserve">rzyłącza </w:t>
      </w:r>
      <w:r w:rsidR="007004EC" w:rsidRPr="005A184C">
        <w:rPr>
          <w:rFonts w:ascii="Tahoma" w:hAnsi="Tahoma" w:cs="Tahoma"/>
          <w:sz w:val="22"/>
          <w:szCs w:val="22"/>
        </w:rPr>
        <w:t>nietypowego</w:t>
      </w:r>
      <w:r w:rsidR="006D1655" w:rsidRPr="005A184C">
        <w:rPr>
          <w:rFonts w:ascii="Tahoma" w:hAnsi="Tahoma" w:cs="Tahoma"/>
          <w:sz w:val="22"/>
          <w:szCs w:val="22"/>
        </w:rPr>
        <w:t>,</w:t>
      </w:r>
      <w:r w:rsidR="00F16F21" w:rsidRPr="005A184C">
        <w:rPr>
          <w:rFonts w:ascii="Tahoma" w:hAnsi="Tahoma" w:cs="Tahoma"/>
          <w:sz w:val="22"/>
          <w:szCs w:val="22"/>
        </w:rPr>
        <w:t xml:space="preserve"> przy czym opłat</w:t>
      </w:r>
      <w:r w:rsidR="00B551E1" w:rsidRPr="005A184C">
        <w:rPr>
          <w:rFonts w:ascii="Tahoma" w:hAnsi="Tahoma" w:cs="Tahoma"/>
          <w:sz w:val="22"/>
          <w:szCs w:val="22"/>
        </w:rPr>
        <w:t>a</w:t>
      </w:r>
      <w:r w:rsidR="00F16F21" w:rsidRPr="005A184C">
        <w:rPr>
          <w:rFonts w:ascii="Tahoma" w:hAnsi="Tahoma" w:cs="Tahoma"/>
          <w:sz w:val="22"/>
          <w:szCs w:val="22"/>
        </w:rPr>
        <w:t xml:space="preserve"> t</w:t>
      </w:r>
      <w:r w:rsidR="00B551E1" w:rsidRPr="005A184C">
        <w:rPr>
          <w:rFonts w:ascii="Tahoma" w:hAnsi="Tahoma" w:cs="Tahoma"/>
          <w:sz w:val="22"/>
          <w:szCs w:val="22"/>
        </w:rPr>
        <w:t>a</w:t>
      </w:r>
      <w:r w:rsidR="00F16F21" w:rsidRPr="005A184C">
        <w:rPr>
          <w:rFonts w:ascii="Tahoma" w:hAnsi="Tahoma" w:cs="Tahoma"/>
          <w:sz w:val="22"/>
          <w:szCs w:val="22"/>
        </w:rPr>
        <w:t xml:space="preserve"> co do zasady powinn</w:t>
      </w:r>
      <w:r w:rsidR="00B551E1" w:rsidRPr="005A184C">
        <w:rPr>
          <w:rFonts w:ascii="Tahoma" w:hAnsi="Tahoma" w:cs="Tahoma"/>
          <w:sz w:val="22"/>
          <w:szCs w:val="22"/>
        </w:rPr>
        <w:t>a</w:t>
      </w:r>
      <w:r w:rsidR="00F16F21" w:rsidRPr="005A184C">
        <w:rPr>
          <w:rFonts w:ascii="Tahoma" w:hAnsi="Tahoma" w:cs="Tahoma"/>
          <w:sz w:val="22"/>
          <w:szCs w:val="22"/>
        </w:rPr>
        <w:t xml:space="preserve"> opierać się o </w:t>
      </w:r>
      <w:r w:rsidR="00CF12C0" w:rsidRPr="005A184C">
        <w:rPr>
          <w:rFonts w:ascii="Tahoma" w:hAnsi="Tahoma" w:cs="Tahoma"/>
          <w:sz w:val="22"/>
          <w:szCs w:val="22"/>
        </w:rPr>
        <w:t>ryczałt</w:t>
      </w:r>
      <w:r w:rsidR="00F805BA" w:rsidRPr="005A184C">
        <w:rPr>
          <w:rFonts w:ascii="Tahoma" w:hAnsi="Tahoma" w:cs="Tahoma"/>
          <w:sz w:val="22"/>
          <w:szCs w:val="22"/>
        </w:rPr>
        <w:t xml:space="preserve"> lub kosztorys </w:t>
      </w:r>
      <w:r w:rsidR="007D6F68" w:rsidRPr="005A184C">
        <w:rPr>
          <w:rFonts w:ascii="Tahoma" w:hAnsi="Tahoma" w:cs="Tahoma"/>
          <w:sz w:val="22"/>
          <w:szCs w:val="22"/>
        </w:rPr>
        <w:t xml:space="preserve">– </w:t>
      </w:r>
      <w:r w:rsidR="00F805BA" w:rsidRPr="005A184C">
        <w:rPr>
          <w:rFonts w:ascii="Tahoma" w:hAnsi="Tahoma" w:cs="Tahoma"/>
          <w:sz w:val="22"/>
          <w:szCs w:val="22"/>
        </w:rPr>
        <w:t>w przypadku znaczącej różnicy między oboma metodami ustalenia opłaty</w:t>
      </w:r>
      <w:r w:rsidR="006D173B" w:rsidRPr="005A184C">
        <w:rPr>
          <w:rFonts w:ascii="Tahoma" w:hAnsi="Tahoma" w:cs="Tahoma"/>
          <w:sz w:val="22"/>
          <w:szCs w:val="22"/>
        </w:rPr>
        <w:t>,</w:t>
      </w:r>
      <w:r w:rsidR="00DE5812" w:rsidRPr="005A184C">
        <w:rPr>
          <w:rFonts w:ascii="Tahoma" w:hAnsi="Tahoma" w:cs="Tahoma"/>
          <w:sz w:val="22"/>
          <w:szCs w:val="22"/>
        </w:rPr>
        <w:t xml:space="preserve"> w </w:t>
      </w:r>
      <w:r w:rsidR="007D6F68" w:rsidRPr="005A184C">
        <w:rPr>
          <w:rFonts w:ascii="Tahoma" w:hAnsi="Tahoma" w:cs="Tahoma"/>
          <w:sz w:val="22"/>
          <w:szCs w:val="22"/>
        </w:rPr>
        <w:t xml:space="preserve">oparciu o porozumienie </w:t>
      </w:r>
      <w:r w:rsidR="00B00C0C" w:rsidRPr="005A184C">
        <w:rPr>
          <w:rFonts w:ascii="Tahoma" w:hAnsi="Tahoma" w:cs="Tahoma"/>
          <w:sz w:val="22"/>
          <w:szCs w:val="22"/>
        </w:rPr>
        <w:t>S</w:t>
      </w:r>
      <w:r w:rsidR="007D6F68" w:rsidRPr="005A184C">
        <w:rPr>
          <w:rFonts w:ascii="Tahoma" w:hAnsi="Tahoma" w:cs="Tahoma"/>
          <w:sz w:val="22"/>
          <w:szCs w:val="22"/>
        </w:rPr>
        <w:t>tron,</w:t>
      </w:r>
    </w:p>
    <w:p w14:paraId="298B8940" w14:textId="4605061F" w:rsidR="001116F2" w:rsidRPr="005A184C" w:rsidRDefault="001116F2" w:rsidP="00EB171E">
      <w:pPr>
        <w:pStyle w:val="EYBulletedList1"/>
        <w:numPr>
          <w:ilvl w:val="0"/>
          <w:numId w:val="59"/>
        </w:numPr>
        <w:rPr>
          <w:rFonts w:ascii="Tahoma" w:hAnsi="Tahoma" w:cs="Tahoma"/>
          <w:sz w:val="22"/>
          <w:szCs w:val="22"/>
        </w:rPr>
      </w:pPr>
      <w:r w:rsidRPr="005A184C">
        <w:rPr>
          <w:rFonts w:ascii="Tahoma" w:hAnsi="Tahoma" w:cs="Tahoma"/>
          <w:sz w:val="22"/>
          <w:szCs w:val="22"/>
        </w:rPr>
        <w:t>OS</w:t>
      </w:r>
      <w:r w:rsidR="00FC3E82" w:rsidRPr="005A184C">
        <w:rPr>
          <w:rFonts w:ascii="Tahoma" w:hAnsi="Tahoma" w:cs="Tahoma"/>
          <w:sz w:val="22"/>
          <w:szCs w:val="22"/>
        </w:rPr>
        <w:t xml:space="preserve">D może pobrać opłatę za budowę </w:t>
      </w:r>
      <w:r w:rsidR="00A06F94" w:rsidRPr="005A184C">
        <w:rPr>
          <w:rFonts w:ascii="Tahoma" w:hAnsi="Tahoma" w:cs="Tahoma"/>
          <w:sz w:val="22"/>
          <w:szCs w:val="22"/>
        </w:rPr>
        <w:t>p</w:t>
      </w:r>
      <w:r w:rsidRPr="005A184C">
        <w:rPr>
          <w:rFonts w:ascii="Tahoma" w:hAnsi="Tahoma" w:cs="Tahoma"/>
          <w:sz w:val="22"/>
          <w:szCs w:val="22"/>
        </w:rPr>
        <w:t>rzyłącza w przypadku rezygnacji OK z usługi/anulowan</w:t>
      </w:r>
      <w:r w:rsidR="00603F2C" w:rsidRPr="005A184C">
        <w:rPr>
          <w:rFonts w:ascii="Tahoma" w:hAnsi="Tahoma" w:cs="Tahoma"/>
          <w:sz w:val="22"/>
          <w:szCs w:val="22"/>
        </w:rPr>
        <w:t xml:space="preserve">ia zamówienia w trakcie budowy </w:t>
      </w:r>
      <w:r w:rsidR="00A06F94" w:rsidRPr="005A184C">
        <w:rPr>
          <w:rFonts w:ascii="Tahoma" w:hAnsi="Tahoma" w:cs="Tahoma"/>
          <w:sz w:val="22"/>
          <w:szCs w:val="22"/>
        </w:rPr>
        <w:t>p</w:t>
      </w:r>
      <w:r w:rsidR="00603F2C" w:rsidRPr="005A184C">
        <w:rPr>
          <w:rFonts w:ascii="Tahoma" w:hAnsi="Tahoma" w:cs="Tahoma"/>
          <w:sz w:val="22"/>
          <w:szCs w:val="22"/>
        </w:rPr>
        <w:t>rzyłącza</w:t>
      </w:r>
      <w:r w:rsidR="00880C48" w:rsidRPr="005A184C">
        <w:rPr>
          <w:rFonts w:ascii="Tahoma" w:hAnsi="Tahoma" w:cs="Tahoma"/>
          <w:sz w:val="22"/>
          <w:szCs w:val="22"/>
        </w:rPr>
        <w:t xml:space="preserve">. W takim przypadku opłata nie może przekraczać wartości </w:t>
      </w:r>
      <w:r w:rsidR="00A06F94" w:rsidRPr="005A184C">
        <w:rPr>
          <w:rFonts w:ascii="Tahoma" w:hAnsi="Tahoma" w:cs="Tahoma"/>
          <w:sz w:val="22"/>
          <w:szCs w:val="22"/>
        </w:rPr>
        <w:t>p</w:t>
      </w:r>
      <w:r w:rsidR="00880C48" w:rsidRPr="005A184C">
        <w:rPr>
          <w:rFonts w:ascii="Tahoma" w:hAnsi="Tahoma" w:cs="Tahoma"/>
          <w:sz w:val="22"/>
          <w:szCs w:val="22"/>
        </w:rPr>
        <w:t>rzyłącza, którego dotyczy</w:t>
      </w:r>
      <w:r w:rsidR="006D1655" w:rsidRPr="005A184C">
        <w:rPr>
          <w:rFonts w:ascii="Tahoma" w:hAnsi="Tahoma" w:cs="Tahoma"/>
          <w:sz w:val="22"/>
          <w:szCs w:val="22"/>
        </w:rPr>
        <w:t>,</w:t>
      </w:r>
    </w:p>
    <w:p w14:paraId="691D169E" w14:textId="5D129914" w:rsidR="001116F2" w:rsidRPr="005A184C" w:rsidRDefault="001116F2" w:rsidP="00EB171E">
      <w:pPr>
        <w:pStyle w:val="EYBulletedList1"/>
        <w:numPr>
          <w:ilvl w:val="0"/>
          <w:numId w:val="59"/>
        </w:numPr>
        <w:rPr>
          <w:rFonts w:ascii="Tahoma" w:hAnsi="Tahoma" w:cs="Tahoma"/>
          <w:sz w:val="22"/>
          <w:szCs w:val="22"/>
        </w:rPr>
      </w:pPr>
      <w:r w:rsidRPr="005A184C">
        <w:rPr>
          <w:rFonts w:ascii="Tahoma" w:hAnsi="Tahoma" w:cs="Tahoma"/>
          <w:sz w:val="22"/>
          <w:szCs w:val="22"/>
        </w:rPr>
        <w:t>OK może zwrócić się do OSD o wykonanie dodatkowych czynności, które nie są objęte standardowym zakresem prac. W takim przypadku OSD ma prawo pobrać dodatkowe opłaty w oparciu o przygotowany dla OK kosztorys (OSD i OK uzgadniają warunki cenowe i</w:t>
      </w:r>
      <w:r w:rsidR="00EE24FA" w:rsidRPr="005A184C">
        <w:rPr>
          <w:rFonts w:ascii="Tahoma" w:hAnsi="Tahoma" w:cs="Tahoma"/>
          <w:sz w:val="22"/>
          <w:szCs w:val="22"/>
        </w:rPr>
        <w:t> </w:t>
      </w:r>
      <w:r w:rsidRPr="005A184C">
        <w:rPr>
          <w:rFonts w:ascii="Tahoma" w:hAnsi="Tahoma" w:cs="Tahoma"/>
          <w:sz w:val="22"/>
          <w:szCs w:val="22"/>
        </w:rPr>
        <w:t>poza-cenowe realizacji dodatkowych usług</w:t>
      </w:r>
      <w:r w:rsidR="00603F2C" w:rsidRPr="005A184C">
        <w:rPr>
          <w:rFonts w:ascii="Tahoma" w:hAnsi="Tahoma" w:cs="Tahoma"/>
          <w:sz w:val="22"/>
          <w:szCs w:val="22"/>
        </w:rPr>
        <w:t xml:space="preserve"> z zachowaniem zasad niedyskryminacji i</w:t>
      </w:r>
      <w:r w:rsidR="00EE24FA" w:rsidRPr="005A184C">
        <w:rPr>
          <w:rFonts w:ascii="Tahoma" w:hAnsi="Tahoma" w:cs="Tahoma"/>
          <w:sz w:val="22"/>
          <w:szCs w:val="22"/>
        </w:rPr>
        <w:t> </w:t>
      </w:r>
      <w:r w:rsidR="00603F2C" w:rsidRPr="005A184C">
        <w:rPr>
          <w:rFonts w:ascii="Tahoma" w:hAnsi="Tahoma" w:cs="Tahoma"/>
          <w:sz w:val="22"/>
          <w:szCs w:val="22"/>
        </w:rPr>
        <w:t>równego traktowania</w:t>
      </w:r>
      <w:r w:rsidRPr="005A184C">
        <w:rPr>
          <w:rFonts w:ascii="Tahoma" w:hAnsi="Tahoma" w:cs="Tahoma"/>
          <w:sz w:val="22"/>
          <w:szCs w:val="22"/>
        </w:rPr>
        <w:t>).</w:t>
      </w:r>
    </w:p>
    <w:p w14:paraId="1BF99859" w14:textId="51896BE6" w:rsidR="001116F2" w:rsidRPr="005A184C" w:rsidRDefault="00603F2C" w:rsidP="00EB171E">
      <w:pPr>
        <w:pStyle w:val="EYBulletedList1"/>
        <w:numPr>
          <w:ilvl w:val="0"/>
          <w:numId w:val="57"/>
        </w:numPr>
        <w:rPr>
          <w:rFonts w:ascii="Tahoma" w:hAnsi="Tahoma" w:cs="Tahoma"/>
          <w:sz w:val="22"/>
          <w:szCs w:val="22"/>
        </w:rPr>
      </w:pPr>
      <w:r w:rsidRPr="005A184C">
        <w:rPr>
          <w:rFonts w:ascii="Tahoma" w:hAnsi="Tahoma" w:cs="Tahoma"/>
          <w:sz w:val="22"/>
          <w:szCs w:val="22"/>
        </w:rPr>
        <w:lastRenderedPageBreak/>
        <w:t xml:space="preserve">Realizacja </w:t>
      </w:r>
      <w:r w:rsidR="00A06F94" w:rsidRPr="005A184C">
        <w:rPr>
          <w:rFonts w:ascii="Tahoma" w:hAnsi="Tahoma" w:cs="Tahoma"/>
          <w:sz w:val="22"/>
          <w:szCs w:val="22"/>
        </w:rPr>
        <w:t>p</w:t>
      </w:r>
      <w:r w:rsidR="001116F2" w:rsidRPr="005A184C">
        <w:rPr>
          <w:rFonts w:ascii="Tahoma" w:hAnsi="Tahoma" w:cs="Tahoma"/>
          <w:sz w:val="22"/>
          <w:szCs w:val="22"/>
        </w:rPr>
        <w:t>rzyłącza powinna być uzgadniania przez</w:t>
      </w:r>
      <w:r w:rsidR="00EE105D" w:rsidRPr="005A184C">
        <w:rPr>
          <w:rFonts w:ascii="Tahoma" w:hAnsi="Tahoma" w:cs="Tahoma"/>
          <w:sz w:val="22"/>
          <w:szCs w:val="22"/>
        </w:rPr>
        <w:t xml:space="preserve"> służby techniczne </w:t>
      </w:r>
      <w:r w:rsidR="001116F2" w:rsidRPr="005A184C">
        <w:rPr>
          <w:rFonts w:ascii="Tahoma" w:hAnsi="Tahoma" w:cs="Tahoma"/>
          <w:sz w:val="22"/>
          <w:szCs w:val="22"/>
        </w:rPr>
        <w:t>wykonawc</w:t>
      </w:r>
      <w:r w:rsidR="00EE105D" w:rsidRPr="005A184C">
        <w:rPr>
          <w:rFonts w:ascii="Tahoma" w:hAnsi="Tahoma" w:cs="Tahoma"/>
          <w:sz w:val="22"/>
          <w:szCs w:val="22"/>
        </w:rPr>
        <w:t xml:space="preserve">y </w:t>
      </w:r>
      <w:r w:rsidR="00DF116D" w:rsidRPr="005A184C">
        <w:rPr>
          <w:rFonts w:ascii="Tahoma" w:hAnsi="Tahoma" w:cs="Tahoma"/>
          <w:sz w:val="22"/>
          <w:szCs w:val="22"/>
        </w:rPr>
        <w:t>i </w:t>
      </w:r>
      <w:r w:rsidR="00800D02" w:rsidRPr="005A184C">
        <w:rPr>
          <w:rFonts w:ascii="Tahoma" w:hAnsi="Tahoma" w:cs="Tahoma"/>
          <w:sz w:val="22"/>
          <w:szCs w:val="22"/>
        </w:rPr>
        <w:t xml:space="preserve">dysponenta </w:t>
      </w:r>
      <w:r w:rsidR="001116F2" w:rsidRPr="005A184C">
        <w:rPr>
          <w:rFonts w:ascii="Tahoma" w:hAnsi="Tahoma" w:cs="Tahoma"/>
          <w:sz w:val="22"/>
          <w:szCs w:val="22"/>
        </w:rPr>
        <w:t xml:space="preserve">nieruchomości </w:t>
      </w:r>
      <w:r w:rsidRPr="005A184C">
        <w:rPr>
          <w:rFonts w:ascii="Tahoma" w:hAnsi="Tahoma" w:cs="Tahoma"/>
          <w:sz w:val="22"/>
          <w:szCs w:val="22"/>
        </w:rPr>
        <w:t xml:space="preserve">lub </w:t>
      </w:r>
      <w:r w:rsidR="00211136" w:rsidRPr="005A184C">
        <w:rPr>
          <w:rFonts w:ascii="Tahoma" w:hAnsi="Tahoma" w:cs="Tahoma"/>
          <w:sz w:val="22"/>
          <w:szCs w:val="22"/>
        </w:rPr>
        <w:t>A</w:t>
      </w:r>
      <w:r w:rsidRPr="005A184C">
        <w:rPr>
          <w:rFonts w:ascii="Tahoma" w:hAnsi="Tahoma" w:cs="Tahoma"/>
          <w:sz w:val="22"/>
          <w:szCs w:val="22"/>
        </w:rPr>
        <w:t xml:space="preserve">bonenta </w:t>
      </w:r>
      <w:r w:rsidR="001116F2" w:rsidRPr="005A184C">
        <w:rPr>
          <w:rFonts w:ascii="Tahoma" w:hAnsi="Tahoma" w:cs="Tahoma"/>
          <w:sz w:val="22"/>
          <w:szCs w:val="22"/>
        </w:rPr>
        <w:t>w zakresie:</w:t>
      </w:r>
    </w:p>
    <w:p w14:paraId="515645DA" w14:textId="4C4CB8B0" w:rsidR="001116F2" w:rsidRPr="005A184C" w:rsidRDefault="00B43F3F" w:rsidP="00EB171E">
      <w:pPr>
        <w:pStyle w:val="EYBulletedList1"/>
        <w:numPr>
          <w:ilvl w:val="0"/>
          <w:numId w:val="60"/>
        </w:numPr>
        <w:rPr>
          <w:rFonts w:ascii="Tahoma" w:hAnsi="Tahoma" w:cs="Tahoma"/>
          <w:sz w:val="22"/>
          <w:szCs w:val="22"/>
        </w:rPr>
      </w:pPr>
      <w:r w:rsidRPr="005A184C">
        <w:rPr>
          <w:rFonts w:ascii="Tahoma" w:hAnsi="Tahoma" w:cs="Tahoma"/>
          <w:sz w:val="22"/>
          <w:szCs w:val="22"/>
        </w:rPr>
        <w:t>t</w:t>
      </w:r>
      <w:r w:rsidR="001116F2" w:rsidRPr="005A184C">
        <w:rPr>
          <w:rFonts w:ascii="Tahoma" w:hAnsi="Tahoma" w:cs="Tahoma"/>
          <w:sz w:val="22"/>
          <w:szCs w:val="22"/>
        </w:rPr>
        <w:t>erminu rea</w:t>
      </w:r>
      <w:r w:rsidR="00603F2C" w:rsidRPr="005A184C">
        <w:rPr>
          <w:rFonts w:ascii="Tahoma" w:hAnsi="Tahoma" w:cs="Tahoma"/>
          <w:sz w:val="22"/>
          <w:szCs w:val="22"/>
        </w:rPr>
        <w:t xml:space="preserve">lizacji lub wymiany/przebudowy </w:t>
      </w:r>
      <w:r w:rsidR="00A06F94" w:rsidRPr="005A184C">
        <w:rPr>
          <w:rFonts w:ascii="Tahoma" w:hAnsi="Tahoma" w:cs="Tahoma"/>
          <w:sz w:val="22"/>
          <w:szCs w:val="22"/>
        </w:rPr>
        <w:t>p</w:t>
      </w:r>
      <w:r w:rsidR="001116F2" w:rsidRPr="005A184C">
        <w:rPr>
          <w:rFonts w:ascii="Tahoma" w:hAnsi="Tahoma" w:cs="Tahoma"/>
          <w:sz w:val="22"/>
          <w:szCs w:val="22"/>
        </w:rPr>
        <w:t xml:space="preserve">rzyłącza – OSD na </w:t>
      </w:r>
      <w:r w:rsidR="006D1655" w:rsidRPr="005A184C">
        <w:rPr>
          <w:rFonts w:ascii="Tahoma" w:hAnsi="Tahoma" w:cs="Tahoma"/>
          <w:sz w:val="22"/>
          <w:szCs w:val="22"/>
        </w:rPr>
        <w:t xml:space="preserve">min. </w:t>
      </w:r>
      <w:r w:rsidR="001116F2" w:rsidRPr="005A184C">
        <w:rPr>
          <w:rFonts w:ascii="Tahoma" w:hAnsi="Tahoma" w:cs="Tahoma"/>
          <w:sz w:val="22"/>
          <w:szCs w:val="22"/>
        </w:rPr>
        <w:t xml:space="preserve">1 </w:t>
      </w:r>
      <w:r w:rsidR="00FA5C54" w:rsidRPr="005A184C">
        <w:rPr>
          <w:rFonts w:ascii="Tahoma" w:hAnsi="Tahoma" w:cs="Tahoma"/>
          <w:sz w:val="22"/>
          <w:szCs w:val="22"/>
        </w:rPr>
        <w:t>DR</w:t>
      </w:r>
      <w:r w:rsidR="001116F2" w:rsidRPr="005A184C">
        <w:rPr>
          <w:rFonts w:ascii="Tahoma" w:hAnsi="Tahoma" w:cs="Tahoma"/>
          <w:sz w:val="22"/>
          <w:szCs w:val="22"/>
        </w:rPr>
        <w:t xml:space="preserve"> przed planowaną realizacją </w:t>
      </w:r>
      <w:r w:rsidR="00A06F94" w:rsidRPr="005A184C">
        <w:rPr>
          <w:rFonts w:ascii="Tahoma" w:hAnsi="Tahoma" w:cs="Tahoma"/>
          <w:sz w:val="22"/>
          <w:szCs w:val="22"/>
        </w:rPr>
        <w:t>p</w:t>
      </w:r>
      <w:r w:rsidR="001116F2" w:rsidRPr="005A184C">
        <w:rPr>
          <w:rFonts w:ascii="Tahoma" w:hAnsi="Tahoma" w:cs="Tahoma"/>
          <w:sz w:val="22"/>
          <w:szCs w:val="22"/>
        </w:rPr>
        <w:t>rzyłącza potwierdza termin wizyty służb technicznych z </w:t>
      </w:r>
      <w:r w:rsidR="00800D02" w:rsidRPr="005A184C">
        <w:rPr>
          <w:rFonts w:ascii="Tahoma" w:hAnsi="Tahoma" w:cs="Tahoma"/>
          <w:sz w:val="22"/>
          <w:szCs w:val="22"/>
        </w:rPr>
        <w:t xml:space="preserve">dysponentem </w:t>
      </w:r>
      <w:r w:rsidR="00A61B42" w:rsidRPr="005A184C">
        <w:rPr>
          <w:rFonts w:ascii="Tahoma" w:hAnsi="Tahoma" w:cs="Tahoma"/>
          <w:sz w:val="22"/>
          <w:szCs w:val="22"/>
        </w:rPr>
        <w:t xml:space="preserve">nieruchomości lub </w:t>
      </w:r>
      <w:r w:rsidR="00971792" w:rsidRPr="005A184C">
        <w:rPr>
          <w:rFonts w:ascii="Tahoma" w:hAnsi="Tahoma" w:cs="Tahoma"/>
          <w:sz w:val="22"/>
          <w:szCs w:val="22"/>
        </w:rPr>
        <w:t xml:space="preserve">Abonentem </w:t>
      </w:r>
      <w:r w:rsidR="001116F2" w:rsidRPr="005A184C">
        <w:rPr>
          <w:rFonts w:ascii="Tahoma" w:hAnsi="Tahoma" w:cs="Tahoma"/>
          <w:sz w:val="22"/>
          <w:szCs w:val="22"/>
        </w:rPr>
        <w:t>OK (bezpośrednio lub za pośrednictwem OK)</w:t>
      </w:r>
      <w:r w:rsidR="00EE24FA" w:rsidRPr="005A184C">
        <w:rPr>
          <w:rFonts w:ascii="Tahoma" w:hAnsi="Tahoma" w:cs="Tahoma"/>
          <w:sz w:val="22"/>
          <w:szCs w:val="22"/>
        </w:rPr>
        <w:t>,</w:t>
      </w:r>
    </w:p>
    <w:p w14:paraId="75C2ACE2" w14:textId="0B93F9F1" w:rsidR="001116F2" w:rsidRPr="005A184C" w:rsidRDefault="00EE24FA" w:rsidP="00EB171E">
      <w:pPr>
        <w:pStyle w:val="EYBulletedList1"/>
        <w:numPr>
          <w:ilvl w:val="0"/>
          <w:numId w:val="60"/>
        </w:numPr>
        <w:rPr>
          <w:rFonts w:ascii="Tahoma" w:hAnsi="Tahoma" w:cs="Tahoma"/>
          <w:sz w:val="22"/>
          <w:szCs w:val="22"/>
        </w:rPr>
      </w:pPr>
      <w:r w:rsidRPr="005A184C">
        <w:rPr>
          <w:rFonts w:ascii="Tahoma" w:hAnsi="Tahoma" w:cs="Tahoma"/>
          <w:sz w:val="22"/>
          <w:szCs w:val="22"/>
        </w:rPr>
        <w:t>t</w:t>
      </w:r>
      <w:r w:rsidR="001116F2" w:rsidRPr="005A184C">
        <w:rPr>
          <w:rFonts w:ascii="Tahoma" w:hAnsi="Tahoma" w:cs="Tahoma"/>
          <w:sz w:val="22"/>
          <w:szCs w:val="22"/>
        </w:rPr>
        <w:t>ras</w:t>
      </w:r>
      <w:r w:rsidR="00B43F3F" w:rsidRPr="005A184C">
        <w:rPr>
          <w:rFonts w:ascii="Tahoma" w:hAnsi="Tahoma" w:cs="Tahoma"/>
          <w:sz w:val="22"/>
          <w:szCs w:val="22"/>
        </w:rPr>
        <w:t xml:space="preserve">y </w:t>
      </w:r>
      <w:r w:rsidR="00A06F94" w:rsidRPr="005A184C">
        <w:rPr>
          <w:rFonts w:ascii="Tahoma" w:hAnsi="Tahoma" w:cs="Tahoma"/>
          <w:sz w:val="22"/>
          <w:szCs w:val="22"/>
        </w:rPr>
        <w:t>p</w:t>
      </w:r>
      <w:r w:rsidR="001116F2" w:rsidRPr="005A184C">
        <w:rPr>
          <w:rFonts w:ascii="Tahoma" w:hAnsi="Tahoma" w:cs="Tahoma"/>
          <w:sz w:val="22"/>
          <w:szCs w:val="22"/>
        </w:rPr>
        <w:t>rzyłącza od granicy działki do budynku</w:t>
      </w:r>
      <w:r w:rsidRPr="005A184C">
        <w:rPr>
          <w:rFonts w:ascii="Tahoma" w:hAnsi="Tahoma" w:cs="Tahoma"/>
          <w:sz w:val="22"/>
          <w:szCs w:val="22"/>
        </w:rPr>
        <w:t>,</w:t>
      </w:r>
    </w:p>
    <w:p w14:paraId="486F617F" w14:textId="7440EC94" w:rsidR="001116F2" w:rsidRPr="005A184C" w:rsidRDefault="00B43F3F" w:rsidP="00EB171E">
      <w:pPr>
        <w:pStyle w:val="EYBulletedList1"/>
        <w:numPr>
          <w:ilvl w:val="0"/>
          <w:numId w:val="60"/>
        </w:numPr>
        <w:rPr>
          <w:rFonts w:ascii="Tahoma" w:hAnsi="Tahoma" w:cs="Tahoma"/>
          <w:sz w:val="22"/>
          <w:szCs w:val="22"/>
        </w:rPr>
      </w:pPr>
      <w:r w:rsidRPr="005A184C">
        <w:rPr>
          <w:rFonts w:ascii="Tahoma" w:hAnsi="Tahoma" w:cs="Tahoma"/>
          <w:sz w:val="22"/>
          <w:szCs w:val="22"/>
        </w:rPr>
        <w:t>m</w:t>
      </w:r>
      <w:r w:rsidR="001116F2" w:rsidRPr="005A184C">
        <w:rPr>
          <w:rFonts w:ascii="Tahoma" w:hAnsi="Tahoma" w:cs="Tahoma"/>
          <w:sz w:val="22"/>
          <w:szCs w:val="22"/>
        </w:rPr>
        <w:t>iejsc wykonania przewiertu</w:t>
      </w:r>
      <w:r w:rsidR="00EE24FA" w:rsidRPr="005A184C">
        <w:rPr>
          <w:rFonts w:ascii="Tahoma" w:hAnsi="Tahoma" w:cs="Tahoma"/>
          <w:sz w:val="22"/>
          <w:szCs w:val="22"/>
        </w:rPr>
        <w:t>,</w:t>
      </w:r>
    </w:p>
    <w:p w14:paraId="73FC27AA" w14:textId="629A2556" w:rsidR="001116F2" w:rsidRPr="005A184C" w:rsidRDefault="00B43F3F" w:rsidP="00EB171E">
      <w:pPr>
        <w:pStyle w:val="EYBulletedList1"/>
        <w:numPr>
          <w:ilvl w:val="0"/>
          <w:numId w:val="60"/>
        </w:numPr>
        <w:rPr>
          <w:rFonts w:ascii="Tahoma" w:hAnsi="Tahoma" w:cs="Tahoma"/>
          <w:sz w:val="22"/>
          <w:szCs w:val="22"/>
        </w:rPr>
      </w:pPr>
      <w:r w:rsidRPr="005A184C">
        <w:rPr>
          <w:rFonts w:ascii="Tahoma" w:hAnsi="Tahoma" w:cs="Tahoma"/>
          <w:sz w:val="22"/>
          <w:szCs w:val="22"/>
        </w:rPr>
        <w:t>w</w:t>
      </w:r>
      <w:r w:rsidR="001116F2" w:rsidRPr="005A184C">
        <w:rPr>
          <w:rFonts w:ascii="Tahoma" w:hAnsi="Tahoma" w:cs="Tahoma"/>
          <w:sz w:val="22"/>
          <w:szCs w:val="22"/>
        </w:rPr>
        <w:t>ykonania instalacji wewnątrz lokalu oraz miejsca instalacji gniazdka optycznego, biorąc pod uwagę docelową lokalizację urządzeń końcowych oraz do</w:t>
      </w:r>
      <w:r w:rsidRPr="005A184C">
        <w:rPr>
          <w:rFonts w:ascii="Tahoma" w:hAnsi="Tahoma" w:cs="Tahoma"/>
          <w:sz w:val="22"/>
          <w:szCs w:val="22"/>
        </w:rPr>
        <w:t>stępność gniazdek elektrycznych.</w:t>
      </w:r>
    </w:p>
    <w:p w14:paraId="2B8A9F7E" w14:textId="3C8B1295" w:rsidR="001116F2" w:rsidRPr="005A184C" w:rsidRDefault="001333BE" w:rsidP="00EB171E">
      <w:pPr>
        <w:pStyle w:val="EYBulletedList1"/>
        <w:numPr>
          <w:ilvl w:val="0"/>
          <w:numId w:val="0"/>
        </w:numPr>
        <w:ind w:left="434"/>
        <w:rPr>
          <w:rFonts w:ascii="Tahoma" w:hAnsi="Tahoma" w:cs="Tahoma"/>
          <w:sz w:val="22"/>
          <w:szCs w:val="22"/>
        </w:rPr>
      </w:pPr>
      <w:r w:rsidRPr="005A184C">
        <w:rPr>
          <w:rFonts w:ascii="Tahoma" w:hAnsi="Tahoma" w:cs="Tahoma"/>
          <w:sz w:val="22"/>
          <w:szCs w:val="22"/>
        </w:rPr>
        <w:t>W</w:t>
      </w:r>
      <w:r w:rsidR="00B43F3F" w:rsidRPr="005A184C">
        <w:rPr>
          <w:rFonts w:ascii="Tahoma" w:hAnsi="Tahoma" w:cs="Tahoma"/>
          <w:sz w:val="22"/>
          <w:szCs w:val="22"/>
        </w:rPr>
        <w:t xml:space="preserve">ykonanie </w:t>
      </w:r>
      <w:r w:rsidR="00A06F94" w:rsidRPr="005A184C">
        <w:rPr>
          <w:rFonts w:ascii="Tahoma" w:hAnsi="Tahoma" w:cs="Tahoma"/>
          <w:sz w:val="22"/>
          <w:szCs w:val="22"/>
        </w:rPr>
        <w:t>p</w:t>
      </w:r>
      <w:r w:rsidR="001116F2" w:rsidRPr="005A184C">
        <w:rPr>
          <w:rFonts w:ascii="Tahoma" w:hAnsi="Tahoma" w:cs="Tahoma"/>
          <w:sz w:val="22"/>
          <w:szCs w:val="22"/>
        </w:rPr>
        <w:t xml:space="preserve">rzyłącza będzie potwierdzane poprzez podpisanie protokołu odbioru przez </w:t>
      </w:r>
      <w:r w:rsidR="00800D02" w:rsidRPr="005A184C">
        <w:rPr>
          <w:rFonts w:ascii="Tahoma" w:hAnsi="Tahoma" w:cs="Tahoma"/>
          <w:sz w:val="22"/>
          <w:szCs w:val="22"/>
        </w:rPr>
        <w:t xml:space="preserve">dysponenta </w:t>
      </w:r>
      <w:r w:rsidR="001116F2" w:rsidRPr="005A184C">
        <w:rPr>
          <w:rFonts w:ascii="Tahoma" w:hAnsi="Tahoma" w:cs="Tahoma"/>
          <w:sz w:val="22"/>
          <w:szCs w:val="22"/>
        </w:rPr>
        <w:t>nieruchomości</w:t>
      </w:r>
      <w:r w:rsidR="00EE24FA" w:rsidRPr="005A184C">
        <w:rPr>
          <w:rFonts w:ascii="Tahoma" w:hAnsi="Tahoma" w:cs="Tahoma"/>
          <w:sz w:val="22"/>
          <w:szCs w:val="22"/>
        </w:rPr>
        <w:t xml:space="preserve"> lub </w:t>
      </w:r>
      <w:r w:rsidR="006724A4" w:rsidRPr="005A184C">
        <w:rPr>
          <w:rFonts w:ascii="Tahoma" w:hAnsi="Tahoma" w:cs="Tahoma"/>
          <w:sz w:val="22"/>
          <w:szCs w:val="22"/>
        </w:rPr>
        <w:t>A</w:t>
      </w:r>
      <w:r w:rsidR="00EE24FA" w:rsidRPr="005A184C">
        <w:rPr>
          <w:rFonts w:ascii="Tahoma" w:hAnsi="Tahoma" w:cs="Tahoma"/>
          <w:sz w:val="22"/>
          <w:szCs w:val="22"/>
        </w:rPr>
        <w:t>bonenta</w:t>
      </w:r>
      <w:r w:rsidR="001116F2" w:rsidRPr="005A184C">
        <w:rPr>
          <w:rFonts w:ascii="Tahoma" w:hAnsi="Tahoma" w:cs="Tahoma"/>
          <w:sz w:val="22"/>
          <w:szCs w:val="22"/>
        </w:rPr>
        <w:t>.</w:t>
      </w:r>
    </w:p>
    <w:p w14:paraId="00156CA2" w14:textId="61D073EF" w:rsidR="001116F2" w:rsidRPr="005A184C" w:rsidRDefault="00417057" w:rsidP="00EB171E">
      <w:pPr>
        <w:pStyle w:val="EYBulletedList1"/>
        <w:numPr>
          <w:ilvl w:val="0"/>
          <w:numId w:val="57"/>
        </w:numPr>
        <w:rPr>
          <w:rFonts w:ascii="Tahoma" w:hAnsi="Tahoma" w:cs="Tahoma"/>
          <w:sz w:val="22"/>
          <w:szCs w:val="22"/>
        </w:rPr>
      </w:pPr>
      <w:r w:rsidRPr="005A184C">
        <w:rPr>
          <w:rFonts w:ascii="Tahoma" w:hAnsi="Tahoma" w:cs="Tahoma"/>
          <w:sz w:val="22"/>
          <w:szCs w:val="22"/>
        </w:rPr>
        <w:t xml:space="preserve">W przypadku </w:t>
      </w:r>
      <w:r w:rsidR="00A06F94" w:rsidRPr="005A184C">
        <w:rPr>
          <w:rFonts w:ascii="Tahoma" w:hAnsi="Tahoma" w:cs="Tahoma"/>
          <w:sz w:val="22"/>
          <w:szCs w:val="22"/>
        </w:rPr>
        <w:t>p</w:t>
      </w:r>
      <w:r w:rsidR="001116F2" w:rsidRPr="005A184C">
        <w:rPr>
          <w:rFonts w:ascii="Tahoma" w:hAnsi="Tahoma" w:cs="Tahoma"/>
          <w:sz w:val="22"/>
          <w:szCs w:val="22"/>
        </w:rPr>
        <w:t>rzyłącza doziemnego</w:t>
      </w:r>
      <w:r w:rsidR="006F4BDD" w:rsidRPr="005A184C">
        <w:rPr>
          <w:rFonts w:ascii="Tahoma" w:hAnsi="Tahoma" w:cs="Tahoma"/>
          <w:sz w:val="22"/>
          <w:szCs w:val="22"/>
        </w:rPr>
        <w:t>, poza uzasadnionymi przypadkami,</w:t>
      </w:r>
      <w:r w:rsidR="001116F2" w:rsidRPr="005A184C">
        <w:rPr>
          <w:rFonts w:ascii="Tahoma" w:hAnsi="Tahoma" w:cs="Tahoma"/>
          <w:sz w:val="22"/>
          <w:szCs w:val="22"/>
        </w:rPr>
        <w:t xml:space="preserve"> </w:t>
      </w:r>
      <w:r w:rsidRPr="005A184C">
        <w:rPr>
          <w:rFonts w:ascii="Tahoma" w:hAnsi="Tahoma" w:cs="Tahoma"/>
          <w:sz w:val="22"/>
          <w:szCs w:val="22"/>
        </w:rPr>
        <w:t>wykonawca</w:t>
      </w:r>
      <w:r w:rsidR="001116F2" w:rsidRPr="005A184C">
        <w:rPr>
          <w:rFonts w:ascii="Tahoma" w:hAnsi="Tahoma" w:cs="Tahoma"/>
          <w:sz w:val="22"/>
          <w:szCs w:val="22"/>
        </w:rPr>
        <w:t xml:space="preserve"> poprowadz</w:t>
      </w:r>
      <w:r w:rsidRPr="005A184C">
        <w:rPr>
          <w:rFonts w:ascii="Tahoma" w:hAnsi="Tahoma" w:cs="Tahoma"/>
          <w:sz w:val="22"/>
          <w:szCs w:val="22"/>
        </w:rPr>
        <w:t>i</w:t>
      </w:r>
      <w:r w:rsidR="001116F2" w:rsidRPr="005A184C">
        <w:rPr>
          <w:rFonts w:ascii="Tahoma" w:hAnsi="Tahoma" w:cs="Tahoma"/>
          <w:sz w:val="22"/>
          <w:szCs w:val="22"/>
        </w:rPr>
        <w:t xml:space="preserve"> infrastruktur</w:t>
      </w:r>
      <w:r w:rsidRPr="005A184C">
        <w:rPr>
          <w:rFonts w:ascii="Tahoma" w:hAnsi="Tahoma" w:cs="Tahoma"/>
          <w:sz w:val="22"/>
          <w:szCs w:val="22"/>
        </w:rPr>
        <w:t>ę</w:t>
      </w:r>
      <w:r w:rsidR="001116F2" w:rsidRPr="005A184C">
        <w:rPr>
          <w:rFonts w:ascii="Tahoma" w:hAnsi="Tahoma" w:cs="Tahoma"/>
          <w:sz w:val="22"/>
          <w:szCs w:val="22"/>
        </w:rPr>
        <w:t xml:space="preserve"> po terenie zielonym, bez konieczności odtworzenia nawierzchni utwardzonej.</w:t>
      </w:r>
    </w:p>
    <w:p w14:paraId="6934AA87" w14:textId="393D99FF" w:rsidR="00A37BEE" w:rsidRPr="005A184C" w:rsidRDefault="001116F2" w:rsidP="00EB171E">
      <w:pPr>
        <w:pStyle w:val="EYBulletedList1"/>
        <w:numPr>
          <w:ilvl w:val="0"/>
          <w:numId w:val="57"/>
        </w:numPr>
        <w:rPr>
          <w:rFonts w:ascii="Tahoma" w:hAnsi="Tahoma" w:cs="Tahoma"/>
          <w:sz w:val="22"/>
          <w:szCs w:val="22"/>
        </w:rPr>
      </w:pPr>
      <w:r w:rsidRPr="005A184C">
        <w:rPr>
          <w:rFonts w:ascii="Tahoma" w:hAnsi="Tahoma" w:cs="Tahoma"/>
          <w:sz w:val="22"/>
          <w:szCs w:val="22"/>
        </w:rPr>
        <w:t>Służby techniczne wykonawcy porządkują miejsce prowadzonych prac.</w:t>
      </w:r>
    </w:p>
    <w:p w14:paraId="51D7F7A9" w14:textId="29DB6DB0" w:rsidR="00A37BEE" w:rsidRPr="005A184C" w:rsidRDefault="00A37BEE" w:rsidP="00EB171E">
      <w:pPr>
        <w:pStyle w:val="EYBulletedList1"/>
        <w:numPr>
          <w:ilvl w:val="0"/>
          <w:numId w:val="57"/>
        </w:numPr>
        <w:tabs>
          <w:tab w:val="left" w:pos="567"/>
        </w:tabs>
        <w:rPr>
          <w:rFonts w:ascii="Tahoma" w:hAnsi="Tahoma" w:cs="Tahoma"/>
          <w:sz w:val="22"/>
          <w:szCs w:val="22"/>
        </w:rPr>
      </w:pPr>
      <w:r w:rsidRPr="005A184C">
        <w:rPr>
          <w:rFonts w:ascii="Tahoma" w:hAnsi="Tahoma" w:cs="Tahoma"/>
          <w:sz w:val="22"/>
          <w:szCs w:val="22"/>
        </w:rPr>
        <w:t xml:space="preserve">Odpowiedzialność za uszkodzenia </w:t>
      </w:r>
      <w:r w:rsidR="00A06F94" w:rsidRPr="005A184C">
        <w:rPr>
          <w:rFonts w:ascii="Tahoma" w:hAnsi="Tahoma" w:cs="Tahoma"/>
          <w:sz w:val="22"/>
          <w:szCs w:val="22"/>
        </w:rPr>
        <w:t>p</w:t>
      </w:r>
      <w:r w:rsidRPr="005A184C">
        <w:rPr>
          <w:rFonts w:ascii="Tahoma" w:hAnsi="Tahoma" w:cs="Tahoma"/>
          <w:sz w:val="22"/>
          <w:szCs w:val="22"/>
        </w:rPr>
        <w:t xml:space="preserve">rzyłącza związane z jego nieprawidłowym użytkowaniem przez </w:t>
      </w:r>
      <w:r w:rsidR="00A61B42" w:rsidRPr="005A184C">
        <w:rPr>
          <w:rFonts w:ascii="Tahoma" w:hAnsi="Tahoma" w:cs="Tahoma"/>
          <w:sz w:val="22"/>
          <w:szCs w:val="22"/>
        </w:rPr>
        <w:t>A</w:t>
      </w:r>
      <w:r w:rsidRPr="005A184C">
        <w:rPr>
          <w:rFonts w:ascii="Tahoma" w:hAnsi="Tahoma" w:cs="Tahoma"/>
          <w:sz w:val="22"/>
          <w:szCs w:val="22"/>
        </w:rPr>
        <w:t>bonenta OK ponosi OK.</w:t>
      </w:r>
    </w:p>
    <w:p w14:paraId="1750DA62" w14:textId="003CCD04" w:rsidR="00733E41" w:rsidRPr="005A184C" w:rsidRDefault="00A37BEE" w:rsidP="00EB171E">
      <w:pPr>
        <w:pStyle w:val="EYBulletedList1"/>
        <w:numPr>
          <w:ilvl w:val="0"/>
          <w:numId w:val="57"/>
        </w:numPr>
        <w:tabs>
          <w:tab w:val="left" w:pos="567"/>
        </w:tabs>
        <w:rPr>
          <w:rFonts w:ascii="Tahoma" w:hAnsi="Tahoma" w:cs="Tahoma"/>
          <w:sz w:val="22"/>
          <w:szCs w:val="22"/>
        </w:rPr>
      </w:pPr>
      <w:r w:rsidRPr="005A184C">
        <w:rPr>
          <w:rFonts w:ascii="Tahoma" w:hAnsi="Tahoma" w:cs="Tahoma"/>
          <w:sz w:val="22"/>
          <w:szCs w:val="22"/>
        </w:rPr>
        <w:t xml:space="preserve">W przypadku rozwiązania umowy pomiędzy </w:t>
      </w:r>
      <w:r w:rsidR="00A61B42" w:rsidRPr="005A184C">
        <w:rPr>
          <w:rFonts w:ascii="Tahoma" w:hAnsi="Tahoma" w:cs="Tahoma"/>
          <w:sz w:val="22"/>
          <w:szCs w:val="22"/>
        </w:rPr>
        <w:t>A</w:t>
      </w:r>
      <w:r w:rsidRPr="005A184C">
        <w:rPr>
          <w:rFonts w:ascii="Tahoma" w:hAnsi="Tahoma" w:cs="Tahoma"/>
          <w:sz w:val="22"/>
          <w:szCs w:val="22"/>
        </w:rPr>
        <w:t xml:space="preserve">bonentem a OK, </w:t>
      </w:r>
      <w:r w:rsidR="00A06F94" w:rsidRPr="005A184C">
        <w:rPr>
          <w:rFonts w:ascii="Tahoma" w:hAnsi="Tahoma" w:cs="Tahoma"/>
          <w:sz w:val="22"/>
          <w:szCs w:val="22"/>
        </w:rPr>
        <w:t>p</w:t>
      </w:r>
      <w:r w:rsidRPr="005A184C">
        <w:rPr>
          <w:rFonts w:ascii="Tahoma" w:hAnsi="Tahoma" w:cs="Tahoma"/>
          <w:sz w:val="22"/>
          <w:szCs w:val="22"/>
        </w:rPr>
        <w:t xml:space="preserve">rzyłącze zrealizowane </w:t>
      </w:r>
      <w:r w:rsidR="00A55601" w:rsidRPr="005A184C">
        <w:rPr>
          <w:rFonts w:ascii="Tahoma" w:hAnsi="Tahoma" w:cs="Tahoma"/>
          <w:sz w:val="22"/>
          <w:szCs w:val="22"/>
        </w:rPr>
        <w:t xml:space="preserve">przez OSD </w:t>
      </w:r>
      <w:r w:rsidRPr="005A184C">
        <w:rPr>
          <w:rFonts w:ascii="Tahoma" w:hAnsi="Tahoma" w:cs="Tahoma"/>
          <w:sz w:val="22"/>
          <w:szCs w:val="22"/>
        </w:rPr>
        <w:t xml:space="preserve">na potrzeby świadczenia </w:t>
      </w:r>
      <w:r w:rsidR="001F369E" w:rsidRPr="005A184C">
        <w:rPr>
          <w:rFonts w:ascii="Tahoma" w:hAnsi="Tahoma" w:cs="Tahoma"/>
          <w:sz w:val="22"/>
          <w:szCs w:val="22"/>
        </w:rPr>
        <w:t>Usług D</w:t>
      </w:r>
      <w:r w:rsidRPr="005A184C">
        <w:rPr>
          <w:rFonts w:ascii="Tahoma" w:hAnsi="Tahoma" w:cs="Tahoma"/>
          <w:sz w:val="22"/>
          <w:szCs w:val="22"/>
        </w:rPr>
        <w:t xml:space="preserve">etalicznych nie </w:t>
      </w:r>
      <w:r w:rsidR="009E2E69" w:rsidRPr="005A184C">
        <w:rPr>
          <w:rFonts w:ascii="Tahoma" w:hAnsi="Tahoma" w:cs="Tahoma"/>
          <w:sz w:val="22"/>
          <w:szCs w:val="22"/>
        </w:rPr>
        <w:t>będzie</w:t>
      </w:r>
      <w:r w:rsidRPr="005A184C">
        <w:rPr>
          <w:rFonts w:ascii="Tahoma" w:hAnsi="Tahoma" w:cs="Tahoma"/>
          <w:sz w:val="22"/>
          <w:szCs w:val="22"/>
        </w:rPr>
        <w:t xml:space="preserve"> demontowane przez OK lub OSD. Ww. </w:t>
      </w:r>
      <w:r w:rsidR="00A06F94" w:rsidRPr="005A184C">
        <w:rPr>
          <w:rFonts w:ascii="Tahoma" w:hAnsi="Tahoma" w:cs="Tahoma"/>
          <w:sz w:val="22"/>
          <w:szCs w:val="22"/>
        </w:rPr>
        <w:t>p</w:t>
      </w:r>
      <w:r w:rsidRPr="005A184C">
        <w:rPr>
          <w:rFonts w:ascii="Tahoma" w:hAnsi="Tahoma" w:cs="Tahoma"/>
          <w:sz w:val="22"/>
          <w:szCs w:val="22"/>
        </w:rPr>
        <w:t xml:space="preserve">rzyłącze </w:t>
      </w:r>
      <w:r w:rsidR="009E2E69" w:rsidRPr="005A184C">
        <w:rPr>
          <w:rFonts w:ascii="Tahoma" w:hAnsi="Tahoma" w:cs="Tahoma"/>
          <w:sz w:val="22"/>
          <w:szCs w:val="22"/>
        </w:rPr>
        <w:t>będzie</w:t>
      </w:r>
      <w:r w:rsidRPr="005A184C">
        <w:rPr>
          <w:rFonts w:ascii="Tahoma" w:hAnsi="Tahoma" w:cs="Tahoma"/>
          <w:sz w:val="22"/>
          <w:szCs w:val="22"/>
        </w:rPr>
        <w:t xml:space="preserve"> nieodpłatnie udostępniane innemu </w:t>
      </w:r>
      <w:r w:rsidR="00417057" w:rsidRPr="005A184C">
        <w:rPr>
          <w:rFonts w:ascii="Tahoma" w:hAnsi="Tahoma" w:cs="Tahoma"/>
          <w:sz w:val="22"/>
          <w:szCs w:val="22"/>
        </w:rPr>
        <w:t xml:space="preserve">PT </w:t>
      </w:r>
      <w:r w:rsidRPr="005A184C">
        <w:rPr>
          <w:rFonts w:ascii="Tahoma" w:hAnsi="Tahoma" w:cs="Tahoma"/>
          <w:sz w:val="22"/>
          <w:szCs w:val="22"/>
        </w:rPr>
        <w:t xml:space="preserve">w celu świadczenia usług na rzecz </w:t>
      </w:r>
      <w:r w:rsidR="00A61B42" w:rsidRPr="005A184C">
        <w:rPr>
          <w:rFonts w:ascii="Tahoma" w:hAnsi="Tahoma" w:cs="Tahoma"/>
          <w:sz w:val="22"/>
          <w:szCs w:val="22"/>
        </w:rPr>
        <w:t>A</w:t>
      </w:r>
      <w:r w:rsidRPr="005A184C">
        <w:rPr>
          <w:rFonts w:ascii="Tahoma" w:hAnsi="Tahoma" w:cs="Tahoma"/>
          <w:sz w:val="22"/>
          <w:szCs w:val="22"/>
        </w:rPr>
        <w:t>bonenta.</w:t>
      </w:r>
    </w:p>
    <w:p w14:paraId="0605E351" w14:textId="49C88EAE" w:rsidR="008D0699" w:rsidRPr="005A184C" w:rsidRDefault="008D0699" w:rsidP="00EB171E">
      <w:pPr>
        <w:pStyle w:val="Nagwek2"/>
        <w:numPr>
          <w:ilvl w:val="1"/>
          <w:numId w:val="98"/>
        </w:numPr>
        <w:jc w:val="both"/>
        <w:rPr>
          <w:rFonts w:ascii="Tahoma" w:hAnsi="Tahoma" w:cs="Tahoma"/>
          <w:b/>
          <w:szCs w:val="22"/>
          <w:lang w:val="pl-PL"/>
        </w:rPr>
      </w:pPr>
      <w:bookmarkStart w:id="256" w:name="_Toc204081092"/>
      <w:r w:rsidRPr="005A184C">
        <w:rPr>
          <w:rFonts w:ascii="Tahoma" w:hAnsi="Tahoma" w:cs="Tahoma"/>
          <w:b/>
          <w:szCs w:val="22"/>
          <w:lang w:val="pl-PL"/>
        </w:rPr>
        <w:t>Asysta</w:t>
      </w:r>
      <w:bookmarkEnd w:id="256"/>
    </w:p>
    <w:p w14:paraId="35FE61C6" w14:textId="6BEA4D47" w:rsidR="001B5F21" w:rsidRPr="005A184C" w:rsidRDefault="001B5F21"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OK może skorzystać z usługi Asysty składając Zamówienie na uruchomienie lub modyfikację Usługi Dostępowej lub w ramach Zmiany dostawcy. Postanowienia pkt 13.2 stosuje się odpowiednio.</w:t>
      </w:r>
    </w:p>
    <w:p w14:paraId="1D87C7BD" w14:textId="7ED680B5" w:rsidR="009122C9" w:rsidRPr="005A184C" w:rsidRDefault="0055746E"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 xml:space="preserve">Usługa Asysty </w:t>
      </w:r>
      <w:r w:rsidR="000C2579" w:rsidRPr="005A184C">
        <w:rPr>
          <w:rFonts w:ascii="Tahoma" w:hAnsi="Tahoma" w:cs="Tahoma"/>
          <w:sz w:val="22"/>
          <w:szCs w:val="22"/>
        </w:rPr>
        <w:t>powinna</w:t>
      </w:r>
      <w:r w:rsidRPr="005A184C">
        <w:rPr>
          <w:rFonts w:ascii="Tahoma" w:hAnsi="Tahoma" w:cs="Tahoma"/>
          <w:sz w:val="22"/>
          <w:szCs w:val="22"/>
        </w:rPr>
        <w:t xml:space="preserve"> obejmować m.in. następujące czynności:</w:t>
      </w:r>
    </w:p>
    <w:p w14:paraId="39153D10" w14:textId="337A9D0D" w:rsidR="0055746E" w:rsidRPr="005A184C" w:rsidRDefault="0055746E"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dostarczenie CPE OSD lub OK do Abonenta OK,</w:t>
      </w:r>
    </w:p>
    <w:p w14:paraId="60F81235" w14:textId="2298E130" w:rsidR="0055746E" w:rsidRPr="005A184C" w:rsidRDefault="0055746E"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instalację, uruchomienie i konfigurację CPE,</w:t>
      </w:r>
    </w:p>
    <w:p w14:paraId="5E03B338" w14:textId="2E795DEF" w:rsidR="0055746E" w:rsidRPr="005A184C" w:rsidRDefault="0055746E"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dostarczenie wyposażenia dodatkowego,</w:t>
      </w:r>
    </w:p>
    <w:p w14:paraId="01156F2C" w14:textId="38B24157" w:rsidR="0055746E" w:rsidRPr="005A184C" w:rsidRDefault="0055746E"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 xml:space="preserve">uruchomienie i konfigurację sieci </w:t>
      </w:r>
      <w:proofErr w:type="spellStart"/>
      <w:r w:rsidRPr="005A184C">
        <w:rPr>
          <w:rFonts w:ascii="Tahoma" w:hAnsi="Tahoma" w:cs="Tahoma"/>
          <w:sz w:val="22"/>
          <w:szCs w:val="22"/>
        </w:rPr>
        <w:t>WiFi</w:t>
      </w:r>
      <w:proofErr w:type="spellEnd"/>
      <w:r w:rsidRPr="005A184C">
        <w:rPr>
          <w:rFonts w:ascii="Tahoma" w:hAnsi="Tahoma" w:cs="Tahoma"/>
          <w:sz w:val="22"/>
          <w:szCs w:val="22"/>
        </w:rPr>
        <w:t>,</w:t>
      </w:r>
    </w:p>
    <w:p w14:paraId="29816CD1" w14:textId="19833F80" w:rsidR="0055746E" w:rsidRPr="005A184C" w:rsidRDefault="0055746E"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weryfikację funkcjonowania usługi dostępu do sieci Internet</w:t>
      </w:r>
    </w:p>
    <w:p w14:paraId="13030CC4" w14:textId="3FFDB29E" w:rsidR="0055746E" w:rsidRPr="005A184C" w:rsidRDefault="0055746E"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inne usługi instalacyjne,</w:t>
      </w:r>
    </w:p>
    <w:p w14:paraId="02BA331D" w14:textId="555F9DBF" w:rsidR="001B5F21" w:rsidRPr="005A184C" w:rsidRDefault="001B5F21"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usługi serwisowe,</w:t>
      </w:r>
    </w:p>
    <w:p w14:paraId="2597DB26" w14:textId="4EA5084C" w:rsidR="0055746E" w:rsidRPr="005A184C" w:rsidRDefault="0055746E"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podpisanie z Abonentem OK protokołu zdawczo-odbiorczego</w:t>
      </w:r>
      <w:r w:rsidR="006A46FE" w:rsidRPr="005A184C">
        <w:rPr>
          <w:rStyle w:val="Odwoanieprzypisudolnego"/>
          <w:rFonts w:ascii="Tahoma" w:hAnsi="Tahoma" w:cs="Tahoma"/>
          <w:sz w:val="22"/>
          <w:szCs w:val="22"/>
        </w:rPr>
        <w:footnoteReference w:id="16"/>
      </w:r>
      <w:r w:rsidRPr="005A184C">
        <w:rPr>
          <w:rFonts w:ascii="Tahoma" w:hAnsi="Tahoma" w:cs="Tahoma"/>
          <w:sz w:val="22"/>
          <w:szCs w:val="22"/>
        </w:rPr>
        <w:t>,</w:t>
      </w:r>
    </w:p>
    <w:p w14:paraId="361D287D" w14:textId="3621F638" w:rsidR="0055746E" w:rsidRPr="005A184C" w:rsidRDefault="006A46FE" w:rsidP="00EB171E">
      <w:pPr>
        <w:pStyle w:val="EYBulletedList1"/>
        <w:numPr>
          <w:ilvl w:val="1"/>
          <w:numId w:val="46"/>
        </w:numPr>
        <w:tabs>
          <w:tab w:val="left" w:pos="567"/>
        </w:tabs>
        <w:ind w:firstLine="0"/>
        <w:rPr>
          <w:rFonts w:ascii="Tahoma" w:hAnsi="Tahoma" w:cs="Tahoma"/>
          <w:sz w:val="22"/>
          <w:szCs w:val="22"/>
        </w:rPr>
      </w:pPr>
      <w:r w:rsidRPr="005A184C">
        <w:rPr>
          <w:rFonts w:ascii="Tahoma" w:hAnsi="Tahoma" w:cs="Tahoma"/>
          <w:sz w:val="22"/>
          <w:szCs w:val="22"/>
        </w:rPr>
        <w:t xml:space="preserve">odebranie </w:t>
      </w:r>
      <w:r w:rsidR="0055746E" w:rsidRPr="005A184C">
        <w:rPr>
          <w:rFonts w:ascii="Tahoma" w:hAnsi="Tahoma" w:cs="Tahoma"/>
          <w:sz w:val="22"/>
          <w:szCs w:val="22"/>
        </w:rPr>
        <w:t>podpisane</w:t>
      </w:r>
      <w:r w:rsidRPr="005A184C">
        <w:rPr>
          <w:rFonts w:ascii="Tahoma" w:hAnsi="Tahoma" w:cs="Tahoma"/>
          <w:sz w:val="22"/>
          <w:szCs w:val="22"/>
        </w:rPr>
        <w:t>j</w:t>
      </w:r>
      <w:r w:rsidR="0055746E" w:rsidRPr="005A184C">
        <w:rPr>
          <w:rFonts w:ascii="Tahoma" w:hAnsi="Tahoma" w:cs="Tahoma"/>
          <w:sz w:val="22"/>
          <w:szCs w:val="22"/>
        </w:rPr>
        <w:t xml:space="preserve"> </w:t>
      </w:r>
      <w:r w:rsidRPr="005A184C">
        <w:rPr>
          <w:rFonts w:ascii="Tahoma" w:hAnsi="Tahoma" w:cs="Tahoma"/>
          <w:sz w:val="22"/>
          <w:szCs w:val="22"/>
        </w:rPr>
        <w:t>prze</w:t>
      </w:r>
      <w:r w:rsidR="0055746E" w:rsidRPr="005A184C">
        <w:rPr>
          <w:rFonts w:ascii="Tahoma" w:hAnsi="Tahoma" w:cs="Tahoma"/>
          <w:sz w:val="22"/>
          <w:szCs w:val="22"/>
        </w:rPr>
        <w:t>z Abonent</w:t>
      </w:r>
      <w:r w:rsidRPr="005A184C">
        <w:rPr>
          <w:rFonts w:ascii="Tahoma" w:hAnsi="Tahoma" w:cs="Tahoma"/>
          <w:sz w:val="22"/>
          <w:szCs w:val="22"/>
        </w:rPr>
        <w:t>a</w:t>
      </w:r>
      <w:r w:rsidR="0055746E" w:rsidRPr="005A184C">
        <w:rPr>
          <w:rFonts w:ascii="Tahoma" w:hAnsi="Tahoma" w:cs="Tahoma"/>
          <w:sz w:val="22"/>
          <w:szCs w:val="22"/>
        </w:rPr>
        <w:t xml:space="preserve"> OK i przekazanie OK umowy na świadczenie Usług Detalicznych</w:t>
      </w:r>
      <w:r w:rsidRPr="005A184C">
        <w:rPr>
          <w:rStyle w:val="Odwoanieprzypisudolnego"/>
          <w:rFonts w:ascii="Tahoma" w:hAnsi="Tahoma" w:cs="Tahoma"/>
          <w:sz w:val="22"/>
          <w:szCs w:val="22"/>
        </w:rPr>
        <w:footnoteReference w:id="17"/>
      </w:r>
      <w:r w:rsidR="0055746E" w:rsidRPr="005A184C">
        <w:rPr>
          <w:rFonts w:ascii="Tahoma" w:hAnsi="Tahoma" w:cs="Tahoma"/>
          <w:sz w:val="22"/>
          <w:szCs w:val="22"/>
        </w:rPr>
        <w:t>.</w:t>
      </w:r>
    </w:p>
    <w:p w14:paraId="68902763" w14:textId="415EFC4B" w:rsidR="001B5F21" w:rsidRPr="005A184C" w:rsidRDefault="001B5F21"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lastRenderedPageBreak/>
        <w:t xml:space="preserve">W przypadku usług wskazanych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2 lit. h – i OSD nie odpowiada za poprawność dokumentów przekazanych Abonentowi OK, w tym poprawność danych abonenckich. OSD przekaże OK dokumenty podpisane przez Abonenta OK w terminie 5 DR od dnia realizacji Asysty.</w:t>
      </w:r>
    </w:p>
    <w:p w14:paraId="7D43DE66" w14:textId="77777777" w:rsidR="001B5F21" w:rsidRPr="005A184C" w:rsidRDefault="001B5F21"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 xml:space="preserve">W ramach usługi Asysty Strony mogą uzgodnić wykonywanie innych czynności aniżeli określone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2 powyżej.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5 poniżej stosuje się odpowiednio.</w:t>
      </w:r>
    </w:p>
    <w:p w14:paraId="30D92C4F" w14:textId="2F1E3EBE" w:rsidR="001B5F21" w:rsidRPr="005A184C" w:rsidRDefault="001B5F21"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 xml:space="preserve">OK składając Zamówienie o którym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1 powyżej określa zakres czynności objętych Asystą.</w:t>
      </w:r>
    </w:p>
    <w:p w14:paraId="5FA23A18" w14:textId="71190A4B" w:rsidR="0055746E" w:rsidRPr="005A184C" w:rsidRDefault="0055746E"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Asysta, w szczególności pobieranie ewentualnych opłat z tytu</w:t>
      </w:r>
      <w:r w:rsidR="006F294D" w:rsidRPr="005A184C">
        <w:rPr>
          <w:rFonts w:ascii="Tahoma" w:hAnsi="Tahoma" w:cs="Tahoma"/>
          <w:sz w:val="22"/>
          <w:szCs w:val="22"/>
        </w:rPr>
        <w:t>łu Asysty, odbywa się zgodnie z </w:t>
      </w:r>
      <w:r w:rsidRPr="005A184C">
        <w:rPr>
          <w:rFonts w:ascii="Tahoma" w:hAnsi="Tahoma" w:cs="Tahoma"/>
          <w:sz w:val="22"/>
          <w:szCs w:val="22"/>
        </w:rPr>
        <w:t>zasadami niedyskryminacji i równego traktowania.</w:t>
      </w:r>
      <w:r w:rsidR="00576ED0" w:rsidRPr="005A184C">
        <w:rPr>
          <w:rFonts w:ascii="Tahoma" w:hAnsi="Tahoma" w:cs="Tahoma"/>
          <w:sz w:val="22"/>
          <w:szCs w:val="22"/>
        </w:rPr>
        <w:t xml:space="preserve"> </w:t>
      </w:r>
      <w:r w:rsidR="00C74EBF" w:rsidRPr="005A184C">
        <w:rPr>
          <w:rFonts w:ascii="Tahoma" w:hAnsi="Tahoma" w:cs="Tahoma"/>
          <w:sz w:val="22"/>
          <w:szCs w:val="22"/>
        </w:rPr>
        <w:t>Realizacja Asysty nastąpi na warunkach nie gorszych aniżeli zawarte w ofercie detalicznej OSD (o ile OSD takową posiada)</w:t>
      </w:r>
      <w:r w:rsidR="00F2716F" w:rsidRPr="005A184C">
        <w:rPr>
          <w:rFonts w:ascii="Tahoma" w:hAnsi="Tahoma" w:cs="Tahoma"/>
          <w:sz w:val="22"/>
          <w:szCs w:val="22"/>
        </w:rPr>
        <w:t xml:space="preserve"> lub OKZP (o ile dotyczy)</w:t>
      </w:r>
      <w:r w:rsidR="00C74EBF" w:rsidRPr="005A184C">
        <w:rPr>
          <w:rFonts w:ascii="Tahoma" w:hAnsi="Tahoma" w:cs="Tahoma"/>
          <w:sz w:val="22"/>
          <w:szCs w:val="22"/>
        </w:rPr>
        <w:t>.</w:t>
      </w:r>
    </w:p>
    <w:p w14:paraId="723E3B23" w14:textId="019C5954" w:rsidR="0055746E" w:rsidRPr="005A184C" w:rsidRDefault="0055746E"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 xml:space="preserve">CPE </w:t>
      </w:r>
      <w:r w:rsidR="001B5F21" w:rsidRPr="005A184C">
        <w:rPr>
          <w:rFonts w:ascii="Tahoma" w:hAnsi="Tahoma" w:cs="Tahoma"/>
          <w:sz w:val="22"/>
          <w:szCs w:val="22"/>
        </w:rPr>
        <w:t xml:space="preserve">oraz wyposażenie dodatkowe </w:t>
      </w:r>
      <w:r w:rsidRPr="005A184C">
        <w:rPr>
          <w:rFonts w:ascii="Tahoma" w:hAnsi="Tahoma" w:cs="Tahoma"/>
          <w:sz w:val="22"/>
          <w:szCs w:val="22"/>
        </w:rPr>
        <w:t xml:space="preserve">dostarczane przez OK </w:t>
      </w:r>
      <w:r w:rsidR="009E2E69" w:rsidRPr="005A184C">
        <w:rPr>
          <w:rFonts w:ascii="Tahoma" w:hAnsi="Tahoma" w:cs="Tahoma"/>
          <w:sz w:val="22"/>
          <w:szCs w:val="22"/>
        </w:rPr>
        <w:t>będą</w:t>
      </w:r>
      <w:r w:rsidRPr="005A184C">
        <w:rPr>
          <w:rFonts w:ascii="Tahoma" w:hAnsi="Tahoma" w:cs="Tahoma"/>
          <w:sz w:val="22"/>
          <w:szCs w:val="22"/>
        </w:rPr>
        <w:t xml:space="preserve"> sprawne, kompletne</w:t>
      </w:r>
      <w:r w:rsidR="001B5F21" w:rsidRPr="005A184C">
        <w:rPr>
          <w:rFonts w:ascii="Tahoma" w:hAnsi="Tahoma" w:cs="Tahoma"/>
          <w:sz w:val="22"/>
          <w:szCs w:val="22"/>
        </w:rPr>
        <w:t xml:space="preserve"> (również w</w:t>
      </w:r>
      <w:r w:rsidR="006E77F6" w:rsidRPr="005A184C">
        <w:rPr>
          <w:rFonts w:ascii="Tahoma" w:hAnsi="Tahoma" w:cs="Tahoma"/>
          <w:sz w:val="22"/>
          <w:szCs w:val="22"/>
        </w:rPr>
        <w:t> </w:t>
      </w:r>
      <w:r w:rsidR="001B5F21" w:rsidRPr="005A184C">
        <w:rPr>
          <w:rFonts w:ascii="Tahoma" w:hAnsi="Tahoma" w:cs="Tahoma"/>
          <w:sz w:val="22"/>
          <w:szCs w:val="22"/>
        </w:rPr>
        <w:t>zakresie akcesoriów, które mają być zainstalowane u Abonenta OK)</w:t>
      </w:r>
      <w:r w:rsidRPr="005A184C">
        <w:rPr>
          <w:rFonts w:ascii="Tahoma" w:hAnsi="Tahoma" w:cs="Tahoma"/>
          <w:sz w:val="22"/>
          <w:szCs w:val="22"/>
        </w:rPr>
        <w:t>, wolne od wad fizycznych oraz prawnych</w:t>
      </w:r>
      <w:r w:rsidR="001B5F21" w:rsidRPr="005A184C">
        <w:rPr>
          <w:rFonts w:ascii="Tahoma" w:hAnsi="Tahoma" w:cs="Tahoma"/>
          <w:sz w:val="22"/>
          <w:szCs w:val="22"/>
        </w:rPr>
        <w:t xml:space="preserve"> oraz kompatybilne z Siecią </w:t>
      </w:r>
      <w:r w:rsidR="00EB171E" w:rsidRPr="005A184C">
        <w:rPr>
          <w:rFonts w:ascii="Tahoma" w:hAnsi="Tahoma" w:cs="Tahoma"/>
          <w:sz w:val="22"/>
          <w:szCs w:val="22"/>
        </w:rPr>
        <w:t>KPO</w:t>
      </w:r>
      <w:r w:rsidRPr="005A184C">
        <w:rPr>
          <w:rFonts w:ascii="Tahoma" w:hAnsi="Tahoma" w:cs="Tahoma"/>
          <w:sz w:val="22"/>
          <w:szCs w:val="22"/>
        </w:rPr>
        <w:t xml:space="preserve">. Urządzenia te </w:t>
      </w:r>
      <w:r w:rsidR="009E2E69" w:rsidRPr="005A184C">
        <w:rPr>
          <w:rFonts w:ascii="Tahoma" w:hAnsi="Tahoma" w:cs="Tahoma"/>
          <w:sz w:val="22"/>
          <w:szCs w:val="22"/>
        </w:rPr>
        <w:t>będą</w:t>
      </w:r>
      <w:r w:rsidRPr="005A184C">
        <w:rPr>
          <w:rFonts w:ascii="Tahoma" w:hAnsi="Tahoma" w:cs="Tahoma"/>
          <w:sz w:val="22"/>
          <w:szCs w:val="22"/>
        </w:rPr>
        <w:t xml:space="preserve"> również gotowe do instalacji i uruchomienia bez konieczności ingerencji instalatorów w konfigurację sprzętową.</w:t>
      </w:r>
      <w:r w:rsidR="001B5F21" w:rsidRPr="005A184C">
        <w:rPr>
          <w:rFonts w:ascii="Tahoma" w:hAnsi="Tahoma" w:cs="Tahoma"/>
          <w:sz w:val="22"/>
          <w:szCs w:val="22"/>
        </w:rPr>
        <w:t xml:space="preserve"> OK zobowiązany jest również przekazać informacje dot. urządzeń wskazanych w zdaniu poprzednim, niezbędnych do realizacji Asysty (np. dokumentacja techniczna urządzeń, informacje dotyczące instalacji lub uruchomienia urządzeń).</w:t>
      </w:r>
    </w:p>
    <w:p w14:paraId="46A96BF1" w14:textId="587E962F" w:rsidR="001B5F21" w:rsidRPr="005A184C" w:rsidRDefault="001B5F21"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 xml:space="preserve">Termin dostarczenia OSD przez OK urządzeń i informacji o których mowa w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7 powyżej Strony ustalą w trybie roboczym, przy czym termin ten nie może być krótszy niż:</w:t>
      </w:r>
    </w:p>
    <w:p w14:paraId="3017A045" w14:textId="36D62264" w:rsidR="001B5F21" w:rsidRPr="005A184C" w:rsidRDefault="001B5F21" w:rsidP="00EB171E">
      <w:pPr>
        <w:pStyle w:val="EYBulletedList1"/>
        <w:numPr>
          <w:ilvl w:val="1"/>
          <w:numId w:val="91"/>
        </w:numPr>
        <w:tabs>
          <w:tab w:val="left" w:pos="567"/>
        </w:tabs>
        <w:ind w:left="1134" w:hanging="283"/>
        <w:rPr>
          <w:rFonts w:ascii="Tahoma" w:hAnsi="Tahoma" w:cs="Tahoma"/>
          <w:sz w:val="22"/>
          <w:szCs w:val="22"/>
        </w:rPr>
      </w:pPr>
      <w:r w:rsidRPr="005A184C">
        <w:rPr>
          <w:rFonts w:ascii="Tahoma" w:hAnsi="Tahoma" w:cs="Tahoma"/>
          <w:sz w:val="22"/>
          <w:szCs w:val="22"/>
        </w:rPr>
        <w:t>7 dni przed planowa</w:t>
      </w:r>
      <w:r w:rsidR="00A815A2" w:rsidRPr="005A184C">
        <w:rPr>
          <w:rFonts w:ascii="Tahoma" w:hAnsi="Tahoma" w:cs="Tahoma"/>
          <w:sz w:val="22"/>
          <w:szCs w:val="22"/>
        </w:rPr>
        <w:t>ną datą realizacji usług Asysty</w:t>
      </w:r>
      <w:r w:rsidRPr="005A184C">
        <w:rPr>
          <w:rFonts w:ascii="Tahoma" w:hAnsi="Tahoma" w:cs="Tahoma"/>
          <w:sz w:val="22"/>
          <w:szCs w:val="22"/>
        </w:rPr>
        <w:t xml:space="preserve"> - dotyczy przekazania urządzeń,</w:t>
      </w:r>
    </w:p>
    <w:p w14:paraId="0B546218" w14:textId="2C7C9BA9" w:rsidR="001B5F21" w:rsidRPr="005A184C" w:rsidRDefault="001B5F21" w:rsidP="00EB171E">
      <w:pPr>
        <w:pStyle w:val="EYBulletedList1"/>
        <w:numPr>
          <w:ilvl w:val="1"/>
          <w:numId w:val="91"/>
        </w:numPr>
        <w:tabs>
          <w:tab w:val="left" w:pos="567"/>
        </w:tabs>
        <w:ind w:left="1134" w:hanging="283"/>
        <w:rPr>
          <w:rFonts w:ascii="Tahoma" w:hAnsi="Tahoma" w:cs="Tahoma"/>
          <w:sz w:val="22"/>
          <w:szCs w:val="22"/>
        </w:rPr>
      </w:pPr>
      <w:r w:rsidRPr="005A184C">
        <w:rPr>
          <w:rFonts w:ascii="Tahoma" w:hAnsi="Tahoma" w:cs="Tahoma"/>
          <w:sz w:val="22"/>
          <w:szCs w:val="22"/>
        </w:rPr>
        <w:t>30 dni przez planowaną datą realizacji pierwszej usługi Asysty, w ramach której zosta</w:t>
      </w:r>
      <w:r w:rsidR="00A815A2" w:rsidRPr="005A184C">
        <w:rPr>
          <w:rFonts w:ascii="Tahoma" w:hAnsi="Tahoma" w:cs="Tahoma"/>
          <w:sz w:val="22"/>
          <w:szCs w:val="22"/>
        </w:rPr>
        <w:t xml:space="preserve">nie użyte określone urządzenie </w:t>
      </w:r>
      <w:r w:rsidRPr="005A184C">
        <w:rPr>
          <w:rFonts w:ascii="Tahoma" w:hAnsi="Tahoma" w:cs="Tahoma"/>
          <w:sz w:val="22"/>
          <w:szCs w:val="22"/>
        </w:rPr>
        <w:t>– dotyczy przekazania informacji. Wraz ze wskazaną informacją OK przekaże OSD dane kontaktowe pracowników OK, którzy udzielą odpowiedzi na pytania OSD związane z instalacją i uruchomieniem danego urządzenia. OK odpowiada za zagubienie, uszkodzenia z winy Abonenta OK oraz dezinstalację i zwrot CPE należącego do OSD.</w:t>
      </w:r>
    </w:p>
    <w:p w14:paraId="6930A8D2" w14:textId="180305E6" w:rsidR="00FF72E7" w:rsidRPr="005A184C" w:rsidRDefault="00FF72E7"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 xml:space="preserve">Jeśli rozpoczęcie świadczenia usługi BSA wiąże się z koniecznością wykonania czynności związanych z </w:t>
      </w:r>
      <w:r w:rsidR="00D21D42" w:rsidRPr="005A184C">
        <w:rPr>
          <w:rFonts w:ascii="Tahoma" w:hAnsi="Tahoma" w:cs="Tahoma"/>
          <w:sz w:val="22"/>
          <w:szCs w:val="22"/>
        </w:rPr>
        <w:t>p</w:t>
      </w:r>
      <w:r w:rsidRPr="005A184C">
        <w:rPr>
          <w:rFonts w:ascii="Tahoma" w:hAnsi="Tahoma" w:cs="Tahoma"/>
          <w:sz w:val="22"/>
          <w:szCs w:val="22"/>
        </w:rPr>
        <w:t xml:space="preserve">rzyłączem (np. budowa, modyfikacja, odtworzenie </w:t>
      </w:r>
      <w:r w:rsidR="00D21D42" w:rsidRPr="005A184C">
        <w:rPr>
          <w:rFonts w:ascii="Tahoma" w:hAnsi="Tahoma" w:cs="Tahoma"/>
          <w:sz w:val="22"/>
          <w:szCs w:val="22"/>
        </w:rPr>
        <w:t>p</w:t>
      </w:r>
      <w:r w:rsidRPr="005A184C">
        <w:rPr>
          <w:rFonts w:ascii="Tahoma" w:hAnsi="Tahoma" w:cs="Tahoma"/>
          <w:sz w:val="22"/>
          <w:szCs w:val="22"/>
        </w:rPr>
        <w:t xml:space="preserve">rzyłącza), Asysta powinna być wykonana wraz z </w:t>
      </w:r>
      <w:r w:rsidR="00D21D42" w:rsidRPr="005A184C">
        <w:rPr>
          <w:rFonts w:ascii="Tahoma" w:hAnsi="Tahoma" w:cs="Tahoma"/>
          <w:sz w:val="22"/>
          <w:szCs w:val="22"/>
        </w:rPr>
        <w:t>p</w:t>
      </w:r>
      <w:r w:rsidRPr="005A184C">
        <w:rPr>
          <w:rFonts w:ascii="Tahoma" w:hAnsi="Tahoma" w:cs="Tahoma"/>
          <w:sz w:val="22"/>
          <w:szCs w:val="22"/>
        </w:rPr>
        <w:t>rzyłączem.</w:t>
      </w:r>
    </w:p>
    <w:p w14:paraId="4705F5A9" w14:textId="11162998" w:rsidR="001B5F21" w:rsidRPr="005A184C" w:rsidRDefault="001B5F21"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Komunikacja pomiędzy Stronami w zakresie realizacji Asysty będzie odbywać się za pomocą SK.</w:t>
      </w:r>
    </w:p>
    <w:p w14:paraId="01214F22" w14:textId="51346AE7" w:rsidR="00FF72E7" w:rsidRPr="005A184C" w:rsidRDefault="00FF72E7"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 xml:space="preserve">OSD </w:t>
      </w:r>
      <w:r w:rsidR="001B5F21" w:rsidRPr="005A184C">
        <w:rPr>
          <w:rFonts w:ascii="Tahoma" w:hAnsi="Tahoma" w:cs="Tahoma"/>
          <w:sz w:val="22"/>
          <w:szCs w:val="22"/>
        </w:rPr>
        <w:t>pobiera</w:t>
      </w:r>
      <w:r w:rsidRPr="005A184C">
        <w:rPr>
          <w:rFonts w:ascii="Tahoma" w:hAnsi="Tahoma" w:cs="Tahoma"/>
          <w:sz w:val="22"/>
          <w:szCs w:val="22"/>
        </w:rPr>
        <w:t xml:space="preserve"> opłatę za wykonanie Asysty</w:t>
      </w:r>
      <w:r w:rsidR="001B5F21" w:rsidRPr="005A184C">
        <w:rPr>
          <w:rFonts w:ascii="Tahoma" w:hAnsi="Tahoma" w:cs="Tahoma"/>
          <w:sz w:val="22"/>
          <w:szCs w:val="22"/>
        </w:rPr>
        <w:t xml:space="preserve"> zgodnie z Tabelą nr </w:t>
      </w:r>
      <w:r w:rsidR="00825E5F" w:rsidRPr="005A184C">
        <w:rPr>
          <w:rFonts w:ascii="Tahoma" w:hAnsi="Tahoma" w:cs="Tahoma"/>
          <w:sz w:val="22"/>
          <w:szCs w:val="22"/>
        </w:rPr>
        <w:t>22</w:t>
      </w:r>
      <w:r w:rsidRPr="005A184C">
        <w:rPr>
          <w:rFonts w:ascii="Tahoma" w:hAnsi="Tahoma" w:cs="Tahoma"/>
          <w:sz w:val="22"/>
          <w:szCs w:val="22"/>
        </w:rPr>
        <w:t>. Opłata może być pobierana również w przypadku rezygnacji OK z usługi/anulowania zamówienia w trakcie realizacji Asysty. Ponadto OSD ma prawo pobierania dodatkowych opłat w następujących przypadkach:</w:t>
      </w:r>
    </w:p>
    <w:p w14:paraId="303C5880" w14:textId="22E1916C" w:rsidR="00FF72E7" w:rsidRPr="005A184C" w:rsidRDefault="00FF72E7" w:rsidP="00EB171E">
      <w:pPr>
        <w:pStyle w:val="EYBulletedList1"/>
        <w:numPr>
          <w:ilvl w:val="1"/>
          <w:numId w:val="40"/>
        </w:numPr>
        <w:tabs>
          <w:tab w:val="left" w:pos="567"/>
        </w:tabs>
        <w:ind w:left="1134" w:hanging="425"/>
        <w:rPr>
          <w:rFonts w:ascii="Tahoma" w:hAnsi="Tahoma" w:cs="Tahoma"/>
          <w:sz w:val="22"/>
          <w:szCs w:val="22"/>
        </w:rPr>
      </w:pPr>
      <w:r w:rsidRPr="005A184C">
        <w:rPr>
          <w:rFonts w:ascii="Tahoma" w:hAnsi="Tahoma" w:cs="Tahoma"/>
          <w:sz w:val="22"/>
          <w:szCs w:val="22"/>
        </w:rPr>
        <w:t>OSD wykonał w ramach Asysty czynności/usługi zlecone przez OK, wykraczające poza zakres czynności/usług określonych w pkt 28.1 – 28.10 Umowy,</w:t>
      </w:r>
    </w:p>
    <w:p w14:paraId="4294AFC8" w14:textId="52227CC4" w:rsidR="00FF72E7" w:rsidRPr="005A184C" w:rsidRDefault="00FF72E7" w:rsidP="00EB171E">
      <w:pPr>
        <w:pStyle w:val="EYBulletedList1"/>
        <w:numPr>
          <w:ilvl w:val="1"/>
          <w:numId w:val="40"/>
        </w:numPr>
        <w:tabs>
          <w:tab w:val="left" w:pos="567"/>
        </w:tabs>
        <w:ind w:left="1134" w:hanging="425"/>
        <w:rPr>
          <w:rFonts w:ascii="Tahoma" w:hAnsi="Tahoma" w:cs="Tahoma"/>
          <w:sz w:val="22"/>
          <w:szCs w:val="22"/>
        </w:rPr>
      </w:pPr>
      <w:r w:rsidRPr="005A184C">
        <w:rPr>
          <w:rFonts w:ascii="Tahoma" w:hAnsi="Tahoma" w:cs="Tahoma"/>
          <w:sz w:val="22"/>
          <w:szCs w:val="22"/>
        </w:rPr>
        <w:t>niezwrócenia w terminie lub zwrócenia uszkodzonego z winy Abonenta OK CPE</w:t>
      </w:r>
      <w:r w:rsidR="001B5F21" w:rsidRPr="005A184C">
        <w:rPr>
          <w:rFonts w:ascii="Tahoma" w:hAnsi="Tahoma" w:cs="Tahoma"/>
          <w:sz w:val="22"/>
          <w:szCs w:val="22"/>
        </w:rPr>
        <w:t xml:space="preserve"> należącego do OSD</w:t>
      </w:r>
      <w:r w:rsidRPr="005A184C">
        <w:rPr>
          <w:rFonts w:ascii="Tahoma" w:hAnsi="Tahoma" w:cs="Tahoma"/>
          <w:sz w:val="22"/>
          <w:szCs w:val="22"/>
        </w:rPr>
        <w:t xml:space="preserve">. W takim przypadku opłata pobierana przez OSD nie może przekraczać wartości CPE którego dotyczy. </w:t>
      </w:r>
    </w:p>
    <w:p w14:paraId="10194F50" w14:textId="78DF83AB" w:rsidR="004A4F9B" w:rsidRPr="005A184C" w:rsidRDefault="004A4F9B"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Rozliczenie w powyższym zakresie następować będzie z dołu. Rozdział 24 Umowy stosuje się odpowiednio.</w:t>
      </w:r>
    </w:p>
    <w:p w14:paraId="1994DCDA" w14:textId="4C2C5A0C" w:rsidR="00FB6B64" w:rsidRPr="005A184C" w:rsidRDefault="00FB6B64"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lastRenderedPageBreak/>
        <w:t xml:space="preserve">Na podstawie odrębnej umowy, OSD i OK określą m.in. </w:t>
      </w:r>
      <w:r w:rsidR="00613247" w:rsidRPr="005A184C">
        <w:rPr>
          <w:rFonts w:ascii="Tahoma" w:hAnsi="Tahoma" w:cs="Tahoma"/>
          <w:sz w:val="22"/>
          <w:szCs w:val="22"/>
        </w:rPr>
        <w:t xml:space="preserve">szczegółowe zasady rozliczeń, </w:t>
      </w:r>
      <w:r w:rsidRPr="005A184C">
        <w:rPr>
          <w:rFonts w:ascii="Tahoma" w:hAnsi="Tahoma" w:cs="Tahoma"/>
          <w:sz w:val="22"/>
          <w:szCs w:val="22"/>
        </w:rPr>
        <w:t xml:space="preserve">zasady przekazywania CPE lub wyposażenia dodatkowego należącego do OK pomiędzy OSD i OK oraz zasady przekazania dokumentów pomiędzy OSD i OK. </w:t>
      </w:r>
    </w:p>
    <w:p w14:paraId="7EE95D2D" w14:textId="1EB36D20" w:rsidR="00FB6B64" w:rsidRPr="005A184C" w:rsidRDefault="00FB6B64" w:rsidP="00EB171E">
      <w:pPr>
        <w:pStyle w:val="EYBulletedList1"/>
        <w:numPr>
          <w:ilvl w:val="0"/>
          <w:numId w:val="91"/>
        </w:numPr>
        <w:tabs>
          <w:tab w:val="left" w:pos="567"/>
        </w:tabs>
        <w:ind w:left="284" w:hanging="284"/>
        <w:rPr>
          <w:rFonts w:ascii="Tahoma" w:hAnsi="Tahoma" w:cs="Tahoma"/>
          <w:sz w:val="22"/>
          <w:szCs w:val="22"/>
        </w:rPr>
      </w:pPr>
      <w:r w:rsidRPr="005A184C">
        <w:rPr>
          <w:rFonts w:ascii="Tahoma" w:hAnsi="Tahoma" w:cs="Tahoma"/>
          <w:sz w:val="22"/>
          <w:szCs w:val="22"/>
        </w:rPr>
        <w:t xml:space="preserve">OK przekaże OSD dane dotyczące Abonenta OK, w tym jego dane kontaktowe, niezbędne do świadczenia usługi Asysty. Postanowienia z Rozdziału 3 </w:t>
      </w:r>
      <w:proofErr w:type="spellStart"/>
      <w:r w:rsidR="009A3F74" w:rsidRPr="005A184C">
        <w:rPr>
          <w:rFonts w:ascii="Tahoma" w:hAnsi="Tahoma" w:cs="Tahoma"/>
          <w:sz w:val="22"/>
          <w:szCs w:val="22"/>
        </w:rPr>
        <w:t>p</w:t>
      </w:r>
      <w:r w:rsidR="00D21D42" w:rsidRPr="005A184C">
        <w:rPr>
          <w:rFonts w:ascii="Tahoma" w:hAnsi="Tahoma" w:cs="Tahoma"/>
          <w:sz w:val="22"/>
          <w:szCs w:val="22"/>
        </w:rPr>
        <w:t>pkt</w:t>
      </w:r>
      <w:proofErr w:type="spellEnd"/>
      <w:r w:rsidR="00D21D42" w:rsidRPr="005A184C">
        <w:rPr>
          <w:rFonts w:ascii="Tahoma" w:hAnsi="Tahoma" w:cs="Tahoma"/>
          <w:sz w:val="22"/>
          <w:szCs w:val="22"/>
        </w:rPr>
        <w:t xml:space="preserve"> 12</w:t>
      </w:r>
      <w:r w:rsidR="00B834BB" w:rsidRPr="005A184C">
        <w:rPr>
          <w:rFonts w:ascii="Tahoma" w:hAnsi="Tahoma" w:cs="Tahoma"/>
          <w:sz w:val="22"/>
          <w:szCs w:val="22"/>
        </w:rPr>
        <w:t xml:space="preserve">, Rozdziału 8 </w:t>
      </w:r>
      <w:r w:rsidRPr="005A184C">
        <w:rPr>
          <w:rFonts w:ascii="Tahoma" w:hAnsi="Tahoma" w:cs="Tahoma"/>
          <w:sz w:val="22"/>
          <w:szCs w:val="22"/>
        </w:rPr>
        <w:t xml:space="preserve">pkt 8.1 </w:t>
      </w:r>
      <w:proofErr w:type="spellStart"/>
      <w:r w:rsidRPr="005A184C">
        <w:rPr>
          <w:rFonts w:ascii="Tahoma" w:hAnsi="Tahoma" w:cs="Tahoma"/>
          <w:sz w:val="22"/>
          <w:szCs w:val="22"/>
        </w:rPr>
        <w:t>ppkt</w:t>
      </w:r>
      <w:proofErr w:type="spellEnd"/>
      <w:r w:rsidRPr="005A184C">
        <w:rPr>
          <w:rFonts w:ascii="Tahoma" w:hAnsi="Tahoma" w:cs="Tahoma"/>
          <w:sz w:val="22"/>
          <w:szCs w:val="22"/>
        </w:rPr>
        <w:t xml:space="preserve"> 5 lit f., Rozdziału 17 pkt 4 lit. </w:t>
      </w:r>
      <w:r w:rsidR="00157089" w:rsidRPr="005A184C">
        <w:rPr>
          <w:rFonts w:ascii="Tahoma" w:hAnsi="Tahoma" w:cs="Tahoma"/>
          <w:sz w:val="22"/>
          <w:szCs w:val="22"/>
        </w:rPr>
        <w:t>f</w:t>
      </w:r>
      <w:r w:rsidRPr="005A184C">
        <w:rPr>
          <w:rFonts w:ascii="Tahoma" w:hAnsi="Tahoma" w:cs="Tahoma"/>
          <w:sz w:val="22"/>
          <w:szCs w:val="22"/>
        </w:rPr>
        <w:t>, Rozdziału 29 i Rozdziału 30 stosuje się odpowiednio.</w:t>
      </w:r>
    </w:p>
    <w:p w14:paraId="1AC1C506" w14:textId="32D1D9DF" w:rsidR="00561FC5" w:rsidRPr="005A184C" w:rsidRDefault="00613247" w:rsidP="00EB171E">
      <w:pPr>
        <w:pStyle w:val="EYBulletedList1"/>
        <w:numPr>
          <w:ilvl w:val="0"/>
          <w:numId w:val="91"/>
        </w:numPr>
        <w:tabs>
          <w:tab w:val="left" w:pos="426"/>
          <w:tab w:val="left" w:pos="567"/>
        </w:tabs>
        <w:ind w:left="284" w:hanging="284"/>
        <w:rPr>
          <w:rFonts w:ascii="Tahoma" w:hAnsi="Tahoma" w:cs="Tahoma"/>
          <w:sz w:val="22"/>
          <w:szCs w:val="22"/>
        </w:rPr>
      </w:pPr>
      <w:r w:rsidRPr="005A184C">
        <w:rPr>
          <w:rFonts w:ascii="Tahoma" w:hAnsi="Tahoma" w:cs="Tahoma"/>
          <w:sz w:val="22"/>
          <w:szCs w:val="22"/>
        </w:rPr>
        <w:t>W kwestii zwrotu</w:t>
      </w:r>
      <w:r w:rsidR="00FB6B64" w:rsidRPr="005A184C">
        <w:rPr>
          <w:rFonts w:ascii="Tahoma" w:hAnsi="Tahoma" w:cs="Tahoma"/>
          <w:sz w:val="22"/>
          <w:szCs w:val="22"/>
        </w:rPr>
        <w:t xml:space="preserve"> przez OK CPE należącego do OSD, </w:t>
      </w:r>
      <w:r w:rsidRPr="005A184C">
        <w:rPr>
          <w:rFonts w:ascii="Tahoma" w:hAnsi="Tahoma" w:cs="Tahoma"/>
          <w:sz w:val="22"/>
          <w:szCs w:val="22"/>
        </w:rPr>
        <w:t>w zakresie nieuregulowanym w</w:t>
      </w:r>
      <w:r w:rsidR="00157089" w:rsidRPr="005A184C">
        <w:rPr>
          <w:rFonts w:ascii="Tahoma" w:hAnsi="Tahoma" w:cs="Tahoma"/>
          <w:sz w:val="22"/>
          <w:szCs w:val="22"/>
        </w:rPr>
        <w:t> </w:t>
      </w:r>
      <w:r w:rsidRPr="005A184C">
        <w:rPr>
          <w:rFonts w:ascii="Tahoma" w:hAnsi="Tahoma" w:cs="Tahoma"/>
          <w:sz w:val="22"/>
          <w:szCs w:val="22"/>
        </w:rPr>
        <w:t xml:space="preserve">niniejszym pkt, </w:t>
      </w:r>
      <w:r w:rsidR="00FB6B64" w:rsidRPr="005A184C">
        <w:rPr>
          <w:rFonts w:ascii="Tahoma" w:hAnsi="Tahoma" w:cs="Tahoma"/>
          <w:sz w:val="22"/>
          <w:szCs w:val="22"/>
        </w:rPr>
        <w:t>postanowienia Rozdziału 15 Umowy stosuje się odpowiednio.</w:t>
      </w:r>
    </w:p>
    <w:p w14:paraId="03FBDD92" w14:textId="5BA4C937" w:rsidR="00AF71FA" w:rsidRPr="005A184C" w:rsidRDefault="00AF71FA" w:rsidP="00EB171E">
      <w:pPr>
        <w:pStyle w:val="Nagwek1"/>
        <w:numPr>
          <w:ilvl w:val="0"/>
          <w:numId w:val="0"/>
        </w:numPr>
        <w:rPr>
          <w:rFonts w:ascii="Tahoma" w:hAnsi="Tahoma" w:cs="Tahoma"/>
          <w:b/>
          <w:color w:val="auto"/>
          <w:sz w:val="22"/>
          <w:szCs w:val="22"/>
        </w:rPr>
      </w:pPr>
      <w:bookmarkStart w:id="257" w:name="_Toc204081093"/>
      <w:r w:rsidRPr="005A184C">
        <w:rPr>
          <w:rFonts w:ascii="Tahoma" w:hAnsi="Tahoma" w:cs="Tahoma"/>
          <w:b/>
          <w:color w:val="auto"/>
          <w:sz w:val="22"/>
          <w:szCs w:val="22"/>
        </w:rPr>
        <w:t xml:space="preserve">Rozdział 29 </w:t>
      </w:r>
      <w:r w:rsidR="00E31A47" w:rsidRPr="005A184C">
        <w:rPr>
          <w:rFonts w:ascii="Tahoma" w:hAnsi="Tahoma" w:cs="Tahoma"/>
          <w:b/>
          <w:color w:val="auto"/>
          <w:sz w:val="22"/>
          <w:szCs w:val="22"/>
        </w:rPr>
        <w:t>Ochrona informacji</w:t>
      </w:r>
      <w:r w:rsidRPr="005A184C">
        <w:rPr>
          <w:rFonts w:ascii="Tahoma" w:hAnsi="Tahoma" w:cs="Tahoma"/>
          <w:b/>
          <w:color w:val="auto"/>
          <w:sz w:val="22"/>
          <w:szCs w:val="22"/>
        </w:rPr>
        <w:t xml:space="preserve"> poufn</w:t>
      </w:r>
      <w:r w:rsidR="00E31A47" w:rsidRPr="005A184C">
        <w:rPr>
          <w:rFonts w:ascii="Tahoma" w:hAnsi="Tahoma" w:cs="Tahoma"/>
          <w:b/>
          <w:color w:val="auto"/>
          <w:sz w:val="22"/>
          <w:szCs w:val="22"/>
        </w:rPr>
        <w:t>ych</w:t>
      </w:r>
      <w:bookmarkEnd w:id="257"/>
    </w:p>
    <w:p w14:paraId="15ECC8B5" w14:textId="46015EF7" w:rsidR="00E31A47" w:rsidRPr="005A184C" w:rsidRDefault="00E31A47" w:rsidP="00EB171E">
      <w:pPr>
        <w:pStyle w:val="EYBulletedList1"/>
        <w:numPr>
          <w:ilvl w:val="0"/>
          <w:numId w:val="100"/>
        </w:numPr>
        <w:tabs>
          <w:tab w:val="left" w:pos="567"/>
        </w:tabs>
        <w:rPr>
          <w:rFonts w:ascii="Tahoma" w:hAnsi="Tahoma" w:cs="Tahoma"/>
          <w:sz w:val="22"/>
          <w:szCs w:val="22"/>
        </w:rPr>
      </w:pPr>
      <w:r w:rsidRPr="005A184C">
        <w:rPr>
          <w:rFonts w:ascii="Tahoma" w:hAnsi="Tahoma" w:cs="Tahoma"/>
          <w:sz w:val="22"/>
          <w:szCs w:val="22"/>
        </w:rPr>
        <w:t xml:space="preserve">Strony zobowiązują się do zachowania w tajemnicy i nieujawniania podmiotom trzecim jakichkolwiek Informacji poufnych na temat drugiej ze Stron, </w:t>
      </w:r>
      <w:r w:rsidR="00EE34F3" w:rsidRPr="005A184C">
        <w:rPr>
          <w:rFonts w:ascii="Tahoma" w:hAnsi="Tahoma" w:cs="Tahoma"/>
          <w:sz w:val="22"/>
          <w:szCs w:val="22"/>
        </w:rPr>
        <w:t>w szczególności informacji zawierających tajemnice prawnie chronione, w tym tajemnicę przedsiębiorstwa w rozumieniu przepisów ustawy z dnia 16 kwietnia 1993 r. o zwalczaniu nieuczciwej konkurencji (Dz.U. z</w:t>
      </w:r>
      <w:r w:rsidR="00B119F5" w:rsidRPr="005A184C">
        <w:rPr>
          <w:rFonts w:ascii="Tahoma" w:hAnsi="Tahoma" w:cs="Tahoma"/>
          <w:sz w:val="22"/>
          <w:szCs w:val="22"/>
        </w:rPr>
        <w:t> </w:t>
      </w:r>
      <w:r w:rsidR="00EE34F3" w:rsidRPr="005A184C">
        <w:rPr>
          <w:rFonts w:ascii="Tahoma" w:hAnsi="Tahoma" w:cs="Tahoma"/>
          <w:sz w:val="22"/>
          <w:szCs w:val="22"/>
        </w:rPr>
        <w:t xml:space="preserve">2022 r. poz. 1233, z </w:t>
      </w:r>
      <w:proofErr w:type="spellStart"/>
      <w:r w:rsidR="00EE34F3" w:rsidRPr="005A184C">
        <w:rPr>
          <w:rFonts w:ascii="Tahoma" w:hAnsi="Tahoma" w:cs="Tahoma"/>
          <w:sz w:val="22"/>
          <w:szCs w:val="22"/>
        </w:rPr>
        <w:t>późn</w:t>
      </w:r>
      <w:proofErr w:type="spellEnd"/>
      <w:r w:rsidR="00EE34F3" w:rsidRPr="005A184C">
        <w:rPr>
          <w:rFonts w:ascii="Tahoma" w:hAnsi="Tahoma" w:cs="Tahoma"/>
          <w:sz w:val="22"/>
          <w:szCs w:val="22"/>
        </w:rPr>
        <w:t xml:space="preserve">. zm.), </w:t>
      </w:r>
      <w:r w:rsidRPr="005A184C">
        <w:rPr>
          <w:rFonts w:ascii="Tahoma" w:hAnsi="Tahoma" w:cs="Tahoma"/>
          <w:sz w:val="22"/>
          <w:szCs w:val="22"/>
        </w:rPr>
        <w:t>które uzyskały lub o których dowiedziały się w związku z</w:t>
      </w:r>
      <w:r w:rsidR="00B119F5" w:rsidRPr="005A184C">
        <w:rPr>
          <w:rFonts w:ascii="Tahoma" w:hAnsi="Tahoma" w:cs="Tahoma"/>
          <w:sz w:val="22"/>
          <w:szCs w:val="22"/>
        </w:rPr>
        <w:t> </w:t>
      </w:r>
      <w:r w:rsidRPr="005A184C">
        <w:rPr>
          <w:rFonts w:ascii="Tahoma" w:hAnsi="Tahoma" w:cs="Tahoma"/>
          <w:sz w:val="22"/>
          <w:szCs w:val="22"/>
        </w:rPr>
        <w:t>wykonaniem postanowień Umowy zarówno w czasie ich trwania, jak i po ich zakończeniu</w:t>
      </w:r>
      <w:r w:rsidR="00EE34F3" w:rsidRPr="005A184C">
        <w:rPr>
          <w:rFonts w:ascii="Tahoma" w:hAnsi="Tahoma" w:cs="Tahoma"/>
          <w:sz w:val="22"/>
          <w:szCs w:val="22"/>
        </w:rPr>
        <w:t>, niezależnie od formy przekazania tych informacji i ich źródła</w:t>
      </w:r>
      <w:r w:rsidRPr="005A184C">
        <w:rPr>
          <w:rFonts w:ascii="Tahoma" w:hAnsi="Tahoma" w:cs="Tahoma"/>
          <w:sz w:val="22"/>
          <w:szCs w:val="22"/>
        </w:rPr>
        <w:t>.</w:t>
      </w:r>
    </w:p>
    <w:p w14:paraId="37DC8C04" w14:textId="56328790" w:rsidR="00E31A47" w:rsidRPr="005A184C" w:rsidRDefault="00E31A47" w:rsidP="00EB171E">
      <w:pPr>
        <w:pStyle w:val="EYBulletedList1"/>
        <w:numPr>
          <w:ilvl w:val="0"/>
          <w:numId w:val="100"/>
        </w:numPr>
        <w:tabs>
          <w:tab w:val="left" w:pos="567"/>
        </w:tabs>
        <w:ind w:left="284"/>
        <w:rPr>
          <w:rFonts w:ascii="Tahoma" w:hAnsi="Tahoma" w:cs="Tahoma"/>
          <w:sz w:val="22"/>
          <w:szCs w:val="22"/>
        </w:rPr>
      </w:pPr>
      <w:r w:rsidRPr="005A184C">
        <w:rPr>
          <w:rFonts w:ascii="Tahoma" w:hAnsi="Tahoma" w:cs="Tahoma"/>
          <w:sz w:val="22"/>
          <w:szCs w:val="22"/>
        </w:rPr>
        <w:t>Strony zobowiązują się w celu ochrony Informacji poufnych podjąć następujące działania:</w:t>
      </w:r>
    </w:p>
    <w:p w14:paraId="22F43B23" w14:textId="50E33CE2" w:rsidR="00E31A47" w:rsidRPr="005A184C" w:rsidRDefault="00E31A47" w:rsidP="00EB171E">
      <w:pPr>
        <w:pStyle w:val="EYBulletedList1"/>
        <w:numPr>
          <w:ilvl w:val="0"/>
          <w:numId w:val="102"/>
        </w:numPr>
        <w:rPr>
          <w:rFonts w:ascii="Tahoma" w:hAnsi="Tahoma" w:cs="Tahoma"/>
          <w:sz w:val="22"/>
          <w:szCs w:val="22"/>
        </w:rPr>
      </w:pPr>
      <w:r w:rsidRPr="005A184C">
        <w:rPr>
          <w:rFonts w:ascii="Tahoma" w:hAnsi="Tahoma" w:cs="Tahoma"/>
          <w:sz w:val="22"/>
          <w:szCs w:val="22"/>
        </w:rPr>
        <w:t>zastosować wszelkie niezbędne środki do ich bez</w:t>
      </w:r>
      <w:r w:rsidR="00272501" w:rsidRPr="005A184C">
        <w:rPr>
          <w:rFonts w:ascii="Tahoma" w:hAnsi="Tahoma" w:cs="Tahoma"/>
          <w:sz w:val="22"/>
          <w:szCs w:val="22"/>
        </w:rPr>
        <w:t>piecznego przechowywania,</w:t>
      </w:r>
    </w:p>
    <w:p w14:paraId="0E8D84B6" w14:textId="3B36B27C" w:rsidR="00E31A47" w:rsidRPr="005A184C" w:rsidRDefault="00E31A47" w:rsidP="00EB171E">
      <w:pPr>
        <w:pStyle w:val="EYBulletedList1"/>
        <w:numPr>
          <w:ilvl w:val="0"/>
          <w:numId w:val="102"/>
        </w:numPr>
        <w:rPr>
          <w:rFonts w:ascii="Tahoma" w:hAnsi="Tahoma" w:cs="Tahoma"/>
          <w:sz w:val="22"/>
          <w:szCs w:val="22"/>
        </w:rPr>
      </w:pPr>
      <w:r w:rsidRPr="005A184C">
        <w:rPr>
          <w:rFonts w:ascii="Tahoma" w:hAnsi="Tahoma" w:cs="Tahoma"/>
          <w:sz w:val="22"/>
          <w:szCs w:val="22"/>
        </w:rPr>
        <w:t>nie korzystać z danych lub informacji do żadnego innego ce</w:t>
      </w:r>
      <w:r w:rsidR="00272501" w:rsidRPr="005A184C">
        <w:rPr>
          <w:rFonts w:ascii="Tahoma" w:hAnsi="Tahoma" w:cs="Tahoma"/>
          <w:sz w:val="22"/>
          <w:szCs w:val="22"/>
        </w:rPr>
        <w:t>lu niż zostały one przeznaczone,</w:t>
      </w:r>
    </w:p>
    <w:p w14:paraId="6628E92C" w14:textId="028FEEFA" w:rsidR="00E31A47" w:rsidRPr="005A184C" w:rsidRDefault="00E31A47" w:rsidP="00EB171E">
      <w:pPr>
        <w:pStyle w:val="EYBulletedList1"/>
        <w:numPr>
          <w:ilvl w:val="0"/>
          <w:numId w:val="102"/>
        </w:numPr>
        <w:rPr>
          <w:rFonts w:ascii="Tahoma" w:hAnsi="Tahoma" w:cs="Tahoma"/>
          <w:sz w:val="22"/>
          <w:szCs w:val="22"/>
        </w:rPr>
      </w:pPr>
      <w:r w:rsidRPr="005A184C">
        <w:rPr>
          <w:rFonts w:ascii="Tahoma" w:hAnsi="Tahoma" w:cs="Tahoma"/>
          <w:sz w:val="22"/>
          <w:szCs w:val="22"/>
        </w:rPr>
        <w:t>nie przetrzymywać danych lub informacji przez okres dłuższy niż to konieczne do wypełniania zobowiązań</w:t>
      </w:r>
      <w:r w:rsidR="004627DB" w:rsidRPr="005A184C">
        <w:rPr>
          <w:rFonts w:ascii="Tahoma" w:hAnsi="Tahoma" w:cs="Tahoma"/>
          <w:sz w:val="22"/>
          <w:szCs w:val="22"/>
        </w:rPr>
        <w:t xml:space="preserve"> oraz do czasu przedawnienia ewentualnych roszczeń wynikających z umowy</w:t>
      </w:r>
      <w:r w:rsidRPr="005A184C">
        <w:rPr>
          <w:rFonts w:ascii="Tahoma" w:hAnsi="Tahoma" w:cs="Tahoma"/>
          <w:sz w:val="22"/>
          <w:szCs w:val="22"/>
        </w:rPr>
        <w:t>, a następnie zniszczyć te dane lub informacje wraz ze wszystkimi wykonanymi kopiami lub zwrócić je na pisemne żądanie drugiej Strony</w:t>
      </w:r>
      <w:r w:rsidR="007D3823" w:rsidRPr="005A184C">
        <w:rPr>
          <w:rFonts w:ascii="Tahoma" w:hAnsi="Tahoma" w:cs="Tahoma"/>
          <w:sz w:val="22"/>
          <w:szCs w:val="22"/>
        </w:rPr>
        <w:t>.</w:t>
      </w:r>
      <w:r w:rsidR="002D472D" w:rsidRPr="005A184C">
        <w:rPr>
          <w:rFonts w:ascii="Tahoma" w:hAnsi="Tahoma" w:cs="Tahoma"/>
          <w:sz w:val="22"/>
          <w:szCs w:val="22"/>
        </w:rPr>
        <w:t xml:space="preserve"> </w:t>
      </w:r>
    </w:p>
    <w:p w14:paraId="3744CD06" w14:textId="72634C65" w:rsidR="00E31A47" w:rsidRPr="005A184C" w:rsidRDefault="00E31A47" w:rsidP="00EB171E">
      <w:pPr>
        <w:pStyle w:val="EYBulletedList1"/>
        <w:numPr>
          <w:ilvl w:val="0"/>
          <w:numId w:val="100"/>
        </w:numPr>
        <w:tabs>
          <w:tab w:val="left" w:pos="567"/>
        </w:tabs>
        <w:ind w:left="284"/>
        <w:rPr>
          <w:rFonts w:ascii="Tahoma" w:hAnsi="Tahoma" w:cs="Tahoma"/>
          <w:sz w:val="22"/>
          <w:szCs w:val="22"/>
        </w:rPr>
      </w:pPr>
      <w:r w:rsidRPr="005A184C">
        <w:rPr>
          <w:rFonts w:ascii="Tahoma" w:hAnsi="Tahoma" w:cs="Tahoma"/>
          <w:sz w:val="22"/>
          <w:szCs w:val="22"/>
        </w:rPr>
        <w:t xml:space="preserve">Strony oświadczają, że Informacje poufne zostaną przekazane tylko </w:t>
      </w:r>
      <w:r w:rsidR="00DC5C8D" w:rsidRPr="005A184C">
        <w:rPr>
          <w:rFonts w:ascii="Tahoma" w:hAnsi="Tahoma" w:cs="Tahoma"/>
          <w:sz w:val="22"/>
          <w:szCs w:val="22"/>
        </w:rPr>
        <w:t>p</w:t>
      </w:r>
      <w:r w:rsidRPr="005A184C">
        <w:rPr>
          <w:rFonts w:ascii="Tahoma" w:hAnsi="Tahoma" w:cs="Tahoma"/>
          <w:sz w:val="22"/>
          <w:szCs w:val="22"/>
        </w:rPr>
        <w:t>racownikom lub współpracownikom, w tym podwykonawcom, którzy z uwagi na zakres swoich obowiązków zaangażowani byli w negocjacje dotyczące podjętej pomiędzy Stronami współpracy lub realizację tej współpracy na podstawie Umowy i którzy zostaną wyraźnie poinformowani o</w:t>
      </w:r>
      <w:r w:rsidR="00B23D31" w:rsidRPr="005A184C">
        <w:rPr>
          <w:rFonts w:ascii="Tahoma" w:hAnsi="Tahoma" w:cs="Tahoma"/>
          <w:sz w:val="22"/>
          <w:szCs w:val="22"/>
        </w:rPr>
        <w:t> </w:t>
      </w:r>
      <w:r w:rsidRPr="005A184C">
        <w:rPr>
          <w:rFonts w:ascii="Tahoma" w:hAnsi="Tahoma" w:cs="Tahoma"/>
          <w:sz w:val="22"/>
          <w:szCs w:val="22"/>
        </w:rPr>
        <w:t>charakterze tych informacji oraz o zobowiązaniach wynikających z tego paragrafu.</w:t>
      </w:r>
    </w:p>
    <w:p w14:paraId="657A1F3E" w14:textId="398A491E" w:rsidR="00E31A47" w:rsidRPr="005A184C" w:rsidRDefault="00E31A47" w:rsidP="00EB171E">
      <w:pPr>
        <w:pStyle w:val="EYBulletedList1"/>
        <w:numPr>
          <w:ilvl w:val="0"/>
          <w:numId w:val="100"/>
        </w:numPr>
        <w:tabs>
          <w:tab w:val="left" w:pos="567"/>
        </w:tabs>
        <w:ind w:left="284"/>
        <w:rPr>
          <w:rFonts w:ascii="Tahoma" w:hAnsi="Tahoma" w:cs="Tahoma"/>
          <w:sz w:val="22"/>
          <w:szCs w:val="22"/>
        </w:rPr>
      </w:pPr>
      <w:r w:rsidRPr="005A184C">
        <w:rPr>
          <w:rFonts w:ascii="Tahoma" w:hAnsi="Tahoma" w:cs="Tahoma"/>
          <w:sz w:val="22"/>
          <w:szCs w:val="22"/>
        </w:rPr>
        <w:t xml:space="preserve">Strony gwarantują, że ich </w:t>
      </w:r>
      <w:r w:rsidR="00DC5C8D" w:rsidRPr="005A184C">
        <w:rPr>
          <w:rFonts w:ascii="Tahoma" w:hAnsi="Tahoma" w:cs="Tahoma"/>
          <w:sz w:val="22"/>
          <w:szCs w:val="22"/>
        </w:rPr>
        <w:t>p</w:t>
      </w:r>
      <w:r w:rsidRPr="005A184C">
        <w:rPr>
          <w:rFonts w:ascii="Tahoma" w:hAnsi="Tahoma" w:cs="Tahoma"/>
          <w:sz w:val="22"/>
          <w:szCs w:val="22"/>
        </w:rPr>
        <w:t xml:space="preserve">racownicy, którymi posługują się przy wykonywaniu Umowy, są świadomi powyższych zobowiązań. Strony ponoszą pełną odpowiedzialność za swoich </w:t>
      </w:r>
      <w:r w:rsidR="00DC5C8D" w:rsidRPr="005A184C">
        <w:rPr>
          <w:rFonts w:ascii="Tahoma" w:hAnsi="Tahoma" w:cs="Tahoma"/>
          <w:sz w:val="22"/>
          <w:szCs w:val="22"/>
        </w:rPr>
        <w:t>p</w:t>
      </w:r>
      <w:r w:rsidRPr="005A184C">
        <w:rPr>
          <w:rFonts w:ascii="Tahoma" w:hAnsi="Tahoma" w:cs="Tahoma"/>
          <w:sz w:val="22"/>
          <w:szCs w:val="22"/>
        </w:rPr>
        <w:t>racowników i współpracowników w zakresie obowiązku zachowania poufności, a także za osoby, którym Informacje poufne zostały powierzone, nawet jeśli z jakichkolwiek przyczyn przestała obowiązywać podstawa ich zatrudnienia.</w:t>
      </w:r>
    </w:p>
    <w:p w14:paraId="190D815E" w14:textId="03F70FEB" w:rsidR="00E31A47" w:rsidRPr="005A184C" w:rsidRDefault="00E31A47" w:rsidP="00EB171E">
      <w:pPr>
        <w:pStyle w:val="EYBulletedList1"/>
        <w:numPr>
          <w:ilvl w:val="0"/>
          <w:numId w:val="100"/>
        </w:numPr>
        <w:tabs>
          <w:tab w:val="left" w:pos="567"/>
        </w:tabs>
        <w:ind w:left="284"/>
        <w:rPr>
          <w:rFonts w:ascii="Tahoma" w:hAnsi="Tahoma" w:cs="Tahoma"/>
          <w:sz w:val="22"/>
          <w:szCs w:val="22"/>
        </w:rPr>
      </w:pPr>
      <w:r w:rsidRPr="005A184C">
        <w:rPr>
          <w:rFonts w:ascii="Tahoma" w:hAnsi="Tahoma" w:cs="Tahoma"/>
          <w:sz w:val="22"/>
          <w:szCs w:val="22"/>
        </w:rPr>
        <w:t>O ile dłuższy lub bezterminowy okres ochrony nie wynika z bezwzględnie obowiązujących przepisów prawa, zobowiązanie do ochrony poufności wynikające z niniejszego paragrafu obowiązuje przez cały okres trwania Umowy, a także przez okres 5 (pięciu) lat od chwili zakończenia obowiązywania Umowy z jakiejkolwiek przyczyny.</w:t>
      </w:r>
    </w:p>
    <w:p w14:paraId="3C359CD2" w14:textId="33FA1519" w:rsidR="00AF71FA" w:rsidRPr="005A184C" w:rsidRDefault="00AF71FA" w:rsidP="00EB171E">
      <w:pPr>
        <w:pStyle w:val="Nagwek1"/>
        <w:numPr>
          <w:ilvl w:val="0"/>
          <w:numId w:val="0"/>
        </w:numPr>
        <w:rPr>
          <w:rFonts w:ascii="Tahoma" w:hAnsi="Tahoma" w:cs="Tahoma"/>
          <w:b/>
          <w:color w:val="auto"/>
          <w:sz w:val="22"/>
          <w:szCs w:val="22"/>
        </w:rPr>
      </w:pPr>
      <w:bookmarkStart w:id="258" w:name="_Toc204081094"/>
      <w:r w:rsidRPr="005A184C">
        <w:rPr>
          <w:rFonts w:ascii="Tahoma" w:hAnsi="Tahoma" w:cs="Tahoma"/>
          <w:b/>
          <w:color w:val="auto"/>
          <w:sz w:val="22"/>
          <w:szCs w:val="22"/>
        </w:rPr>
        <w:t xml:space="preserve">Rozdział 30 </w:t>
      </w:r>
      <w:r w:rsidR="00AE0C2C" w:rsidRPr="005A184C">
        <w:rPr>
          <w:rFonts w:ascii="Tahoma" w:hAnsi="Tahoma" w:cs="Tahoma"/>
          <w:b/>
          <w:color w:val="auto"/>
          <w:sz w:val="22"/>
          <w:szCs w:val="22"/>
        </w:rPr>
        <w:t>Ochrona danych osobowych</w:t>
      </w:r>
      <w:bookmarkEnd w:id="258"/>
    </w:p>
    <w:p w14:paraId="6D12D64C" w14:textId="7BA0A205" w:rsidR="00B46C05" w:rsidRPr="005A184C" w:rsidRDefault="00B46C05" w:rsidP="00EB171E">
      <w:pPr>
        <w:pStyle w:val="EYBulletedList1"/>
        <w:numPr>
          <w:ilvl w:val="0"/>
          <w:numId w:val="103"/>
        </w:numPr>
        <w:tabs>
          <w:tab w:val="left" w:pos="567"/>
        </w:tabs>
        <w:ind w:left="284"/>
        <w:rPr>
          <w:rFonts w:ascii="Tahoma" w:hAnsi="Tahoma" w:cs="Tahoma"/>
          <w:sz w:val="22"/>
          <w:szCs w:val="22"/>
        </w:rPr>
      </w:pPr>
      <w:r w:rsidRPr="005A184C">
        <w:rPr>
          <w:rFonts w:ascii="Tahoma" w:hAnsi="Tahoma" w:cs="Tahoma"/>
          <w:sz w:val="22"/>
          <w:szCs w:val="22"/>
        </w:rPr>
        <w:lastRenderedPageBreak/>
        <w:t>Strony będą udostępniać sobie nawzajem w niezbędnym zakresie dane osobowe osób odpowiedzialnych za nawiązanie i realizację Umowy, w szczególności pracowników czy osób reprezentujących Stronę. Strona, której dane zostaną udostępnione, staje się ich administratorem i ma obowiązek przetwarzać dane zgodnie z RODO.</w:t>
      </w:r>
    </w:p>
    <w:p w14:paraId="5A66AB27" w14:textId="2D8BF425" w:rsidR="00E31A47" w:rsidRPr="005A184C" w:rsidRDefault="00E31A47" w:rsidP="00EB171E">
      <w:pPr>
        <w:pStyle w:val="EYBulletedList1"/>
        <w:numPr>
          <w:ilvl w:val="0"/>
          <w:numId w:val="103"/>
        </w:numPr>
        <w:tabs>
          <w:tab w:val="left" w:pos="567"/>
        </w:tabs>
        <w:ind w:left="284"/>
        <w:rPr>
          <w:rFonts w:ascii="Tahoma" w:hAnsi="Tahoma" w:cs="Tahoma"/>
          <w:sz w:val="22"/>
          <w:szCs w:val="22"/>
        </w:rPr>
      </w:pPr>
      <w:r w:rsidRPr="005A184C">
        <w:rPr>
          <w:rFonts w:ascii="Tahoma" w:hAnsi="Tahoma" w:cs="Tahoma"/>
          <w:sz w:val="22"/>
          <w:szCs w:val="22"/>
        </w:rPr>
        <w:t xml:space="preserve">Każda ze Stron przetwarza udostępnione jej dane osobowe w związku z zawarciem i realizacją Umowy oraz zobowiązuje się do ich niewykorzystywania do innych celów. Podstawą przetwarzania </w:t>
      </w:r>
      <w:r w:rsidR="00DC5C8D" w:rsidRPr="005A184C">
        <w:rPr>
          <w:rFonts w:ascii="Tahoma" w:hAnsi="Tahoma" w:cs="Tahoma"/>
          <w:sz w:val="22"/>
          <w:szCs w:val="22"/>
        </w:rPr>
        <w:t>d</w:t>
      </w:r>
      <w:r w:rsidRPr="005A184C">
        <w:rPr>
          <w:rFonts w:ascii="Tahoma" w:hAnsi="Tahoma" w:cs="Tahoma"/>
          <w:sz w:val="22"/>
          <w:szCs w:val="22"/>
        </w:rPr>
        <w:t xml:space="preserve">anych </w:t>
      </w:r>
      <w:r w:rsidR="00DC5C8D" w:rsidRPr="005A184C">
        <w:rPr>
          <w:rFonts w:ascii="Tahoma" w:hAnsi="Tahoma" w:cs="Tahoma"/>
          <w:sz w:val="22"/>
          <w:szCs w:val="22"/>
        </w:rPr>
        <w:t>o</w:t>
      </w:r>
      <w:r w:rsidRPr="005A184C">
        <w:rPr>
          <w:rFonts w:ascii="Tahoma" w:hAnsi="Tahoma" w:cs="Tahoma"/>
          <w:sz w:val="22"/>
          <w:szCs w:val="22"/>
        </w:rPr>
        <w:t>sobowych jest ich niezbędność do celów wynikających z prawnie uzasadnionych interesów każdej ze Stron, tj. zawarcia i realizacji Umowy.</w:t>
      </w:r>
    </w:p>
    <w:p w14:paraId="06B4015F" w14:textId="31F68C07" w:rsidR="00B46C05" w:rsidRPr="005A184C" w:rsidRDefault="00B46C05" w:rsidP="00EB171E">
      <w:pPr>
        <w:pStyle w:val="EYBulletedList1"/>
        <w:numPr>
          <w:ilvl w:val="0"/>
          <w:numId w:val="103"/>
        </w:numPr>
        <w:tabs>
          <w:tab w:val="left" w:pos="567"/>
        </w:tabs>
        <w:ind w:left="284"/>
        <w:rPr>
          <w:rFonts w:ascii="Tahoma" w:hAnsi="Tahoma" w:cs="Tahoma"/>
          <w:sz w:val="22"/>
          <w:szCs w:val="22"/>
        </w:rPr>
      </w:pPr>
      <w:r w:rsidRPr="005A184C">
        <w:rPr>
          <w:rFonts w:ascii="Tahoma" w:hAnsi="Tahoma" w:cs="Tahoma"/>
          <w:sz w:val="22"/>
          <w:szCs w:val="22"/>
        </w:rPr>
        <w:t>Strony potwierdzają, że posiadają odpowiednią podstawę prawną do udostępniania danych osobowych.</w:t>
      </w:r>
    </w:p>
    <w:p w14:paraId="026BB1E3" w14:textId="37B09B76" w:rsidR="00E31A47" w:rsidRPr="005A184C" w:rsidRDefault="00E31A47" w:rsidP="00EB171E">
      <w:pPr>
        <w:pStyle w:val="EYBulletedList1"/>
        <w:numPr>
          <w:ilvl w:val="0"/>
          <w:numId w:val="103"/>
        </w:numPr>
        <w:tabs>
          <w:tab w:val="left" w:pos="567"/>
        </w:tabs>
        <w:ind w:left="284"/>
        <w:rPr>
          <w:rFonts w:ascii="Tahoma" w:hAnsi="Tahoma" w:cs="Tahoma"/>
          <w:sz w:val="22"/>
          <w:szCs w:val="22"/>
        </w:rPr>
      </w:pPr>
      <w:r w:rsidRPr="005A184C">
        <w:rPr>
          <w:rFonts w:ascii="Tahoma" w:hAnsi="Tahoma" w:cs="Tahoma"/>
          <w:sz w:val="22"/>
          <w:szCs w:val="22"/>
        </w:rPr>
        <w:t>Dane osobowe są przetwarzane i przechowywane przez każdą ze Stron w celach określonych powyżej przez okres trwania Umowy, a po jej wygaśnięciu do chwili upływu okresu przedawnienia ewentualnych roszczeń i upływu terminów przechowywania dokumentacji określonych właściwymi przepisami prawa.</w:t>
      </w:r>
    </w:p>
    <w:p w14:paraId="0D48C98C" w14:textId="580C9AD4" w:rsidR="00E31A47" w:rsidRPr="005A184C" w:rsidRDefault="00E31A47" w:rsidP="00EB171E">
      <w:pPr>
        <w:pStyle w:val="EYBulletedList1"/>
        <w:numPr>
          <w:ilvl w:val="0"/>
          <w:numId w:val="103"/>
        </w:numPr>
        <w:tabs>
          <w:tab w:val="left" w:pos="567"/>
        </w:tabs>
        <w:ind w:left="284"/>
        <w:rPr>
          <w:rFonts w:ascii="Tahoma" w:hAnsi="Tahoma" w:cs="Tahoma"/>
          <w:sz w:val="22"/>
          <w:szCs w:val="22"/>
        </w:rPr>
      </w:pPr>
      <w:r w:rsidRPr="005A184C">
        <w:rPr>
          <w:rFonts w:ascii="Tahoma" w:hAnsi="Tahoma" w:cs="Tahoma"/>
          <w:sz w:val="22"/>
          <w:szCs w:val="22"/>
        </w:rPr>
        <w:t>Każda ze Stron we własnym zakresie i wedle własnych procedur realizuje obowiązek informacyjny wobec osób, których dane osobowe udostępniła drugiej ze Stron.</w:t>
      </w:r>
    </w:p>
    <w:p w14:paraId="42A55262" w14:textId="4BA99D1F" w:rsidR="00B46C05" w:rsidRPr="005A184C" w:rsidRDefault="00B46C05" w:rsidP="00EB171E">
      <w:pPr>
        <w:pStyle w:val="EYBulletedList1"/>
        <w:numPr>
          <w:ilvl w:val="0"/>
          <w:numId w:val="103"/>
        </w:numPr>
        <w:tabs>
          <w:tab w:val="left" w:pos="567"/>
        </w:tabs>
        <w:ind w:left="284"/>
        <w:rPr>
          <w:rFonts w:ascii="Tahoma" w:hAnsi="Tahoma" w:cs="Tahoma"/>
          <w:sz w:val="22"/>
          <w:szCs w:val="22"/>
        </w:rPr>
      </w:pPr>
      <w:r w:rsidRPr="005A184C">
        <w:rPr>
          <w:rFonts w:ascii="Tahoma" w:hAnsi="Tahoma" w:cs="Tahoma"/>
          <w:sz w:val="22"/>
          <w:szCs w:val="22"/>
        </w:rPr>
        <w:t xml:space="preserve">OSD </w:t>
      </w:r>
      <w:r w:rsidR="002E791E" w:rsidRPr="005A184C">
        <w:rPr>
          <w:rFonts w:ascii="Tahoma" w:hAnsi="Tahoma" w:cs="Tahoma"/>
          <w:sz w:val="22"/>
          <w:szCs w:val="22"/>
        </w:rPr>
        <w:t xml:space="preserve">oświadcza, że osoby reprezentujące </w:t>
      </w:r>
      <w:r w:rsidRPr="005A184C">
        <w:rPr>
          <w:rFonts w:ascii="Tahoma" w:hAnsi="Tahoma" w:cs="Tahoma"/>
          <w:sz w:val="22"/>
          <w:szCs w:val="22"/>
        </w:rPr>
        <w:t>OSD, pracownicy, współpracownicy oraz inne osoby, których dane osobowe zostały lub zostaną przekazane O</w:t>
      </w:r>
      <w:r w:rsidR="006F294D" w:rsidRPr="005A184C">
        <w:rPr>
          <w:rFonts w:ascii="Tahoma" w:hAnsi="Tahoma" w:cs="Tahoma"/>
          <w:sz w:val="22"/>
          <w:szCs w:val="22"/>
        </w:rPr>
        <w:t>K w celu zawarcia, realizacji i </w:t>
      </w:r>
      <w:r w:rsidRPr="005A184C">
        <w:rPr>
          <w:rFonts w:ascii="Tahoma" w:hAnsi="Tahoma" w:cs="Tahoma"/>
          <w:sz w:val="22"/>
          <w:szCs w:val="22"/>
        </w:rPr>
        <w:t>monitorowania wykonywania Umowy, zostały lub zostaną poinformowane przez OSD, że OK jest administratorem ich danych osobowych w rozumieniu RODO oraz że zapoznały lub zapoznają się z informacją o zasadach ich przetwarzania przez OK</w:t>
      </w:r>
      <w:r w:rsidR="009A3F74" w:rsidRPr="005A184C">
        <w:rPr>
          <w:rFonts w:ascii="Tahoma" w:hAnsi="Tahoma" w:cs="Tahoma"/>
          <w:sz w:val="22"/>
          <w:szCs w:val="22"/>
        </w:rPr>
        <w:t>.</w:t>
      </w:r>
    </w:p>
    <w:p w14:paraId="5B564E45" w14:textId="0FDAB7F3" w:rsidR="00B46C05" w:rsidRPr="005A184C" w:rsidRDefault="00B46C05" w:rsidP="00EB171E">
      <w:pPr>
        <w:pStyle w:val="EYBulletedList1"/>
        <w:numPr>
          <w:ilvl w:val="0"/>
          <w:numId w:val="103"/>
        </w:numPr>
        <w:tabs>
          <w:tab w:val="left" w:pos="567"/>
        </w:tabs>
        <w:ind w:left="284"/>
        <w:rPr>
          <w:rFonts w:ascii="Tahoma" w:hAnsi="Tahoma" w:cs="Tahoma"/>
          <w:strike/>
          <w:sz w:val="22"/>
          <w:szCs w:val="22"/>
        </w:rPr>
      </w:pPr>
      <w:r w:rsidRPr="005A184C">
        <w:rPr>
          <w:rFonts w:ascii="Tahoma" w:hAnsi="Tahoma" w:cs="Tahoma"/>
          <w:sz w:val="22"/>
          <w:szCs w:val="22"/>
        </w:rPr>
        <w:t>OK oświadcza, że osoby reprezentujące OK, pracownicy, współpracownicy oraz inne osoby, których dane osobowe zostały lub zostaną przekazane OSD</w:t>
      </w:r>
      <w:r w:rsidR="006F294D" w:rsidRPr="005A184C">
        <w:rPr>
          <w:rFonts w:ascii="Tahoma" w:hAnsi="Tahoma" w:cs="Tahoma"/>
          <w:sz w:val="22"/>
          <w:szCs w:val="22"/>
        </w:rPr>
        <w:t xml:space="preserve"> w celu zawarcia, realizacji i </w:t>
      </w:r>
      <w:r w:rsidRPr="005A184C">
        <w:rPr>
          <w:rFonts w:ascii="Tahoma" w:hAnsi="Tahoma" w:cs="Tahoma"/>
          <w:sz w:val="22"/>
          <w:szCs w:val="22"/>
        </w:rPr>
        <w:t>monitorowania wykonywania Umowy, zostały lub zostaną poinformowane przez OK, że OSD jest administratorem ich danych osobowych w rozumieniu RODO, oraz że zapoznały lub zapoznają się z informacją o zasadach ich przetwarzania przez OSD</w:t>
      </w:r>
      <w:r w:rsidR="009A3F74" w:rsidRPr="005A184C">
        <w:rPr>
          <w:rFonts w:ascii="Tahoma" w:hAnsi="Tahoma" w:cs="Tahoma"/>
          <w:sz w:val="22"/>
          <w:szCs w:val="22"/>
        </w:rPr>
        <w:t>.</w:t>
      </w:r>
    </w:p>
    <w:p w14:paraId="457F76B2" w14:textId="6B5ABD4B" w:rsidR="00AF71FA" w:rsidRPr="005A184C" w:rsidRDefault="00AF71FA" w:rsidP="00EB171E">
      <w:pPr>
        <w:pStyle w:val="Nagwek1"/>
        <w:numPr>
          <w:ilvl w:val="0"/>
          <w:numId w:val="0"/>
        </w:numPr>
        <w:rPr>
          <w:rFonts w:ascii="Tahoma" w:hAnsi="Tahoma" w:cs="Tahoma"/>
          <w:b/>
          <w:color w:val="auto"/>
          <w:sz w:val="22"/>
          <w:szCs w:val="22"/>
        </w:rPr>
      </w:pPr>
      <w:bookmarkStart w:id="259" w:name="_Toc204081095"/>
      <w:r w:rsidRPr="005A184C">
        <w:rPr>
          <w:rFonts w:ascii="Tahoma" w:hAnsi="Tahoma" w:cs="Tahoma"/>
          <w:b/>
          <w:color w:val="auto"/>
          <w:sz w:val="22"/>
          <w:szCs w:val="22"/>
        </w:rPr>
        <w:t xml:space="preserve">Rozdział 31 </w:t>
      </w:r>
      <w:r w:rsidR="00B46C05" w:rsidRPr="005A184C">
        <w:rPr>
          <w:rFonts w:ascii="Tahoma" w:hAnsi="Tahoma" w:cs="Tahoma"/>
          <w:b/>
          <w:color w:val="auto"/>
          <w:sz w:val="22"/>
          <w:szCs w:val="22"/>
        </w:rPr>
        <w:t>Obowiązki związane z obronnością, bezpieczeństwem państwa i</w:t>
      </w:r>
      <w:r w:rsidR="00CE7B80" w:rsidRPr="005A184C">
        <w:rPr>
          <w:rFonts w:ascii="Tahoma" w:hAnsi="Tahoma" w:cs="Tahoma"/>
          <w:b/>
          <w:color w:val="auto"/>
          <w:sz w:val="22"/>
          <w:szCs w:val="22"/>
        </w:rPr>
        <w:t> </w:t>
      </w:r>
      <w:r w:rsidR="00B46C05" w:rsidRPr="005A184C">
        <w:rPr>
          <w:rFonts w:ascii="Tahoma" w:hAnsi="Tahoma" w:cs="Tahoma"/>
          <w:b/>
          <w:color w:val="auto"/>
          <w:sz w:val="22"/>
          <w:szCs w:val="22"/>
        </w:rPr>
        <w:t>porządkiem publicznym</w:t>
      </w:r>
      <w:bookmarkEnd w:id="259"/>
    </w:p>
    <w:p w14:paraId="1347C2EB" w14:textId="0F6B4B5D" w:rsidR="00B46C05" w:rsidRPr="005A184C" w:rsidRDefault="00B46C05" w:rsidP="00EB171E">
      <w:pPr>
        <w:pStyle w:val="EYBulletedList1"/>
        <w:numPr>
          <w:ilvl w:val="0"/>
          <w:numId w:val="101"/>
        </w:numPr>
        <w:tabs>
          <w:tab w:val="left" w:pos="567"/>
        </w:tabs>
        <w:ind w:left="284"/>
        <w:rPr>
          <w:rFonts w:ascii="Tahoma" w:hAnsi="Tahoma" w:cs="Tahoma"/>
          <w:sz w:val="22"/>
          <w:szCs w:val="22"/>
        </w:rPr>
      </w:pPr>
      <w:r w:rsidRPr="005A184C">
        <w:rPr>
          <w:rFonts w:ascii="Tahoma" w:hAnsi="Tahoma" w:cs="Tahoma"/>
          <w:sz w:val="22"/>
          <w:szCs w:val="22"/>
        </w:rPr>
        <w:t>Każda Strona wykonuje działalność telekomunikacyjną, wypełniając zadania i obowiązki na rzecz obronności i bezpieczeństwa państwa oraz bezpiecz</w:t>
      </w:r>
      <w:r w:rsidR="00B834BB" w:rsidRPr="005A184C">
        <w:rPr>
          <w:rFonts w:ascii="Tahoma" w:hAnsi="Tahoma" w:cs="Tahoma"/>
          <w:sz w:val="22"/>
          <w:szCs w:val="22"/>
        </w:rPr>
        <w:t>eństwa i porządku publicznego w </w:t>
      </w:r>
      <w:r w:rsidRPr="005A184C">
        <w:rPr>
          <w:rFonts w:ascii="Tahoma" w:hAnsi="Tahoma" w:cs="Tahoma"/>
          <w:sz w:val="22"/>
          <w:szCs w:val="22"/>
        </w:rPr>
        <w:t xml:space="preserve">zakresie i na warunkach określonych w </w:t>
      </w:r>
      <w:r w:rsidR="00A92525" w:rsidRPr="005A184C">
        <w:rPr>
          <w:rFonts w:ascii="Tahoma" w:hAnsi="Tahoma" w:cs="Tahoma"/>
          <w:sz w:val="22"/>
          <w:szCs w:val="22"/>
        </w:rPr>
        <w:t xml:space="preserve">Dziale I Rozdziale 5 </w:t>
      </w:r>
      <w:proofErr w:type="spellStart"/>
      <w:r w:rsidR="00A92525" w:rsidRPr="005A184C">
        <w:rPr>
          <w:rFonts w:ascii="Tahoma" w:hAnsi="Tahoma" w:cs="Tahoma"/>
          <w:sz w:val="22"/>
          <w:szCs w:val="22"/>
        </w:rPr>
        <w:t>Pke</w:t>
      </w:r>
      <w:proofErr w:type="spellEnd"/>
      <w:r w:rsidR="00980FE8" w:rsidRPr="005A184C">
        <w:rPr>
          <w:rFonts w:ascii="Tahoma" w:hAnsi="Tahoma" w:cs="Tahoma"/>
          <w:sz w:val="22"/>
          <w:szCs w:val="22"/>
        </w:rPr>
        <w:t xml:space="preserve"> </w:t>
      </w:r>
      <w:r w:rsidRPr="005A184C">
        <w:rPr>
          <w:rFonts w:ascii="Tahoma" w:hAnsi="Tahoma" w:cs="Tahoma"/>
          <w:sz w:val="22"/>
          <w:szCs w:val="22"/>
        </w:rPr>
        <w:t xml:space="preserve">oraz w innych powszechnie obowiązujących przepisach prawa, z zastrzeżeniem </w:t>
      </w:r>
      <w:proofErr w:type="spellStart"/>
      <w:r w:rsidR="009A3F74" w:rsidRPr="005A184C">
        <w:rPr>
          <w:rFonts w:ascii="Tahoma" w:hAnsi="Tahoma" w:cs="Tahoma"/>
          <w:sz w:val="22"/>
          <w:szCs w:val="22"/>
        </w:rPr>
        <w:t>p</w:t>
      </w:r>
      <w:r w:rsidR="00E90B60" w:rsidRPr="005A184C">
        <w:rPr>
          <w:rFonts w:ascii="Tahoma" w:hAnsi="Tahoma" w:cs="Tahoma"/>
          <w:sz w:val="22"/>
          <w:szCs w:val="22"/>
        </w:rPr>
        <w:t>pkt</w:t>
      </w:r>
      <w:proofErr w:type="spellEnd"/>
      <w:r w:rsidRPr="005A184C">
        <w:rPr>
          <w:rFonts w:ascii="Tahoma" w:hAnsi="Tahoma" w:cs="Tahoma"/>
          <w:sz w:val="22"/>
          <w:szCs w:val="22"/>
        </w:rPr>
        <w:t xml:space="preserve"> 3 i następnych.</w:t>
      </w:r>
    </w:p>
    <w:p w14:paraId="48C2C129" w14:textId="314AE57F" w:rsidR="00E17416" w:rsidRPr="005A184C" w:rsidRDefault="00B46C05" w:rsidP="00EB171E">
      <w:pPr>
        <w:pStyle w:val="EYBulletedList1"/>
        <w:numPr>
          <w:ilvl w:val="0"/>
          <w:numId w:val="101"/>
        </w:numPr>
        <w:tabs>
          <w:tab w:val="left" w:pos="567"/>
        </w:tabs>
        <w:ind w:left="284"/>
        <w:rPr>
          <w:rFonts w:ascii="Tahoma" w:hAnsi="Tahoma" w:cs="Tahoma"/>
          <w:sz w:val="22"/>
          <w:szCs w:val="22"/>
        </w:rPr>
      </w:pPr>
      <w:r w:rsidRPr="005A184C">
        <w:rPr>
          <w:rFonts w:ascii="Tahoma" w:hAnsi="Tahoma" w:cs="Tahoma"/>
          <w:sz w:val="22"/>
          <w:szCs w:val="22"/>
        </w:rPr>
        <w:t>W ramach korzystania przez OK z Usług, OK będzie miał prawo dokonania wszelkich czynności, związanych z wykonywaniem obowiązków na rzecz obronności, bezpieczeństwa państwa oraz bezpieczeństwa i porządku publicznego, wymaganych przez uprawnione organy władzy państwowej dotyczących jego Abonentów.</w:t>
      </w:r>
    </w:p>
    <w:p w14:paraId="154AA965" w14:textId="2B7314A1" w:rsidR="00751351" w:rsidRPr="005A184C" w:rsidRDefault="008C43F6" w:rsidP="00EB171E">
      <w:pPr>
        <w:pStyle w:val="Nagwek1"/>
        <w:numPr>
          <w:ilvl w:val="0"/>
          <w:numId w:val="0"/>
        </w:numPr>
        <w:rPr>
          <w:rFonts w:ascii="Tahoma" w:hAnsi="Tahoma" w:cs="Tahoma"/>
          <w:b/>
          <w:color w:val="auto"/>
          <w:sz w:val="22"/>
          <w:szCs w:val="22"/>
        </w:rPr>
      </w:pPr>
      <w:bookmarkStart w:id="260" w:name="_Toc204081096"/>
      <w:r w:rsidRPr="005A184C">
        <w:rPr>
          <w:rFonts w:ascii="Tahoma" w:hAnsi="Tahoma" w:cs="Tahoma"/>
          <w:b/>
          <w:color w:val="auto"/>
          <w:sz w:val="22"/>
          <w:szCs w:val="22"/>
        </w:rPr>
        <w:t xml:space="preserve">Rozdział </w:t>
      </w:r>
      <w:r w:rsidR="00AF71FA" w:rsidRPr="005A184C">
        <w:rPr>
          <w:rFonts w:ascii="Tahoma" w:hAnsi="Tahoma" w:cs="Tahoma"/>
          <w:b/>
          <w:color w:val="auto"/>
          <w:sz w:val="22"/>
          <w:szCs w:val="22"/>
        </w:rPr>
        <w:t>32</w:t>
      </w:r>
      <w:r w:rsidRPr="005A184C">
        <w:rPr>
          <w:rFonts w:ascii="Tahoma" w:hAnsi="Tahoma" w:cs="Tahoma"/>
          <w:b/>
          <w:color w:val="auto"/>
          <w:sz w:val="22"/>
          <w:szCs w:val="22"/>
        </w:rPr>
        <w:t xml:space="preserve"> </w:t>
      </w:r>
      <w:r w:rsidR="00751351" w:rsidRPr="005A184C">
        <w:rPr>
          <w:rFonts w:ascii="Tahoma" w:hAnsi="Tahoma" w:cs="Tahoma"/>
          <w:b/>
          <w:color w:val="auto"/>
          <w:sz w:val="22"/>
          <w:szCs w:val="22"/>
        </w:rPr>
        <w:t>Postanowienia końcowe</w:t>
      </w:r>
      <w:bookmarkEnd w:id="260"/>
    </w:p>
    <w:p w14:paraId="5A77515E" w14:textId="1557FE0E" w:rsidR="00751351" w:rsidRPr="005A184C" w:rsidRDefault="00751351" w:rsidP="00EB171E">
      <w:pPr>
        <w:pStyle w:val="EYBulletedList1"/>
        <w:numPr>
          <w:ilvl w:val="0"/>
          <w:numId w:val="104"/>
        </w:numPr>
        <w:tabs>
          <w:tab w:val="left" w:pos="567"/>
        </w:tabs>
        <w:ind w:left="284"/>
        <w:rPr>
          <w:rFonts w:ascii="Tahoma" w:hAnsi="Tahoma" w:cs="Tahoma"/>
          <w:sz w:val="22"/>
          <w:szCs w:val="22"/>
        </w:rPr>
      </w:pPr>
      <w:r w:rsidRPr="005A184C">
        <w:rPr>
          <w:rFonts w:ascii="Tahoma" w:hAnsi="Tahoma" w:cs="Tahoma"/>
          <w:sz w:val="22"/>
          <w:szCs w:val="22"/>
        </w:rPr>
        <w:t xml:space="preserve">Wszelkie spory związane z wykonywaniem Umowy, będą rozstrzygane w pierwszej kolejności </w:t>
      </w:r>
      <w:r w:rsidR="00B23D31" w:rsidRPr="005A184C">
        <w:rPr>
          <w:rFonts w:ascii="Tahoma" w:hAnsi="Tahoma" w:cs="Tahoma"/>
          <w:sz w:val="22"/>
          <w:szCs w:val="22"/>
        </w:rPr>
        <w:t>w </w:t>
      </w:r>
      <w:r w:rsidRPr="005A184C">
        <w:rPr>
          <w:rFonts w:ascii="Tahoma" w:hAnsi="Tahoma" w:cs="Tahoma"/>
          <w:sz w:val="22"/>
          <w:szCs w:val="22"/>
        </w:rPr>
        <w:t xml:space="preserve">drodze konsultacji i negocjacji pomiędzy Stronami. </w:t>
      </w:r>
    </w:p>
    <w:p w14:paraId="52AF2368" w14:textId="046EEEF9" w:rsidR="00751351" w:rsidRPr="005A184C" w:rsidRDefault="00751351" w:rsidP="00EB171E">
      <w:pPr>
        <w:pStyle w:val="EYBulletedList1"/>
        <w:numPr>
          <w:ilvl w:val="0"/>
          <w:numId w:val="104"/>
        </w:numPr>
        <w:tabs>
          <w:tab w:val="left" w:pos="567"/>
        </w:tabs>
        <w:ind w:left="284"/>
        <w:rPr>
          <w:rFonts w:ascii="Tahoma" w:hAnsi="Tahoma" w:cs="Tahoma"/>
          <w:sz w:val="22"/>
          <w:szCs w:val="22"/>
        </w:rPr>
      </w:pPr>
      <w:r w:rsidRPr="005A184C">
        <w:rPr>
          <w:rFonts w:ascii="Tahoma" w:hAnsi="Tahoma" w:cs="Tahoma"/>
          <w:sz w:val="22"/>
          <w:szCs w:val="22"/>
        </w:rPr>
        <w:t xml:space="preserve">Konsultacje i negocjacje, o których mowa powyżej, będą̨ prowadzone przez upoważnionych przedstawicieli Stron po uprzednim wezwaniu jednej ze Stron do rozpoczęcia rozmów. Jeżeli </w:t>
      </w:r>
      <w:r w:rsidRPr="005A184C">
        <w:rPr>
          <w:rFonts w:ascii="Tahoma" w:hAnsi="Tahoma" w:cs="Tahoma"/>
          <w:sz w:val="22"/>
          <w:szCs w:val="22"/>
        </w:rPr>
        <w:lastRenderedPageBreak/>
        <w:t>po upływie 30 (trzydziestu) dni od daty wezwania do rozpoczęcia negocjacji, spór nie zostanie rozwiązany, Strony poddadzą̨ zaistniały spór pod rozstrzygniecie sądu powszechnego właściwego ze względu na miejsce siedziby OSD.</w:t>
      </w:r>
    </w:p>
    <w:p w14:paraId="767D905C" w14:textId="6C7A2ECD" w:rsidR="008A60DB" w:rsidRPr="005A184C" w:rsidRDefault="008A60DB" w:rsidP="00EB171E">
      <w:pPr>
        <w:pStyle w:val="EYBulletedList1"/>
        <w:numPr>
          <w:ilvl w:val="0"/>
          <w:numId w:val="104"/>
        </w:numPr>
        <w:tabs>
          <w:tab w:val="left" w:pos="567"/>
        </w:tabs>
        <w:ind w:left="284"/>
        <w:rPr>
          <w:rFonts w:ascii="Tahoma" w:hAnsi="Tahoma" w:cs="Tahoma"/>
          <w:sz w:val="22"/>
          <w:szCs w:val="22"/>
        </w:rPr>
      </w:pPr>
      <w:r w:rsidRPr="005A184C">
        <w:rPr>
          <w:rFonts w:ascii="Tahoma" w:hAnsi="Tahoma" w:cs="Tahoma"/>
          <w:sz w:val="22"/>
          <w:szCs w:val="22"/>
        </w:rPr>
        <w:t xml:space="preserve">Postanowienia </w:t>
      </w:r>
      <w:proofErr w:type="spellStart"/>
      <w:r w:rsidR="009A3F74" w:rsidRPr="005A184C">
        <w:rPr>
          <w:rFonts w:ascii="Tahoma" w:hAnsi="Tahoma" w:cs="Tahoma"/>
          <w:sz w:val="22"/>
          <w:szCs w:val="22"/>
        </w:rPr>
        <w:t>p</w:t>
      </w:r>
      <w:r w:rsidR="00E90B60" w:rsidRPr="005A184C">
        <w:rPr>
          <w:rFonts w:ascii="Tahoma" w:hAnsi="Tahoma" w:cs="Tahoma"/>
          <w:sz w:val="22"/>
          <w:szCs w:val="22"/>
        </w:rPr>
        <w:t>pkt</w:t>
      </w:r>
      <w:proofErr w:type="spellEnd"/>
      <w:r w:rsidR="00E90B60" w:rsidRPr="005A184C">
        <w:rPr>
          <w:rFonts w:ascii="Tahoma" w:hAnsi="Tahoma" w:cs="Tahoma"/>
          <w:sz w:val="22"/>
          <w:szCs w:val="22"/>
        </w:rPr>
        <w:t xml:space="preserve"> </w:t>
      </w:r>
      <w:r w:rsidRPr="005A184C">
        <w:rPr>
          <w:rFonts w:ascii="Tahoma" w:hAnsi="Tahoma" w:cs="Tahoma"/>
          <w:sz w:val="22"/>
          <w:szCs w:val="22"/>
        </w:rPr>
        <w:t>1 i 2 powyżej nie ograniczają̨ prawa Strony do wystąpienia z wnioskiem do Prezesa UKE o rozstrzygni</w:t>
      </w:r>
      <w:r w:rsidR="00D95EB8" w:rsidRPr="005A184C">
        <w:rPr>
          <w:rFonts w:ascii="Tahoma" w:hAnsi="Tahoma" w:cs="Tahoma"/>
          <w:sz w:val="22"/>
          <w:szCs w:val="22"/>
        </w:rPr>
        <w:t>ę</w:t>
      </w:r>
      <w:r w:rsidRPr="005A184C">
        <w:rPr>
          <w:rFonts w:ascii="Tahoma" w:hAnsi="Tahoma" w:cs="Tahoma"/>
          <w:sz w:val="22"/>
          <w:szCs w:val="22"/>
        </w:rPr>
        <w:t xml:space="preserve">cie sporu zaistniałego pomiędzy Stronami. </w:t>
      </w:r>
    </w:p>
    <w:p w14:paraId="06FEE773" w14:textId="4D8E6EB0" w:rsidR="005074BC" w:rsidRPr="005A184C" w:rsidRDefault="005074BC" w:rsidP="00EB171E">
      <w:pPr>
        <w:pStyle w:val="EYBulletedList1"/>
        <w:numPr>
          <w:ilvl w:val="0"/>
          <w:numId w:val="104"/>
        </w:numPr>
        <w:tabs>
          <w:tab w:val="left" w:pos="567"/>
        </w:tabs>
        <w:ind w:left="284"/>
        <w:rPr>
          <w:rFonts w:ascii="Tahoma" w:hAnsi="Tahoma" w:cs="Tahoma"/>
          <w:sz w:val="22"/>
          <w:szCs w:val="22"/>
        </w:rPr>
      </w:pPr>
      <w:r w:rsidRPr="005A184C">
        <w:rPr>
          <w:rFonts w:ascii="Tahoma" w:hAnsi="Tahoma" w:cs="Tahoma"/>
          <w:sz w:val="22"/>
          <w:szCs w:val="22"/>
        </w:rPr>
        <w:t>Zmiany danych telefonicznych i adresowych wymagają informacji pisemnej, ale nie powodują konieczności aneksowania Umowy.</w:t>
      </w:r>
    </w:p>
    <w:p w14:paraId="08473402" w14:textId="77374198" w:rsidR="00CE3F65" w:rsidRPr="005A184C" w:rsidRDefault="00CE3F65" w:rsidP="00EB171E">
      <w:pPr>
        <w:pStyle w:val="EYBulletedList1"/>
        <w:numPr>
          <w:ilvl w:val="0"/>
          <w:numId w:val="104"/>
        </w:numPr>
        <w:tabs>
          <w:tab w:val="left" w:pos="567"/>
        </w:tabs>
        <w:ind w:left="284"/>
        <w:rPr>
          <w:rFonts w:ascii="Tahoma" w:hAnsi="Tahoma" w:cs="Tahoma"/>
          <w:sz w:val="22"/>
          <w:szCs w:val="22"/>
        </w:rPr>
      </w:pPr>
      <w:r w:rsidRPr="005A184C">
        <w:rPr>
          <w:rFonts w:ascii="Tahoma" w:hAnsi="Tahoma" w:cs="Tahoma"/>
          <w:sz w:val="22"/>
          <w:szCs w:val="22"/>
        </w:rPr>
        <w:t>Każda ze Stron zobowiązuje się niezwłocznie poinformować drugą Stronę</w:t>
      </w:r>
      <w:r w:rsidR="00586558" w:rsidRPr="005A184C">
        <w:rPr>
          <w:rFonts w:ascii="Tahoma" w:hAnsi="Tahoma" w:cs="Tahoma"/>
          <w:sz w:val="22"/>
          <w:szCs w:val="22"/>
        </w:rPr>
        <w:t xml:space="preserve"> w formie pisemnej</w:t>
      </w:r>
      <w:r w:rsidRPr="005A184C">
        <w:rPr>
          <w:rFonts w:ascii="Tahoma" w:hAnsi="Tahoma" w:cs="Tahoma"/>
          <w:sz w:val="22"/>
          <w:szCs w:val="22"/>
        </w:rPr>
        <w:t xml:space="preserve">, </w:t>
      </w:r>
      <w:r w:rsidR="009A3F74" w:rsidRPr="005A184C">
        <w:rPr>
          <w:rFonts w:ascii="Tahoma" w:hAnsi="Tahoma" w:cs="Tahoma"/>
          <w:sz w:val="22"/>
          <w:szCs w:val="22"/>
        </w:rPr>
        <w:br/>
      </w:r>
      <w:r w:rsidRPr="005A184C">
        <w:rPr>
          <w:rFonts w:ascii="Tahoma" w:hAnsi="Tahoma" w:cs="Tahoma"/>
          <w:sz w:val="22"/>
          <w:szCs w:val="22"/>
        </w:rPr>
        <w:t xml:space="preserve">o mającym nastąpić przekształceniu formy prawnej lub połączeniu z innym podmiotem </w:t>
      </w:r>
      <w:r w:rsidR="009A3F74" w:rsidRPr="005A184C">
        <w:rPr>
          <w:rFonts w:ascii="Tahoma" w:hAnsi="Tahoma" w:cs="Tahoma"/>
          <w:sz w:val="22"/>
          <w:szCs w:val="22"/>
        </w:rPr>
        <w:br/>
      </w:r>
      <w:r w:rsidRPr="005A184C">
        <w:rPr>
          <w:rFonts w:ascii="Tahoma" w:hAnsi="Tahoma" w:cs="Tahoma"/>
          <w:sz w:val="22"/>
          <w:szCs w:val="22"/>
        </w:rPr>
        <w:t>w ramach wykonywanej przez Stronę działalności gospodarczej, w tym w postaci wniesieni</w:t>
      </w:r>
      <w:r w:rsidR="003A7917" w:rsidRPr="005A184C">
        <w:rPr>
          <w:rFonts w:ascii="Tahoma" w:hAnsi="Tahoma" w:cs="Tahoma"/>
          <w:sz w:val="22"/>
          <w:szCs w:val="22"/>
        </w:rPr>
        <w:t>a</w:t>
      </w:r>
      <w:r w:rsidRPr="005A184C">
        <w:rPr>
          <w:rFonts w:ascii="Tahoma" w:hAnsi="Tahoma" w:cs="Tahoma"/>
          <w:sz w:val="22"/>
          <w:szCs w:val="22"/>
        </w:rPr>
        <w:t xml:space="preserve"> posiadanej infrastruktury aportem do innej spółki prawa handlowego lub spółki cywilnej. </w:t>
      </w:r>
    </w:p>
    <w:p w14:paraId="6C393F49" w14:textId="5A2766E0" w:rsidR="00CE3F65" w:rsidRPr="005A184C" w:rsidRDefault="00CE3F65" w:rsidP="00EB171E">
      <w:pPr>
        <w:pStyle w:val="EYBulletedList1"/>
        <w:numPr>
          <w:ilvl w:val="0"/>
          <w:numId w:val="104"/>
        </w:numPr>
        <w:tabs>
          <w:tab w:val="left" w:pos="567"/>
        </w:tabs>
        <w:ind w:left="284"/>
        <w:rPr>
          <w:rFonts w:ascii="Tahoma" w:hAnsi="Tahoma" w:cs="Tahoma"/>
          <w:sz w:val="22"/>
          <w:szCs w:val="22"/>
        </w:rPr>
      </w:pPr>
      <w:r w:rsidRPr="005A184C">
        <w:rPr>
          <w:rFonts w:ascii="Tahoma" w:hAnsi="Tahoma" w:cs="Tahoma"/>
          <w:sz w:val="22"/>
          <w:szCs w:val="22"/>
        </w:rPr>
        <w:t xml:space="preserve">Każda ze Stron poinformuje niezwłocznie drugą Stronę </w:t>
      </w:r>
      <w:r w:rsidR="00586558" w:rsidRPr="005A184C">
        <w:rPr>
          <w:rFonts w:ascii="Tahoma" w:hAnsi="Tahoma" w:cs="Tahoma"/>
          <w:sz w:val="22"/>
          <w:szCs w:val="22"/>
        </w:rPr>
        <w:t xml:space="preserve">w formie pisemnej </w:t>
      </w:r>
      <w:r w:rsidRPr="005A184C">
        <w:rPr>
          <w:rFonts w:ascii="Tahoma" w:hAnsi="Tahoma" w:cs="Tahoma"/>
          <w:sz w:val="22"/>
          <w:szCs w:val="22"/>
        </w:rPr>
        <w:t xml:space="preserve">o jakimkolwiek wniosku o ogłoszenie upadłości Strony, o otwarciu postępowania układowego, o złożeniu wniosku, podjęciu uchwały lub o zaistnieniu innego zdarzenia prowadzącego do rozwiązania Strony. </w:t>
      </w:r>
    </w:p>
    <w:p w14:paraId="55BA98D7" w14:textId="0F320956" w:rsidR="008A60DB" w:rsidRPr="005A184C" w:rsidRDefault="008A60DB" w:rsidP="00EB171E">
      <w:pPr>
        <w:pStyle w:val="EYBulletedList1"/>
        <w:numPr>
          <w:ilvl w:val="0"/>
          <w:numId w:val="104"/>
        </w:numPr>
        <w:tabs>
          <w:tab w:val="left" w:pos="567"/>
        </w:tabs>
        <w:ind w:left="284"/>
        <w:rPr>
          <w:rFonts w:ascii="Tahoma" w:hAnsi="Tahoma" w:cs="Tahoma"/>
          <w:sz w:val="22"/>
          <w:szCs w:val="22"/>
        </w:rPr>
      </w:pPr>
      <w:r w:rsidRPr="005A184C">
        <w:rPr>
          <w:rFonts w:ascii="Tahoma" w:hAnsi="Tahoma" w:cs="Tahoma"/>
          <w:sz w:val="22"/>
          <w:szCs w:val="22"/>
        </w:rPr>
        <w:t>Następujące załączniki do Umowy stanowią jej integralną część:</w:t>
      </w:r>
    </w:p>
    <w:p w14:paraId="2ED27A75" w14:textId="35BC4126" w:rsidR="008A60DB" w:rsidRPr="005A184C" w:rsidRDefault="00212A24" w:rsidP="00EB171E">
      <w:pPr>
        <w:pStyle w:val="EYBulletedList1"/>
        <w:numPr>
          <w:ilvl w:val="1"/>
          <w:numId w:val="104"/>
        </w:numPr>
        <w:ind w:left="709" w:hanging="425"/>
        <w:rPr>
          <w:rFonts w:ascii="Tahoma" w:hAnsi="Tahoma" w:cs="Tahoma"/>
          <w:sz w:val="22"/>
          <w:szCs w:val="22"/>
        </w:rPr>
      </w:pPr>
      <w:r w:rsidRPr="005A184C">
        <w:rPr>
          <w:rFonts w:ascii="Tahoma" w:hAnsi="Tahoma" w:cs="Tahoma"/>
          <w:sz w:val="22"/>
          <w:szCs w:val="22"/>
        </w:rPr>
        <w:t>Załącznik nr 1</w:t>
      </w:r>
      <w:r w:rsidR="005D4C64" w:rsidRPr="005A184C">
        <w:rPr>
          <w:rFonts w:ascii="Tahoma" w:hAnsi="Tahoma" w:cs="Tahoma"/>
          <w:sz w:val="22"/>
          <w:szCs w:val="22"/>
        </w:rPr>
        <w:t xml:space="preserve"> </w:t>
      </w:r>
      <w:r w:rsidR="00F7755B" w:rsidRPr="005A184C">
        <w:rPr>
          <w:rFonts w:ascii="Tahoma" w:hAnsi="Tahoma" w:cs="Tahoma"/>
          <w:sz w:val="22"/>
          <w:szCs w:val="22"/>
        </w:rPr>
        <w:t>Wz</w:t>
      </w:r>
      <w:r w:rsidR="00247762" w:rsidRPr="005A184C">
        <w:rPr>
          <w:rFonts w:ascii="Tahoma" w:hAnsi="Tahoma" w:cs="Tahoma"/>
          <w:sz w:val="22"/>
          <w:szCs w:val="22"/>
        </w:rPr>
        <w:t>ory</w:t>
      </w:r>
      <w:r w:rsidR="00F7755B" w:rsidRPr="005A184C">
        <w:rPr>
          <w:rFonts w:ascii="Tahoma" w:hAnsi="Tahoma" w:cs="Tahoma"/>
          <w:sz w:val="22"/>
          <w:szCs w:val="22"/>
        </w:rPr>
        <w:t xml:space="preserve"> Z</w:t>
      </w:r>
      <w:r w:rsidR="005D4C64" w:rsidRPr="005A184C">
        <w:rPr>
          <w:rFonts w:ascii="Tahoma" w:hAnsi="Tahoma" w:cs="Tahoma"/>
          <w:sz w:val="22"/>
          <w:szCs w:val="22"/>
        </w:rPr>
        <w:t>amówie</w:t>
      </w:r>
      <w:r w:rsidR="00F7755B" w:rsidRPr="005A184C">
        <w:rPr>
          <w:rFonts w:ascii="Tahoma" w:hAnsi="Tahoma" w:cs="Tahoma"/>
          <w:sz w:val="22"/>
          <w:szCs w:val="22"/>
        </w:rPr>
        <w:t>ń</w:t>
      </w:r>
    </w:p>
    <w:p w14:paraId="6BD765E0" w14:textId="5B3F2B68" w:rsidR="005D4C64" w:rsidRPr="005A184C" w:rsidRDefault="005D4C64" w:rsidP="00EB171E">
      <w:pPr>
        <w:pStyle w:val="EYBulletedList1"/>
        <w:numPr>
          <w:ilvl w:val="1"/>
          <w:numId w:val="104"/>
        </w:numPr>
        <w:ind w:left="709" w:hanging="425"/>
        <w:rPr>
          <w:rFonts w:ascii="Tahoma" w:hAnsi="Tahoma" w:cs="Tahoma"/>
          <w:sz w:val="22"/>
          <w:szCs w:val="22"/>
        </w:rPr>
      </w:pPr>
      <w:r w:rsidRPr="005A184C">
        <w:rPr>
          <w:rFonts w:ascii="Tahoma" w:hAnsi="Tahoma" w:cs="Tahoma"/>
          <w:sz w:val="22"/>
          <w:szCs w:val="22"/>
        </w:rPr>
        <w:t xml:space="preserve">Załącznik nr 2 </w:t>
      </w:r>
      <w:r w:rsidR="00F7755B" w:rsidRPr="005A184C">
        <w:rPr>
          <w:rFonts w:ascii="Tahoma" w:hAnsi="Tahoma" w:cs="Tahoma"/>
          <w:sz w:val="22"/>
          <w:szCs w:val="22"/>
        </w:rPr>
        <w:t xml:space="preserve">Wzór </w:t>
      </w:r>
      <w:r w:rsidRPr="005A184C">
        <w:rPr>
          <w:rFonts w:ascii="Tahoma" w:hAnsi="Tahoma" w:cs="Tahoma"/>
          <w:sz w:val="22"/>
          <w:szCs w:val="22"/>
        </w:rPr>
        <w:t>Protok</w:t>
      </w:r>
      <w:r w:rsidR="00F7755B" w:rsidRPr="005A184C">
        <w:rPr>
          <w:rFonts w:ascii="Tahoma" w:hAnsi="Tahoma" w:cs="Tahoma"/>
          <w:sz w:val="22"/>
          <w:szCs w:val="22"/>
        </w:rPr>
        <w:t>ołu</w:t>
      </w:r>
      <w:r w:rsidRPr="005A184C">
        <w:rPr>
          <w:rFonts w:ascii="Tahoma" w:hAnsi="Tahoma" w:cs="Tahoma"/>
          <w:sz w:val="22"/>
          <w:szCs w:val="22"/>
        </w:rPr>
        <w:t xml:space="preserve"> zdawczo-odbiorcz</w:t>
      </w:r>
      <w:r w:rsidR="00F7755B" w:rsidRPr="005A184C">
        <w:rPr>
          <w:rFonts w:ascii="Tahoma" w:hAnsi="Tahoma" w:cs="Tahoma"/>
          <w:sz w:val="22"/>
          <w:szCs w:val="22"/>
        </w:rPr>
        <w:t>ego</w:t>
      </w:r>
    </w:p>
    <w:p w14:paraId="6D09298E" w14:textId="0DA04984" w:rsidR="005D4C64" w:rsidRPr="005A184C" w:rsidRDefault="005D4C64" w:rsidP="00EB171E">
      <w:pPr>
        <w:pStyle w:val="EYBulletedList1"/>
        <w:numPr>
          <w:ilvl w:val="1"/>
          <w:numId w:val="104"/>
        </w:numPr>
        <w:ind w:left="709" w:hanging="425"/>
        <w:rPr>
          <w:rFonts w:ascii="Tahoma" w:hAnsi="Tahoma" w:cs="Tahoma"/>
          <w:sz w:val="22"/>
          <w:szCs w:val="22"/>
        </w:rPr>
      </w:pPr>
      <w:r w:rsidRPr="005A184C">
        <w:rPr>
          <w:rFonts w:ascii="Tahoma" w:hAnsi="Tahoma" w:cs="Tahoma"/>
          <w:sz w:val="22"/>
          <w:szCs w:val="22"/>
        </w:rPr>
        <w:t xml:space="preserve">Załącznik nr </w:t>
      </w:r>
      <w:r w:rsidR="00C04612" w:rsidRPr="005A184C">
        <w:rPr>
          <w:rFonts w:ascii="Tahoma" w:hAnsi="Tahoma" w:cs="Tahoma"/>
          <w:sz w:val="22"/>
          <w:szCs w:val="22"/>
        </w:rPr>
        <w:t>3</w:t>
      </w:r>
      <w:r w:rsidR="00F7755B" w:rsidRPr="005A184C">
        <w:rPr>
          <w:rFonts w:ascii="Tahoma" w:hAnsi="Tahoma" w:cs="Tahoma"/>
          <w:sz w:val="22"/>
          <w:szCs w:val="22"/>
        </w:rPr>
        <w:t xml:space="preserve"> </w:t>
      </w:r>
      <w:r w:rsidRPr="005A184C">
        <w:rPr>
          <w:rFonts w:ascii="Tahoma" w:hAnsi="Tahoma" w:cs="Tahoma"/>
          <w:sz w:val="22"/>
          <w:szCs w:val="22"/>
        </w:rPr>
        <w:t>Umow</w:t>
      </w:r>
      <w:r w:rsidR="00F7755B" w:rsidRPr="005A184C">
        <w:rPr>
          <w:rFonts w:ascii="Tahoma" w:hAnsi="Tahoma" w:cs="Tahoma"/>
          <w:sz w:val="22"/>
          <w:szCs w:val="22"/>
        </w:rPr>
        <w:t>a</w:t>
      </w:r>
      <w:r w:rsidRPr="005A184C">
        <w:rPr>
          <w:rFonts w:ascii="Tahoma" w:hAnsi="Tahoma" w:cs="Tahoma"/>
          <w:sz w:val="22"/>
          <w:szCs w:val="22"/>
        </w:rPr>
        <w:t xml:space="preserve"> Powierzenia Przetwarzania Danych Osobowych</w:t>
      </w:r>
    </w:p>
    <w:p w14:paraId="454EEAD5" w14:textId="6F33A370" w:rsidR="00703BAE" w:rsidRPr="005A184C" w:rsidRDefault="00703BAE" w:rsidP="00EB171E">
      <w:pPr>
        <w:pStyle w:val="EYBulletedList1"/>
        <w:numPr>
          <w:ilvl w:val="1"/>
          <w:numId w:val="104"/>
        </w:numPr>
        <w:ind w:left="709" w:hanging="425"/>
        <w:rPr>
          <w:rFonts w:ascii="Tahoma" w:hAnsi="Tahoma" w:cs="Tahoma"/>
          <w:sz w:val="22"/>
          <w:szCs w:val="22"/>
        </w:rPr>
      </w:pPr>
      <w:r w:rsidRPr="005A184C">
        <w:rPr>
          <w:rFonts w:ascii="Tahoma" w:hAnsi="Tahoma" w:cs="Tahoma"/>
          <w:sz w:val="22"/>
          <w:szCs w:val="22"/>
        </w:rPr>
        <w:t xml:space="preserve">Załącznik nr </w:t>
      </w:r>
      <w:r w:rsidR="00C04612" w:rsidRPr="005A184C">
        <w:rPr>
          <w:rFonts w:ascii="Tahoma" w:hAnsi="Tahoma" w:cs="Tahoma"/>
          <w:sz w:val="22"/>
          <w:szCs w:val="22"/>
        </w:rPr>
        <w:t>4</w:t>
      </w:r>
      <w:r w:rsidRPr="005A184C">
        <w:rPr>
          <w:rFonts w:ascii="Tahoma" w:hAnsi="Tahoma" w:cs="Tahoma"/>
          <w:sz w:val="22"/>
          <w:szCs w:val="22"/>
        </w:rPr>
        <w:t xml:space="preserve"> Wykaz osób upoważnionych</w:t>
      </w:r>
      <w:r w:rsidR="00FA42A4" w:rsidRPr="005A184C">
        <w:rPr>
          <w:rFonts w:ascii="Tahoma" w:hAnsi="Tahoma" w:cs="Tahoma"/>
          <w:sz w:val="22"/>
          <w:szCs w:val="22"/>
        </w:rPr>
        <w:t xml:space="preserve"> przez OK</w:t>
      </w:r>
    </w:p>
    <w:p w14:paraId="186C238D" w14:textId="4021264C" w:rsidR="00703BAE" w:rsidRPr="005A184C" w:rsidRDefault="00703BAE" w:rsidP="00EB171E">
      <w:pPr>
        <w:pStyle w:val="EYBulletedList1"/>
        <w:numPr>
          <w:ilvl w:val="1"/>
          <w:numId w:val="104"/>
        </w:numPr>
        <w:ind w:left="709" w:hanging="425"/>
        <w:rPr>
          <w:rFonts w:ascii="Tahoma" w:hAnsi="Tahoma" w:cs="Tahoma"/>
          <w:sz w:val="22"/>
          <w:szCs w:val="22"/>
        </w:rPr>
      </w:pPr>
      <w:r w:rsidRPr="005A184C">
        <w:rPr>
          <w:rFonts w:ascii="Tahoma" w:hAnsi="Tahoma" w:cs="Tahoma"/>
          <w:sz w:val="22"/>
          <w:szCs w:val="22"/>
        </w:rPr>
        <w:t xml:space="preserve">Załącznik nr </w:t>
      </w:r>
      <w:r w:rsidR="00C04612" w:rsidRPr="005A184C">
        <w:rPr>
          <w:rFonts w:ascii="Tahoma" w:hAnsi="Tahoma" w:cs="Tahoma"/>
          <w:sz w:val="22"/>
          <w:szCs w:val="22"/>
        </w:rPr>
        <w:t>5</w:t>
      </w:r>
      <w:r w:rsidRPr="005A184C">
        <w:rPr>
          <w:rFonts w:ascii="Tahoma" w:hAnsi="Tahoma" w:cs="Tahoma"/>
          <w:sz w:val="22"/>
          <w:szCs w:val="22"/>
        </w:rPr>
        <w:t xml:space="preserve"> Dane kontaktowe Stron</w:t>
      </w:r>
    </w:p>
    <w:p w14:paraId="55A27C32" w14:textId="77777777" w:rsidR="00212A24" w:rsidRPr="005A184C" w:rsidRDefault="00212A24" w:rsidP="00EB171E">
      <w:pPr>
        <w:pStyle w:val="EYBulletedList1"/>
        <w:numPr>
          <w:ilvl w:val="0"/>
          <w:numId w:val="0"/>
        </w:numPr>
        <w:ind w:left="786"/>
        <w:rPr>
          <w:rFonts w:ascii="Tahoma" w:hAnsi="Tahoma" w:cs="Tahoma"/>
          <w:sz w:val="22"/>
          <w:szCs w:val="22"/>
        </w:rPr>
      </w:pPr>
    </w:p>
    <w:p w14:paraId="37E6263E" w14:textId="2C243149" w:rsidR="005074BC" w:rsidRPr="005A184C" w:rsidRDefault="00C87082" w:rsidP="00EB171E">
      <w:pPr>
        <w:tabs>
          <w:tab w:val="left" w:pos="-720"/>
          <w:tab w:val="left" w:pos="1418"/>
          <w:tab w:val="left" w:pos="6946"/>
        </w:tabs>
        <w:jc w:val="both"/>
        <w:rPr>
          <w:rFonts w:ascii="Tahoma" w:hAnsi="Tahoma" w:cs="Tahoma"/>
          <w:sz w:val="22"/>
          <w:szCs w:val="22"/>
        </w:rPr>
      </w:pPr>
      <w:r w:rsidRPr="005A184C">
        <w:rPr>
          <w:rFonts w:ascii="Tahoma" w:hAnsi="Tahoma" w:cs="Tahoma"/>
          <w:sz w:val="22"/>
          <w:szCs w:val="22"/>
        </w:rPr>
        <w:tab/>
      </w:r>
      <w:r w:rsidR="005074BC" w:rsidRPr="005A184C">
        <w:rPr>
          <w:rFonts w:ascii="Tahoma" w:hAnsi="Tahoma" w:cs="Tahoma"/>
          <w:sz w:val="22"/>
          <w:szCs w:val="22"/>
        </w:rPr>
        <w:t>OSD</w:t>
      </w:r>
      <w:r w:rsidR="005074BC" w:rsidRPr="005A184C">
        <w:rPr>
          <w:rFonts w:ascii="Tahoma" w:hAnsi="Tahoma" w:cs="Tahoma"/>
          <w:sz w:val="22"/>
          <w:szCs w:val="22"/>
        </w:rPr>
        <w:tab/>
        <w:t>OK</w:t>
      </w:r>
    </w:p>
    <w:p w14:paraId="0383763F" w14:textId="77777777" w:rsidR="00C87082" w:rsidRPr="005A184C" w:rsidRDefault="00C87082" w:rsidP="00EB171E">
      <w:pPr>
        <w:tabs>
          <w:tab w:val="left" w:pos="-720"/>
          <w:tab w:val="left" w:pos="1418"/>
          <w:tab w:val="left" w:pos="6946"/>
        </w:tabs>
        <w:jc w:val="both"/>
        <w:rPr>
          <w:rFonts w:ascii="Tahoma" w:hAnsi="Tahoma" w:cs="Tahoma"/>
          <w:sz w:val="22"/>
          <w:szCs w:val="22"/>
        </w:rPr>
      </w:pPr>
    </w:p>
    <w:p w14:paraId="1355F271" w14:textId="210F83AD" w:rsidR="005074BC" w:rsidRPr="005A184C" w:rsidRDefault="005074BC" w:rsidP="00EB171E">
      <w:pPr>
        <w:ind w:left="360"/>
        <w:jc w:val="both"/>
        <w:rPr>
          <w:rFonts w:ascii="Tahoma" w:hAnsi="Tahoma" w:cs="Tahoma"/>
          <w:sz w:val="22"/>
          <w:szCs w:val="22"/>
        </w:rPr>
      </w:pPr>
      <w:r w:rsidRPr="005A184C">
        <w:rPr>
          <w:rFonts w:ascii="Tahoma" w:hAnsi="Tahoma" w:cs="Tahoma"/>
          <w:sz w:val="22"/>
          <w:szCs w:val="22"/>
        </w:rPr>
        <w:t xml:space="preserve">………………………………………………                                          </w:t>
      </w:r>
      <w:r w:rsidR="00C87082" w:rsidRPr="005A184C">
        <w:rPr>
          <w:rFonts w:ascii="Tahoma" w:hAnsi="Tahoma" w:cs="Tahoma"/>
          <w:sz w:val="22"/>
          <w:szCs w:val="22"/>
        </w:rPr>
        <w:t>………………………………………………</w:t>
      </w:r>
    </w:p>
    <w:p w14:paraId="542A929D" w14:textId="355C4139" w:rsidR="00C94C2F" w:rsidRPr="00292076" w:rsidRDefault="00C87082" w:rsidP="00EB171E">
      <w:pPr>
        <w:tabs>
          <w:tab w:val="left" w:pos="1134"/>
          <w:tab w:val="left" w:pos="6521"/>
        </w:tabs>
        <w:spacing w:after="120" w:line="269" w:lineRule="auto"/>
        <w:ind w:left="360"/>
        <w:jc w:val="both"/>
        <w:rPr>
          <w:rFonts w:ascii="Tahoma" w:hAnsi="Tahoma" w:cs="Tahoma"/>
          <w:i/>
          <w:sz w:val="22"/>
          <w:szCs w:val="22"/>
        </w:rPr>
      </w:pPr>
      <w:r w:rsidRPr="005A184C">
        <w:rPr>
          <w:rFonts w:ascii="Tahoma" w:hAnsi="Tahoma" w:cs="Tahoma"/>
          <w:i/>
          <w:sz w:val="22"/>
          <w:szCs w:val="22"/>
        </w:rPr>
        <w:tab/>
        <w:t>(data i podpis)</w:t>
      </w:r>
      <w:r w:rsidRPr="005A184C">
        <w:rPr>
          <w:rFonts w:ascii="Tahoma" w:hAnsi="Tahoma" w:cs="Tahoma"/>
          <w:i/>
          <w:sz w:val="22"/>
          <w:szCs w:val="22"/>
        </w:rPr>
        <w:tab/>
      </w:r>
      <w:r w:rsidR="005074BC" w:rsidRPr="005A184C">
        <w:rPr>
          <w:rFonts w:ascii="Tahoma" w:hAnsi="Tahoma" w:cs="Tahoma"/>
          <w:i/>
          <w:sz w:val="22"/>
          <w:szCs w:val="22"/>
        </w:rPr>
        <w:t>(data i podpis)</w:t>
      </w:r>
    </w:p>
    <w:sectPr w:rsidR="00C94C2F" w:rsidRPr="00292076" w:rsidSect="00AD6CAC">
      <w:headerReference w:type="even" r:id="rId13"/>
      <w:headerReference w:type="default" r:id="rId14"/>
      <w:footerReference w:type="default" r:id="rId15"/>
      <w:headerReference w:type="first" r:id="rId16"/>
      <w:pgSz w:w="11909" w:h="16834" w:code="9"/>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0A8F2" w14:textId="77777777" w:rsidR="000D7AAD" w:rsidRDefault="000D7AAD">
      <w:r>
        <w:separator/>
      </w:r>
    </w:p>
    <w:p w14:paraId="63AE2873" w14:textId="77777777" w:rsidR="000D7AAD" w:rsidRDefault="000D7AAD"/>
    <w:p w14:paraId="2B52AA22" w14:textId="77777777" w:rsidR="000D7AAD" w:rsidRDefault="000D7AAD"/>
    <w:p w14:paraId="1D55927A" w14:textId="77777777" w:rsidR="000D7AAD" w:rsidRDefault="000D7AAD"/>
    <w:p w14:paraId="76E107AB" w14:textId="77777777" w:rsidR="000D7AAD" w:rsidRDefault="000D7AAD"/>
    <w:p w14:paraId="31F0118D" w14:textId="77777777" w:rsidR="000D7AAD" w:rsidRDefault="000D7AAD"/>
    <w:p w14:paraId="61DE0D63" w14:textId="77777777" w:rsidR="000D7AAD" w:rsidRDefault="000D7AAD"/>
  </w:endnote>
  <w:endnote w:type="continuationSeparator" w:id="0">
    <w:p w14:paraId="0ADA905D" w14:textId="77777777" w:rsidR="000D7AAD" w:rsidRDefault="000D7AAD">
      <w:r>
        <w:continuationSeparator/>
      </w:r>
    </w:p>
    <w:p w14:paraId="7DE0FBB9" w14:textId="77777777" w:rsidR="000D7AAD" w:rsidRDefault="000D7AAD"/>
    <w:p w14:paraId="3B25F466" w14:textId="77777777" w:rsidR="000D7AAD" w:rsidRDefault="000D7AAD"/>
    <w:p w14:paraId="3A1DC133" w14:textId="77777777" w:rsidR="000D7AAD" w:rsidRDefault="000D7AAD"/>
    <w:p w14:paraId="22899AB2" w14:textId="77777777" w:rsidR="000D7AAD" w:rsidRDefault="000D7AAD"/>
    <w:p w14:paraId="140057FD" w14:textId="77777777" w:rsidR="000D7AAD" w:rsidRDefault="000D7AAD"/>
    <w:p w14:paraId="6C3C36A9" w14:textId="77777777" w:rsidR="000D7AAD" w:rsidRDefault="000D7AAD"/>
  </w:endnote>
  <w:endnote w:type="continuationNotice" w:id="1">
    <w:p w14:paraId="5F476631" w14:textId="77777777" w:rsidR="000D7AAD" w:rsidRDefault="000D7A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EYInterstate Light">
    <w:altName w:val="Cambria"/>
    <w:charset w:val="EE"/>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EYInterstate">
    <w:altName w:val="Cambria"/>
    <w:charset w:val="EE"/>
    <w:family w:val="auto"/>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EYInterstate-Regular">
    <w:altName w:val="Times New Roman"/>
    <w:panose1 w:val="00000000000000000000"/>
    <w:charset w:val="4D"/>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EYInterstate-Light">
    <w:altName w:val="Times New Roman"/>
    <w:panose1 w:val="00000000000000000000"/>
    <w:charset w:val="4D"/>
    <w:family w:val="auto"/>
    <w:notTrueType/>
    <w:pitch w:val="default"/>
    <w:sig w:usb0="00000003" w:usb1="00000000" w:usb2="00000000" w:usb3="00000000" w:csb0="00000001" w:csb1="00000000"/>
  </w:font>
  <w:font w:name="EYInterstate Regular">
    <w:altName w:val="Times New Roman"/>
    <w:panose1 w:val="00000000000000000000"/>
    <w:charset w:val="00"/>
    <w:family w:val="roman"/>
    <w:notTrueType/>
    <w:pitch w:val="default"/>
  </w:font>
  <w:font w:name="EYInterstate-LightItalic">
    <w:altName w:val="Times New Roma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90FC3" w14:textId="77777777" w:rsidR="0025637C" w:rsidRDefault="0025637C">
    <w:pPr>
      <w:pStyle w:val="Stopka"/>
      <w:jc w:val="right"/>
    </w:pPr>
  </w:p>
  <w:p w14:paraId="23BE92F1" w14:textId="77777777" w:rsidR="0025637C" w:rsidRPr="00D01CAE" w:rsidRDefault="0025637C" w:rsidP="008F08C7">
    <w:pPr>
      <w:pStyle w:val="EYNormal"/>
      <w:tabs>
        <w:tab w:val="left" w:pos="227"/>
      </w:tabs>
      <w:rPr>
        <w:rFonts w:asciiTheme="majorHAnsi" w:hAnsiTheme="majorHAnsi"/>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2F23" w14:textId="4AECAAF9" w:rsidR="0025637C" w:rsidRPr="00F64052" w:rsidRDefault="0025637C" w:rsidP="00F64052">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FEBB9" w14:textId="53062417" w:rsidR="0025637C" w:rsidRDefault="0025637C" w:rsidP="00DE1D0F">
    <w:pPr>
      <w:tabs>
        <w:tab w:val="center" w:pos="4514"/>
        <w:tab w:val="left" w:pos="7719"/>
      </w:tabs>
      <w:rPr>
        <w:rFonts w:ascii="Calibri" w:hAnsi="Calibri"/>
        <w:sz w:val="16"/>
        <w:szCs w:val="16"/>
      </w:rPr>
    </w:pPr>
  </w:p>
  <w:p w14:paraId="19139B57" w14:textId="11C976C3" w:rsidR="0025637C" w:rsidRPr="007F731F" w:rsidRDefault="0025637C" w:rsidP="00DE1D0F">
    <w:pPr>
      <w:ind w:left="1077" w:firstLine="1077"/>
      <w:jc w:val="right"/>
      <w:rPr>
        <w:rFonts w:ascii="Calibri" w:hAnsi="Calibri"/>
        <w:sz w:val="16"/>
        <w:szCs w:val="16"/>
      </w:rPr>
    </w:pPr>
    <w:r w:rsidRPr="007F731F">
      <w:rPr>
        <w:rFonts w:ascii="Calibri" w:hAnsi="Calibri"/>
        <w:sz w:val="16"/>
        <w:szCs w:val="16"/>
      </w:rPr>
      <w:fldChar w:fldCharType="begin"/>
    </w:r>
    <w:r w:rsidRPr="007F731F">
      <w:rPr>
        <w:rFonts w:ascii="Calibri" w:hAnsi="Calibri"/>
        <w:sz w:val="16"/>
        <w:szCs w:val="16"/>
      </w:rPr>
      <w:instrText>PAGE   \* MERGEFORMAT</w:instrText>
    </w:r>
    <w:r w:rsidRPr="007F731F">
      <w:rPr>
        <w:rFonts w:ascii="Calibri" w:hAnsi="Calibri"/>
        <w:sz w:val="16"/>
        <w:szCs w:val="16"/>
      </w:rPr>
      <w:fldChar w:fldCharType="separate"/>
    </w:r>
    <w:r w:rsidR="009627DD">
      <w:rPr>
        <w:rFonts w:ascii="Calibri" w:hAnsi="Calibri"/>
        <w:noProof/>
        <w:sz w:val="16"/>
        <w:szCs w:val="16"/>
      </w:rPr>
      <w:t>22</w:t>
    </w:r>
    <w:r w:rsidRPr="007F731F">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82769" w14:textId="77777777" w:rsidR="000D7AAD" w:rsidRPr="009F10D4" w:rsidRDefault="000D7AAD" w:rsidP="009F10D4">
      <w:r>
        <w:separator/>
      </w:r>
    </w:p>
  </w:footnote>
  <w:footnote w:type="continuationSeparator" w:id="0">
    <w:p w14:paraId="60F99454" w14:textId="77777777" w:rsidR="000D7AAD" w:rsidRDefault="000D7AAD">
      <w:r>
        <w:continuationSeparator/>
      </w:r>
    </w:p>
    <w:p w14:paraId="61BC4416" w14:textId="77777777" w:rsidR="000D7AAD" w:rsidRDefault="000D7AAD"/>
    <w:p w14:paraId="0E8CFD93" w14:textId="77777777" w:rsidR="000D7AAD" w:rsidRDefault="000D7AAD"/>
    <w:p w14:paraId="51E8B45D" w14:textId="77777777" w:rsidR="000D7AAD" w:rsidRDefault="000D7AAD"/>
    <w:p w14:paraId="675C23F5" w14:textId="77777777" w:rsidR="000D7AAD" w:rsidRDefault="000D7AAD"/>
    <w:p w14:paraId="54DC557B" w14:textId="77777777" w:rsidR="000D7AAD" w:rsidRDefault="000D7AAD"/>
    <w:p w14:paraId="23C8239B" w14:textId="77777777" w:rsidR="000D7AAD" w:rsidRDefault="000D7AAD"/>
  </w:footnote>
  <w:footnote w:type="continuationNotice" w:id="1">
    <w:p w14:paraId="45E467B9" w14:textId="77777777" w:rsidR="000D7AAD" w:rsidRDefault="000D7AAD"/>
  </w:footnote>
  <w:footnote w:id="2">
    <w:p w14:paraId="31C5B6A7" w14:textId="7DB321C3" w:rsidR="0025637C" w:rsidRPr="00D64B4B" w:rsidRDefault="0025637C" w:rsidP="00D64B4B">
      <w:pPr>
        <w:pStyle w:val="EYBodytextwithparaspace"/>
        <w:spacing w:before="0" w:after="0" w:line="240" w:lineRule="auto"/>
        <w:jc w:val="left"/>
        <w:rPr>
          <w:rFonts w:ascii="Calibri Light" w:hAnsi="Calibri Light" w:cs="Calibri Light"/>
          <w:sz w:val="18"/>
          <w:szCs w:val="18"/>
        </w:rPr>
      </w:pPr>
      <w:r w:rsidRPr="00F50B2E">
        <w:rPr>
          <w:rStyle w:val="Odwoanieprzypisudolnego"/>
          <w:rFonts w:ascii="Calibri Light" w:hAnsi="Calibri Light" w:cs="Calibri Light"/>
          <w:sz w:val="18"/>
          <w:szCs w:val="18"/>
        </w:rPr>
        <w:footnoteRef/>
      </w:r>
      <w:r w:rsidRPr="00F50B2E">
        <w:rPr>
          <w:rFonts w:ascii="Calibri Light" w:hAnsi="Calibri Light" w:cs="Calibri Light"/>
          <w:sz w:val="18"/>
          <w:szCs w:val="18"/>
        </w:rPr>
        <w:t xml:space="preserve"> Limit 15 minut dotyczy udzielenia odpowiedzi, które mogą być udzielone w sposób automatyczny (bez udziału człowieka); w przypadku pytań, które wymagają udziału człowieka, w ciągu 15 minut powinno być wysłane powiadomienie o przyjęciu zapytania i konieczności zajęcia się sprawą przez OSD.</w:t>
      </w:r>
    </w:p>
  </w:footnote>
  <w:footnote w:id="3">
    <w:p w14:paraId="3FE60FD8" w14:textId="0909ADB7" w:rsidR="0025637C" w:rsidRPr="0035699D" w:rsidRDefault="0025637C" w:rsidP="00907464">
      <w:pPr>
        <w:pStyle w:val="EYBodytextwithparaspace"/>
        <w:spacing w:before="0" w:after="0" w:line="240" w:lineRule="auto"/>
        <w:rPr>
          <w:rFonts w:ascii="Calibri Light" w:hAnsi="Calibri Light" w:cs="Calibri Light"/>
          <w:color w:val="2E2E38" w:themeColor="text1"/>
          <w:sz w:val="18"/>
          <w:szCs w:val="18"/>
        </w:rPr>
      </w:pPr>
      <w:r w:rsidRPr="00F50B2E">
        <w:rPr>
          <w:rStyle w:val="Odwoanieprzypisudolnego"/>
          <w:rFonts w:ascii="Calibri Light" w:hAnsi="Calibri Light" w:cs="Calibri Light"/>
          <w:color w:val="2E2E38" w:themeColor="text1"/>
          <w:sz w:val="18"/>
          <w:szCs w:val="18"/>
        </w:rPr>
        <w:footnoteRef/>
      </w:r>
      <w:r w:rsidRPr="00F50B2E">
        <w:rPr>
          <w:rFonts w:ascii="Calibri Light" w:hAnsi="Calibri Light" w:cs="Calibri Light"/>
          <w:color w:val="2E2E38" w:themeColor="text1"/>
          <w:sz w:val="18"/>
          <w:szCs w:val="18"/>
        </w:rPr>
        <w:t xml:space="preserve"> Należy przez to rozumieć Usługę Detaliczną świadczoną pojedynczo lub w pakiecie; powyższe nie oznacza wymogu zgodności opcji prędkości Usługi Detalicznej z opcją prędkości usługi BSA.</w:t>
      </w:r>
    </w:p>
  </w:footnote>
  <w:footnote w:id="4">
    <w:p w14:paraId="4DF6C659" w14:textId="43316547" w:rsidR="0025637C" w:rsidRPr="00AD2D99" w:rsidRDefault="0025637C" w:rsidP="00AD2D99">
      <w:pPr>
        <w:pStyle w:val="Akapitzlist"/>
        <w:ind w:left="0"/>
        <w:rPr>
          <w:rFonts w:ascii="Calibri Light" w:hAnsi="Calibri Light" w:cs="Calibri Light"/>
          <w:color w:val="2E2E38" w:themeColor="text1"/>
          <w:sz w:val="18"/>
        </w:rPr>
      </w:pPr>
      <w:r w:rsidRPr="00AD2D99">
        <w:rPr>
          <w:rStyle w:val="Odwoanieprzypisudolnego"/>
          <w:rFonts w:ascii="Calibri Light" w:hAnsi="Calibri Light" w:cs="Calibri Light"/>
          <w:color w:val="2E2E38" w:themeColor="text1"/>
          <w:sz w:val="18"/>
        </w:rPr>
        <w:footnoteRef/>
      </w:r>
      <w:r w:rsidRPr="00AD2D99">
        <w:rPr>
          <w:rFonts w:ascii="Calibri Light" w:hAnsi="Calibri Light" w:cs="Calibri Light"/>
          <w:color w:val="2E2E38" w:themeColor="text1"/>
          <w:sz w:val="18"/>
        </w:rPr>
        <w:t xml:space="preserve"> W przypadku stosowania opłat w podziale na SFH/MFH </w:t>
      </w:r>
      <w:r>
        <w:rPr>
          <w:rFonts w:ascii="Calibri Light" w:hAnsi="Calibri Light" w:cs="Calibri Light"/>
          <w:color w:val="2E2E38" w:themeColor="text1"/>
          <w:sz w:val="18"/>
        </w:rPr>
        <w:t>OSD</w:t>
      </w:r>
      <w:r w:rsidRPr="00AD2D99">
        <w:rPr>
          <w:rFonts w:ascii="Calibri Light" w:hAnsi="Calibri Light" w:cs="Calibri Light"/>
          <w:color w:val="2E2E38" w:themeColor="text1"/>
          <w:sz w:val="18"/>
        </w:rPr>
        <w:t xml:space="preserve"> określi rodzaj zabudowy dla każdego PA</w:t>
      </w:r>
    </w:p>
  </w:footnote>
  <w:footnote w:id="5">
    <w:p w14:paraId="6212824F" w14:textId="1B6F350F" w:rsidR="0025637C" w:rsidRPr="0035699D" w:rsidRDefault="0025637C" w:rsidP="00757568">
      <w:pPr>
        <w:pStyle w:val="EYBodytextwithparaspace"/>
        <w:spacing w:before="0" w:after="0" w:line="240" w:lineRule="auto"/>
        <w:rPr>
          <w:rFonts w:ascii="Calibri Light" w:hAnsi="Calibri Light" w:cs="Calibri Light"/>
          <w:color w:val="2E2E38" w:themeColor="text1"/>
          <w:sz w:val="18"/>
          <w:szCs w:val="18"/>
        </w:rPr>
      </w:pPr>
      <w:r w:rsidRPr="0035699D">
        <w:rPr>
          <w:rStyle w:val="Odwoanieprzypisudolnego"/>
          <w:rFonts w:ascii="Calibri Light" w:hAnsi="Calibri Light" w:cs="Calibri Light"/>
          <w:color w:val="2E2E38" w:themeColor="text1"/>
          <w:sz w:val="18"/>
          <w:szCs w:val="18"/>
        </w:rPr>
        <w:footnoteRef/>
      </w:r>
      <w:r w:rsidRPr="0035699D">
        <w:rPr>
          <w:rFonts w:ascii="Calibri Light" w:hAnsi="Calibri Light" w:cs="Calibri Light"/>
          <w:color w:val="2E2E38" w:themeColor="text1"/>
          <w:sz w:val="18"/>
          <w:szCs w:val="18"/>
        </w:rPr>
        <w:t xml:space="preserve"> W przypadku wyboru przez OK ONT spoza listy, OSD przeprowadza proces certyfikacji ONT w oparciu o kosztorys.</w:t>
      </w:r>
    </w:p>
  </w:footnote>
  <w:footnote w:id="6">
    <w:p w14:paraId="37724D1A" w14:textId="66E39526" w:rsidR="0025637C" w:rsidRPr="0003539B" w:rsidRDefault="0025637C" w:rsidP="00F50B2E">
      <w:pPr>
        <w:pStyle w:val="Akapitzlist"/>
        <w:spacing w:line="240" w:lineRule="auto"/>
        <w:ind w:left="0"/>
        <w:rPr>
          <w:rFonts w:ascii="Calibri Light" w:hAnsi="Calibri Light" w:cs="Calibri Light"/>
          <w:sz w:val="18"/>
        </w:rPr>
      </w:pPr>
      <w:r w:rsidRPr="0003539B">
        <w:rPr>
          <w:rStyle w:val="Odwoanieprzypisudolnego"/>
          <w:rFonts w:ascii="Calibri Light" w:hAnsi="Calibri Light" w:cs="Calibri Light"/>
          <w:sz w:val="18"/>
        </w:rPr>
        <w:footnoteRef/>
      </w:r>
      <w:r w:rsidRPr="0003539B">
        <w:rPr>
          <w:rFonts w:ascii="Calibri Light" w:hAnsi="Calibri Light" w:cs="Calibri Light"/>
          <w:sz w:val="18"/>
        </w:rPr>
        <w:t xml:space="preserve"> W tym przypadku OSD według własnego wyboru, z zastrzeżeniem równego i niedyskryminującego traktowania PT, może rozwiązać Umowę w trybie wskazanym w pkt 8.1 </w:t>
      </w:r>
      <w:proofErr w:type="spellStart"/>
      <w:r w:rsidRPr="0003539B">
        <w:rPr>
          <w:rFonts w:ascii="Calibri Light" w:hAnsi="Calibri Light" w:cs="Calibri Light"/>
          <w:sz w:val="18"/>
        </w:rPr>
        <w:t>ppkt</w:t>
      </w:r>
      <w:proofErr w:type="spellEnd"/>
      <w:r w:rsidRPr="0003539B">
        <w:rPr>
          <w:rFonts w:ascii="Calibri Light" w:hAnsi="Calibri Light" w:cs="Calibri Light"/>
          <w:sz w:val="18"/>
        </w:rPr>
        <w:t xml:space="preserve"> 4 Umowy albo może żądać od OK zapłaty kary umownej o której mowa w Rozdziale 17, </w:t>
      </w:r>
      <w:proofErr w:type="spellStart"/>
      <w:r w:rsidRPr="0003539B">
        <w:rPr>
          <w:rFonts w:ascii="Calibri Light" w:hAnsi="Calibri Light" w:cs="Calibri Light"/>
          <w:sz w:val="18"/>
        </w:rPr>
        <w:t>ppkt</w:t>
      </w:r>
      <w:proofErr w:type="spellEnd"/>
      <w:r w:rsidRPr="0003539B">
        <w:rPr>
          <w:rFonts w:ascii="Calibri Light" w:hAnsi="Calibri Light" w:cs="Calibri Light"/>
          <w:sz w:val="18"/>
        </w:rPr>
        <w:t xml:space="preserve"> 5 lit. i Umowy</w:t>
      </w:r>
    </w:p>
  </w:footnote>
  <w:footnote w:id="7">
    <w:p w14:paraId="3B51FBE7" w14:textId="470205C1" w:rsidR="0025637C" w:rsidRPr="00D44A7E" w:rsidRDefault="0025637C" w:rsidP="00EF5340">
      <w:pPr>
        <w:pStyle w:val="Bezodstpw"/>
        <w:rPr>
          <w:rFonts w:ascii="Calibri Light" w:hAnsi="Calibri Light" w:cs="Calibri Light"/>
          <w:sz w:val="18"/>
          <w:szCs w:val="18"/>
        </w:rPr>
      </w:pPr>
      <w:r w:rsidRPr="00F50B2E">
        <w:rPr>
          <w:rStyle w:val="Odwoanieprzypisudolnego"/>
          <w:rFonts w:ascii="Calibri Light" w:hAnsi="Calibri Light" w:cs="Calibri Light"/>
          <w:color w:val="2E2E38" w:themeColor="text1"/>
          <w:sz w:val="18"/>
          <w:szCs w:val="18"/>
        </w:rPr>
        <w:footnoteRef/>
      </w:r>
      <w:r w:rsidRPr="00F50B2E">
        <w:rPr>
          <w:rStyle w:val="Odwoanieprzypisudolnego"/>
          <w:rFonts w:ascii="Calibri Light" w:hAnsi="Calibri Light" w:cs="Calibri Light"/>
          <w:color w:val="2E2E38" w:themeColor="text1"/>
          <w:sz w:val="18"/>
          <w:szCs w:val="18"/>
        </w:rPr>
        <w:t xml:space="preserve"> </w:t>
      </w:r>
      <w:r w:rsidRPr="00F50B2E">
        <w:rPr>
          <w:rFonts w:ascii="Calibri Light" w:hAnsi="Calibri Light" w:cs="Calibri Light"/>
          <w:color w:val="2E2E38" w:themeColor="text1"/>
          <w:sz w:val="18"/>
          <w:szCs w:val="18"/>
        </w:rPr>
        <w:t>https://bip.uke.gov.pl/informacje-dla-przesiebiorcow/wymiana-komunikatow-zmiana-dostawcy-uslugi-dostepu-do-internetu,14.html</w:t>
      </w:r>
    </w:p>
  </w:footnote>
  <w:footnote w:id="8">
    <w:p w14:paraId="65EC67D4" w14:textId="0FB3867D" w:rsidR="0025637C" w:rsidRPr="00A91BC0" w:rsidRDefault="0025637C" w:rsidP="00DE4500">
      <w:pPr>
        <w:pStyle w:val="Akapitzlist"/>
        <w:spacing w:line="240" w:lineRule="auto"/>
        <w:ind w:left="0"/>
        <w:rPr>
          <w:rFonts w:ascii="Calibri Light" w:hAnsi="Calibri Light" w:cs="Calibri Light"/>
          <w:color w:val="2E2E38" w:themeColor="text1"/>
        </w:rPr>
      </w:pPr>
      <w:r w:rsidRPr="00A91BC0">
        <w:rPr>
          <w:rStyle w:val="Odwoanieprzypisudolnego"/>
          <w:rFonts w:ascii="Calibri Light" w:hAnsi="Calibri Light" w:cs="Calibri Light"/>
          <w:color w:val="2E2E38" w:themeColor="text1"/>
          <w:sz w:val="18"/>
          <w:szCs w:val="18"/>
        </w:rPr>
        <w:footnoteRef/>
      </w:r>
      <w:r w:rsidRPr="00A91BC0">
        <w:rPr>
          <w:rFonts w:ascii="Calibri Light" w:hAnsi="Calibri Light" w:cs="Calibri Light"/>
          <w:color w:val="2E2E38" w:themeColor="text1"/>
        </w:rPr>
        <w:t xml:space="preserve"> </w:t>
      </w:r>
      <w:r w:rsidRPr="00A91BC0">
        <w:rPr>
          <w:rFonts w:ascii="Calibri Light" w:hAnsi="Calibri Light" w:cs="Calibri Light"/>
          <w:bCs/>
          <w:color w:val="2E2E38" w:themeColor="text1"/>
          <w:sz w:val="18"/>
          <w:szCs w:val="18"/>
          <w:shd w:val="clear" w:color="auto" w:fill="FFFFFF"/>
        </w:rPr>
        <w:t>Zabudowa jednorodzinna</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 xml:space="preserve">(ang. Single Family House) </w:t>
      </w:r>
      <w:r>
        <w:rPr>
          <w:rFonts w:ascii="Calibri Light" w:hAnsi="Calibri Light" w:cs="Calibri Light"/>
          <w:bCs/>
          <w:color w:val="2E2E38" w:themeColor="text1"/>
          <w:sz w:val="18"/>
          <w:szCs w:val="18"/>
          <w:shd w:val="clear" w:color="auto" w:fill="FFFFFF"/>
        </w:rPr>
        <w:t>–</w:t>
      </w:r>
      <w:r w:rsidRPr="00DE4500">
        <w:rPr>
          <w:rFonts w:ascii="Calibri Light" w:hAnsi="Calibri Light" w:cs="Calibri Light"/>
          <w:bCs/>
          <w:color w:val="2E2E38" w:themeColor="text1"/>
          <w:sz w:val="18"/>
          <w:szCs w:val="18"/>
          <w:shd w:val="clear" w:color="auto" w:fill="FFFFFF"/>
        </w:rPr>
        <w:t xml:space="preserve"> oznacza budynek wolnostojący albo budynek w zabudowie</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bliźniaczej, szeregowej lub grupowej, stanowiący konstrukcyjnie samodzielną całość, w którym</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są wydzielone nie więcej niż dwa lokale (mieszkalne lub użytkowe).</w:t>
      </w:r>
    </w:p>
  </w:footnote>
  <w:footnote w:id="9">
    <w:p w14:paraId="48A2D6F0" w14:textId="54919FB0" w:rsidR="0025637C" w:rsidRPr="00A91BC0" w:rsidRDefault="0025637C" w:rsidP="00DE4500">
      <w:pPr>
        <w:pStyle w:val="Akapitzlist"/>
        <w:spacing w:line="240" w:lineRule="auto"/>
        <w:ind w:left="0"/>
        <w:rPr>
          <w:rFonts w:ascii="Calibri Light" w:hAnsi="Calibri Light" w:cs="Calibri Light"/>
          <w:color w:val="2E2E38" w:themeColor="text1"/>
          <w:sz w:val="18"/>
          <w:szCs w:val="18"/>
        </w:rPr>
      </w:pPr>
      <w:r w:rsidRPr="00A91BC0">
        <w:rPr>
          <w:rStyle w:val="Odwoanieprzypisudolnego"/>
          <w:rFonts w:ascii="Calibri Light" w:hAnsi="Calibri Light" w:cs="Calibri Light"/>
          <w:color w:val="2E2E38" w:themeColor="text1"/>
          <w:sz w:val="18"/>
          <w:szCs w:val="18"/>
        </w:rPr>
        <w:footnoteRef/>
      </w:r>
      <w:r w:rsidRPr="00A91BC0">
        <w:rPr>
          <w:rFonts w:ascii="Calibri Light" w:hAnsi="Calibri Light" w:cs="Calibri Light"/>
          <w:color w:val="2E2E38" w:themeColor="text1"/>
          <w:sz w:val="18"/>
          <w:szCs w:val="18"/>
        </w:rPr>
        <w:t xml:space="preserve"> </w:t>
      </w:r>
      <w:r w:rsidRPr="00A91BC0">
        <w:rPr>
          <w:rFonts w:ascii="Calibri Light" w:hAnsi="Calibri Light" w:cs="Calibri Light"/>
          <w:bCs/>
          <w:color w:val="2E2E38" w:themeColor="text1"/>
          <w:sz w:val="18"/>
          <w:szCs w:val="18"/>
          <w:shd w:val="clear" w:color="auto" w:fill="FFFFFF"/>
        </w:rPr>
        <w:t>Zabudowa wielorodzinna</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 xml:space="preserve">(ang. Multi Family House) </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oznacza budynek mieszkalny wielorodzinny (blok lub dom)</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znajdujący się pod danym adresem obejmujący co najmniej 3 lokale mieszkalne. MFH</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obejmuje także budynki, w których oprócz co najmniej 3 lokali mieszkalnych znajdują się także</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lokale usługowe.</w:t>
      </w:r>
    </w:p>
  </w:footnote>
  <w:footnote w:id="10">
    <w:p w14:paraId="6FD75E56" w14:textId="77777777" w:rsidR="0025637C" w:rsidRPr="00A91BC0" w:rsidRDefault="0025637C" w:rsidP="00FF1ADC">
      <w:pPr>
        <w:pStyle w:val="Akapitzlist"/>
        <w:spacing w:line="240" w:lineRule="auto"/>
        <w:ind w:left="0"/>
        <w:rPr>
          <w:rFonts w:ascii="Calibri Light" w:hAnsi="Calibri Light" w:cs="Calibri Light"/>
          <w:color w:val="2E2E38" w:themeColor="text1"/>
        </w:rPr>
      </w:pPr>
      <w:r w:rsidRPr="00A91BC0">
        <w:rPr>
          <w:rStyle w:val="Odwoanieprzypisudolnego"/>
          <w:rFonts w:ascii="Calibri Light" w:hAnsi="Calibri Light" w:cs="Calibri Light"/>
          <w:color w:val="2E2E38" w:themeColor="text1"/>
          <w:sz w:val="18"/>
          <w:szCs w:val="18"/>
        </w:rPr>
        <w:footnoteRef/>
      </w:r>
      <w:r w:rsidRPr="00A91BC0">
        <w:rPr>
          <w:rFonts w:ascii="Calibri Light" w:hAnsi="Calibri Light" w:cs="Calibri Light"/>
          <w:color w:val="2E2E38" w:themeColor="text1"/>
        </w:rPr>
        <w:t xml:space="preserve"> </w:t>
      </w:r>
      <w:r w:rsidRPr="00A91BC0">
        <w:rPr>
          <w:rFonts w:ascii="Calibri Light" w:hAnsi="Calibri Light" w:cs="Calibri Light"/>
          <w:bCs/>
          <w:color w:val="2E2E38" w:themeColor="text1"/>
          <w:sz w:val="18"/>
          <w:szCs w:val="18"/>
          <w:shd w:val="clear" w:color="auto" w:fill="FFFFFF"/>
        </w:rPr>
        <w:t>Zabudowa jednorodzinna</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 xml:space="preserve">(ang. Single Family House) </w:t>
      </w:r>
      <w:r>
        <w:rPr>
          <w:rFonts w:ascii="Calibri Light" w:hAnsi="Calibri Light" w:cs="Calibri Light"/>
          <w:bCs/>
          <w:color w:val="2E2E38" w:themeColor="text1"/>
          <w:sz w:val="18"/>
          <w:szCs w:val="18"/>
          <w:shd w:val="clear" w:color="auto" w:fill="FFFFFF"/>
        </w:rPr>
        <w:t>–</w:t>
      </w:r>
      <w:r w:rsidRPr="00DE4500">
        <w:rPr>
          <w:rFonts w:ascii="Calibri Light" w:hAnsi="Calibri Light" w:cs="Calibri Light"/>
          <w:bCs/>
          <w:color w:val="2E2E38" w:themeColor="text1"/>
          <w:sz w:val="18"/>
          <w:szCs w:val="18"/>
          <w:shd w:val="clear" w:color="auto" w:fill="FFFFFF"/>
        </w:rPr>
        <w:t xml:space="preserve"> oznacza budynek wolnostojący albo budynek w zabudowie</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bliźniaczej, szeregowej lub grupowej, stanowiący konstrukcyjnie samodzielną całość, w którym</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są wydzielone nie więcej niż dwa lokale (mieszkalne lub użytkowe).</w:t>
      </w:r>
    </w:p>
  </w:footnote>
  <w:footnote w:id="11">
    <w:p w14:paraId="344AFB22" w14:textId="77777777" w:rsidR="0025637C" w:rsidRPr="00A91BC0" w:rsidRDefault="0025637C" w:rsidP="00FF1ADC">
      <w:pPr>
        <w:pStyle w:val="Akapitzlist"/>
        <w:spacing w:line="240" w:lineRule="auto"/>
        <w:ind w:left="0"/>
        <w:rPr>
          <w:rFonts w:ascii="Calibri Light" w:hAnsi="Calibri Light" w:cs="Calibri Light"/>
          <w:color w:val="2E2E38" w:themeColor="text1"/>
          <w:sz w:val="18"/>
          <w:szCs w:val="18"/>
        </w:rPr>
      </w:pPr>
      <w:r w:rsidRPr="00A91BC0">
        <w:rPr>
          <w:rStyle w:val="Odwoanieprzypisudolnego"/>
          <w:rFonts w:ascii="Calibri Light" w:hAnsi="Calibri Light" w:cs="Calibri Light"/>
          <w:color w:val="2E2E38" w:themeColor="text1"/>
          <w:sz w:val="18"/>
          <w:szCs w:val="18"/>
        </w:rPr>
        <w:footnoteRef/>
      </w:r>
      <w:r w:rsidRPr="00A91BC0">
        <w:rPr>
          <w:rFonts w:ascii="Calibri Light" w:hAnsi="Calibri Light" w:cs="Calibri Light"/>
          <w:color w:val="2E2E38" w:themeColor="text1"/>
          <w:sz w:val="18"/>
          <w:szCs w:val="18"/>
        </w:rPr>
        <w:t xml:space="preserve"> </w:t>
      </w:r>
      <w:r w:rsidRPr="00A91BC0">
        <w:rPr>
          <w:rFonts w:ascii="Calibri Light" w:hAnsi="Calibri Light" w:cs="Calibri Light"/>
          <w:bCs/>
          <w:color w:val="2E2E38" w:themeColor="text1"/>
          <w:sz w:val="18"/>
          <w:szCs w:val="18"/>
          <w:shd w:val="clear" w:color="auto" w:fill="FFFFFF"/>
        </w:rPr>
        <w:t>Zabudowa wielorodzinna</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 xml:space="preserve">(ang. Multi Family House) </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oznacza budynek mieszkalny wielorodzinny (blok lub dom)</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znajdujący się pod danym adresem obejmujący co najmniej 3 lokale mieszkalne. MFH</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obejmuje także budynki, w których oprócz co najmniej 3 lokali mieszkalnych znajdują się także</w:t>
      </w:r>
      <w:r>
        <w:rPr>
          <w:rFonts w:ascii="Calibri Light" w:hAnsi="Calibri Light" w:cs="Calibri Light"/>
          <w:bCs/>
          <w:color w:val="2E2E38" w:themeColor="text1"/>
          <w:sz w:val="18"/>
          <w:szCs w:val="18"/>
          <w:shd w:val="clear" w:color="auto" w:fill="FFFFFF"/>
        </w:rPr>
        <w:t xml:space="preserve"> </w:t>
      </w:r>
      <w:r w:rsidRPr="00DE4500">
        <w:rPr>
          <w:rFonts w:ascii="Calibri Light" w:hAnsi="Calibri Light" w:cs="Calibri Light"/>
          <w:bCs/>
          <w:color w:val="2E2E38" w:themeColor="text1"/>
          <w:sz w:val="18"/>
          <w:szCs w:val="18"/>
          <w:shd w:val="clear" w:color="auto" w:fill="FFFFFF"/>
        </w:rPr>
        <w:t>lokale usługowe.</w:t>
      </w:r>
    </w:p>
  </w:footnote>
  <w:footnote w:id="12">
    <w:p w14:paraId="6B007CAE" w14:textId="77777777" w:rsidR="0025637C" w:rsidRPr="00FE74A5" w:rsidRDefault="0025637C" w:rsidP="00B4185A">
      <w:pPr>
        <w:pStyle w:val="footnotedescription"/>
        <w:rPr>
          <w:rFonts w:ascii="Calibri Light" w:hAnsi="Calibri Light" w:cs="Calibri Light"/>
          <w:color w:val="2E2E38" w:themeColor="text1"/>
          <w:sz w:val="18"/>
        </w:rPr>
      </w:pPr>
      <w:r w:rsidRPr="00FE74A5">
        <w:rPr>
          <w:rStyle w:val="footnotemark"/>
          <w:rFonts w:ascii="Calibri Light" w:hAnsi="Calibri Light" w:cs="Calibri Light"/>
          <w:color w:val="2E2E38" w:themeColor="text1"/>
          <w:sz w:val="18"/>
        </w:rPr>
        <w:footnoteRef/>
      </w:r>
      <w:r w:rsidRPr="00FE74A5">
        <w:rPr>
          <w:rFonts w:ascii="Calibri Light" w:hAnsi="Calibri Light" w:cs="Calibri Light"/>
          <w:color w:val="2E2E38" w:themeColor="text1"/>
          <w:sz w:val="18"/>
        </w:rPr>
        <w:t xml:space="preserve"> Opłata za pojedynczą przestrzeń 1U uwzględnia wymagany odstęp pomiędzy urządzeniami operatorów o wielkości, co najmniej 1U. </w:t>
      </w:r>
    </w:p>
  </w:footnote>
  <w:footnote w:id="13">
    <w:p w14:paraId="5B8174FB" w14:textId="40398906" w:rsidR="0025637C" w:rsidRPr="00BA0E79" w:rsidRDefault="0025637C" w:rsidP="00BA0E79">
      <w:pPr>
        <w:pStyle w:val="footnotedescription"/>
        <w:rPr>
          <w:rFonts w:ascii="Calibri Light" w:hAnsi="Calibri Light"/>
        </w:rPr>
      </w:pPr>
      <w:r w:rsidRPr="00BA0E79">
        <w:rPr>
          <w:rStyle w:val="Odwoanieprzypisudolnego"/>
          <w:rFonts w:ascii="Calibri Light" w:hAnsi="Calibri Light"/>
          <w:sz w:val="18"/>
        </w:rPr>
        <w:footnoteRef/>
      </w:r>
      <w:r w:rsidRPr="00247762">
        <w:t xml:space="preserve"> </w:t>
      </w:r>
      <w:r w:rsidRPr="00BA0E79">
        <w:rPr>
          <w:rFonts w:ascii="Calibri Light" w:hAnsi="Calibri Light" w:cs="Calibri Light"/>
          <w:color w:val="2E2E38" w:themeColor="text1"/>
          <w:sz w:val="18"/>
        </w:rPr>
        <w:t>Ogólna Opłata Abonamentowa jest naliczana w zależności od zlokalizowania Kanalizacji Kablowej w określonej strefie administracyjnej i jest indeksowana współczynnikiem zależnym od strefy administracyjnej, podanym w poniższej tabeli. Wielkość miasta, miejscowości lub gminy i ich granice administracyjne są określane na podstawie mapy administracyjnej kraju, aktualnej w dniu wykonania Zamówienia.</w:t>
      </w:r>
      <w:r>
        <w:rPr>
          <w:rFonts w:ascii="Calibri Light" w:hAnsi="Calibri Light" w:cs="Calibri Light"/>
          <w:color w:val="2E2E38" w:themeColor="text1"/>
          <w:sz w:val="18"/>
        </w:rPr>
        <w:t xml:space="preserve"> </w:t>
      </w:r>
      <w:r w:rsidRPr="00BA0E79">
        <w:rPr>
          <w:rFonts w:ascii="Calibri Light" w:hAnsi="Calibri Light" w:cs="Calibri Light"/>
          <w:color w:val="2E2E38" w:themeColor="text1"/>
          <w:sz w:val="18"/>
        </w:rPr>
        <w:t>Ogólną Opłatę Abonamentową - z uwzględnieniem współczynników określonych w poniższej tabeli - oblicza się, mnożąc wysokość miesięcznej opłaty za Infrastrukturę OK, umieszczoną w Kanalizacji Kablowej w Relacji określonej w Umowie szczegółowej, przez współczynnik strefy administracyjnej. W przypadku umieszczenia w Kanalizacji Kablowej kilku kabli w tej samej Relacji, OK może uiścić jedną opłatę miesięczną, której podstawę będzie stanowiła suma średnic poszczególnych kabli.</w:t>
      </w:r>
    </w:p>
  </w:footnote>
  <w:footnote w:id="14">
    <w:p w14:paraId="5F81BC47" w14:textId="2D6860A3" w:rsidR="0025637C" w:rsidRDefault="0025637C" w:rsidP="00F625C2">
      <w:pPr>
        <w:pStyle w:val="Tekstprzypisudolnego"/>
      </w:pPr>
      <w:r>
        <w:rPr>
          <w:rStyle w:val="Odwoanieprzypisudolnego"/>
        </w:rPr>
        <w:footnoteRef/>
      </w:r>
      <w:r>
        <w:t xml:space="preserve"> </w:t>
      </w:r>
      <w:r w:rsidRPr="00504920">
        <w:rPr>
          <w:rFonts w:ascii="Calibri Light" w:hAnsi="Calibri Light" w:cs="Calibri Light"/>
        </w:rPr>
        <w:t>Opłata za Nawiązanie nie jest pobierana za budowę Nawiązania do pierwszej studni w Relacji (zakończenie A początkowe) - co należy rozumieć jako wykonanie otworu, przez który zostanie wprowadzona Infrastruktura OK - oraz wyjście z ostatniej studni przedmiotowej Relacji (zakończenie B końcowe)</w:t>
      </w:r>
    </w:p>
  </w:footnote>
  <w:footnote w:id="15">
    <w:p w14:paraId="2AB45231" w14:textId="372CE4D6" w:rsidR="0025637C" w:rsidRPr="003C7700" w:rsidRDefault="0025637C">
      <w:pPr>
        <w:pStyle w:val="Tekstprzypisudolnego"/>
        <w:rPr>
          <w:rFonts w:ascii="Calibri Light" w:hAnsi="Calibri Light" w:cs="Calibri Light"/>
        </w:rPr>
      </w:pPr>
      <w:r w:rsidRPr="003C7700">
        <w:rPr>
          <w:rStyle w:val="Odwoanieprzypisudolnego"/>
          <w:rFonts w:ascii="Calibri Light" w:hAnsi="Calibri Light" w:cs="Calibri Light"/>
        </w:rPr>
        <w:footnoteRef/>
      </w:r>
      <w:r w:rsidRPr="003C7700">
        <w:rPr>
          <w:rFonts w:ascii="Calibri Light" w:hAnsi="Calibri Light" w:cs="Calibri Light"/>
        </w:rPr>
        <w:t xml:space="preserve"> Za istniejącą drogę ziemną rozumie się drożną kanalizację kablową na posesji abonenta wykonaną m.in. z </w:t>
      </w:r>
      <w:proofErr w:type="spellStart"/>
      <w:r w:rsidRPr="003C7700">
        <w:rPr>
          <w:rFonts w:ascii="Calibri Light" w:hAnsi="Calibri Light" w:cs="Calibri Light"/>
        </w:rPr>
        <w:t>mikrorurki</w:t>
      </w:r>
      <w:proofErr w:type="spellEnd"/>
      <w:r w:rsidRPr="003C7700">
        <w:rPr>
          <w:rFonts w:ascii="Calibri Light" w:hAnsi="Calibri Light" w:cs="Calibri Light"/>
        </w:rPr>
        <w:t>, rury HDPE lub innej umożliwiającej wciągnięcie kabla światłowodowego oraz doprowadzenie do bezpośrednio do budynku abonenta.</w:t>
      </w:r>
    </w:p>
  </w:footnote>
  <w:footnote w:id="16">
    <w:p w14:paraId="2C3C3D0D" w14:textId="0F557830" w:rsidR="0025637C" w:rsidRPr="00D95EB8" w:rsidRDefault="0025637C" w:rsidP="006A46FE">
      <w:pPr>
        <w:pStyle w:val="Akapitzlist"/>
        <w:ind w:left="0"/>
        <w:rPr>
          <w:rFonts w:ascii="Calibri Light" w:hAnsi="Calibri Light" w:cs="Calibri Light"/>
          <w:color w:val="2E2E38" w:themeColor="text1"/>
          <w:sz w:val="18"/>
          <w:szCs w:val="16"/>
        </w:rPr>
      </w:pPr>
      <w:r w:rsidRPr="00D95EB8">
        <w:rPr>
          <w:rStyle w:val="Odwoanieprzypisudolnego"/>
          <w:rFonts w:ascii="Calibri Light" w:hAnsi="Calibri Light" w:cs="Calibri Light"/>
          <w:color w:val="2E2E38" w:themeColor="text1"/>
          <w:sz w:val="18"/>
          <w:szCs w:val="16"/>
        </w:rPr>
        <w:footnoteRef/>
      </w:r>
      <w:r w:rsidRPr="00D95EB8">
        <w:rPr>
          <w:rFonts w:ascii="Calibri Light" w:hAnsi="Calibri Light" w:cs="Calibri Light"/>
          <w:color w:val="2E2E38" w:themeColor="text1"/>
          <w:sz w:val="18"/>
          <w:szCs w:val="16"/>
        </w:rPr>
        <w:t xml:space="preserve"> czynność tylko w przypadku dokumentów papierowych</w:t>
      </w:r>
    </w:p>
  </w:footnote>
  <w:footnote w:id="17">
    <w:p w14:paraId="4490698D" w14:textId="77777777" w:rsidR="0025637C" w:rsidRPr="006A46FE" w:rsidRDefault="0025637C" w:rsidP="006A46FE">
      <w:pPr>
        <w:pStyle w:val="Akapitzlist"/>
        <w:ind w:left="0"/>
        <w:rPr>
          <w:rFonts w:ascii="Calibri" w:hAnsi="Calibri" w:cs="Calibri"/>
          <w:sz w:val="16"/>
          <w:szCs w:val="16"/>
        </w:rPr>
      </w:pPr>
      <w:r w:rsidRPr="00D95EB8">
        <w:rPr>
          <w:rStyle w:val="Odwoanieprzypisudolnego"/>
          <w:rFonts w:ascii="Calibri Light" w:hAnsi="Calibri Light" w:cs="Calibri Light"/>
          <w:color w:val="2E2E38" w:themeColor="text1"/>
          <w:sz w:val="18"/>
          <w:szCs w:val="16"/>
        </w:rPr>
        <w:footnoteRef/>
      </w:r>
      <w:r w:rsidRPr="00D95EB8">
        <w:rPr>
          <w:rFonts w:ascii="Calibri Light" w:hAnsi="Calibri Light" w:cs="Calibri Light"/>
          <w:color w:val="2E2E38" w:themeColor="text1"/>
          <w:sz w:val="18"/>
          <w:szCs w:val="16"/>
        </w:rPr>
        <w:t xml:space="preserve"> czynność tylko w przypadku dokumentów papierowych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2451" w14:textId="3C0B2CAB" w:rsidR="0025637C" w:rsidRDefault="0025637C"/>
  <w:p w14:paraId="2B4C04C1" w14:textId="77777777" w:rsidR="0025637C" w:rsidRDefault="0025637C"/>
  <w:p w14:paraId="1E5F24FA" w14:textId="77777777" w:rsidR="0025637C" w:rsidRPr="00AF2EA3" w:rsidRDefault="0025637C">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34</w:t>
    </w:r>
    <w:r w:rsidRPr="00151E1C">
      <w:rPr>
        <w:color w:val="333333"/>
      </w:rPr>
      <w:fldChar w:fldCharType="end"/>
    </w:r>
    <w:r w:rsidRPr="00AF2EA3">
      <w:rPr>
        <w:i/>
        <w:color w:val="333333"/>
        <w:lang w:val="en-US"/>
      </w:rPr>
      <w:br/>
      <w:t>Privileged And Confidential</w:t>
    </w:r>
  </w:p>
  <w:p w14:paraId="431A3B86" w14:textId="77777777" w:rsidR="0025637C" w:rsidRPr="00AF2EA3" w:rsidRDefault="0025637C">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54</w:t>
    </w:r>
    <w:r w:rsidRPr="00151E1C">
      <w:rPr>
        <w:color w:val="333333"/>
      </w:rPr>
      <w:fldChar w:fldCharType="end"/>
    </w:r>
    <w:r w:rsidRPr="00AF2EA3">
      <w:rPr>
        <w:i/>
        <w:color w:val="333333"/>
        <w:lang w:val="en-US"/>
      </w:rPr>
      <w:br/>
      <w:t>Privileged And Confidential</w:t>
    </w:r>
  </w:p>
  <w:p w14:paraId="606A6011" w14:textId="77777777" w:rsidR="0025637C" w:rsidRPr="00AF2EA3" w:rsidRDefault="0025637C">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59</w:t>
    </w:r>
    <w:r w:rsidRPr="00151E1C">
      <w:rPr>
        <w:color w:val="333333"/>
      </w:rPr>
      <w:fldChar w:fldCharType="end"/>
    </w:r>
    <w:r w:rsidRPr="00AF2EA3">
      <w:rPr>
        <w:i/>
        <w:color w:val="333333"/>
        <w:lang w:val="en-US"/>
      </w:rPr>
      <w:br/>
      <w:t>Privileged And Confidential</w:t>
    </w:r>
  </w:p>
  <w:p w14:paraId="6BF44497" w14:textId="77777777" w:rsidR="0025637C" w:rsidRPr="00AF2EA3" w:rsidRDefault="0025637C">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60</w:t>
    </w:r>
    <w:r w:rsidRPr="00151E1C">
      <w:rPr>
        <w:color w:val="333333"/>
      </w:rPr>
      <w:fldChar w:fldCharType="end"/>
    </w:r>
    <w:r w:rsidRPr="00AF2EA3">
      <w:rPr>
        <w:i/>
        <w:color w:val="333333"/>
        <w:lang w:val="en-US"/>
      </w:rPr>
      <w:br/>
      <w:t>Privileged And Confidential</w:t>
    </w:r>
  </w:p>
  <w:p w14:paraId="14F83B96" w14:textId="77777777" w:rsidR="0025637C" w:rsidRPr="00AF2EA3" w:rsidRDefault="0025637C">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2</w:t>
    </w:r>
    <w:r w:rsidRPr="00151E1C">
      <w:rPr>
        <w:color w:val="333333"/>
      </w:rPr>
      <w:fldChar w:fldCharType="end"/>
    </w:r>
    <w:r w:rsidRPr="00AF2EA3">
      <w:rPr>
        <w:i/>
        <w:color w:val="333333"/>
        <w:lang w:val="en-US"/>
      </w:rPr>
      <w:br/>
      <w:t>Privileged And 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A5B2" w14:textId="13BD804E" w:rsidR="0025637C" w:rsidRPr="00804947" w:rsidRDefault="0025637C" w:rsidP="00EF01D3">
    <w:pPr>
      <w:pStyle w:val="Nagwek"/>
      <w:tabs>
        <w:tab w:val="clear" w:pos="4320"/>
        <w:tab w:val="clear" w:pos="8640"/>
        <w:tab w:val="left" w:pos="3387"/>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B38FB" w14:textId="59311482" w:rsidR="0025637C" w:rsidRDefault="0025637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8C0C3" w14:textId="782BDDEE" w:rsidR="0025637C" w:rsidRDefault="0025637C">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D5C23" w14:textId="7467F3F0" w:rsidR="0025637C" w:rsidRPr="00EF01D3" w:rsidRDefault="0025637C" w:rsidP="00EF01D3">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EB706" w14:textId="67EFDE31" w:rsidR="0025637C" w:rsidRDefault="0025637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E0C0D2EC"/>
    <w:name w:val="WW8Num15"/>
    <w:lvl w:ilvl="0">
      <w:start w:val="1"/>
      <w:numFmt w:val="decimal"/>
      <w:lvlText w:val="%1."/>
      <w:lvlJc w:val="left"/>
      <w:pPr>
        <w:tabs>
          <w:tab w:val="num" w:pos="720"/>
        </w:tabs>
        <w:ind w:left="720" w:hanging="360"/>
      </w:pPr>
      <w:rPr>
        <w:rFonts w:cs="Times New Roman"/>
        <w:b w:val="0"/>
      </w:rPr>
    </w:lvl>
  </w:abstractNum>
  <w:abstractNum w:abstractNumId="1" w15:restartNumberingAfterBreak="0">
    <w:nsid w:val="0000003E"/>
    <w:multiLevelType w:val="multilevel"/>
    <w:tmpl w:val="50DA0BE8"/>
    <w:name w:val="WW8Num66"/>
    <w:lvl w:ilvl="0">
      <w:start w:val="9"/>
      <w:numFmt w:val="decimal"/>
      <w:lvlText w:val="%1."/>
      <w:lvlJc w:val="left"/>
      <w:pPr>
        <w:tabs>
          <w:tab w:val="num" w:pos="786"/>
        </w:tabs>
        <w:ind w:left="786"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00601AE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3" w15:restartNumberingAfterBreak="0">
    <w:nsid w:val="01A12280"/>
    <w:multiLevelType w:val="hybridMultilevel"/>
    <w:tmpl w:val="9920D9B0"/>
    <w:lvl w:ilvl="0" w:tplc="908CE8C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F2B21DBA">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FE84C91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B624CA2">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224E52C">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C896FC">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13484D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9181AB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0007F5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170519"/>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C514A8"/>
    <w:multiLevelType w:val="multilevel"/>
    <w:tmpl w:val="571EB20A"/>
    <w:lvl w:ilvl="0">
      <w:start w:val="19"/>
      <w:numFmt w:val="decimal"/>
      <w:lvlRestart w:val="0"/>
      <w:pStyle w:val="Nagwek1"/>
      <w:lvlText w:val="%1."/>
      <w:lvlJc w:val="left"/>
      <w:pPr>
        <w:tabs>
          <w:tab w:val="num" w:pos="0"/>
        </w:tabs>
        <w:ind w:left="0" w:hanging="85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EYHeading2"/>
      <w:lvlText w:val="%1.%2"/>
      <w:lvlJc w:val="left"/>
      <w:pPr>
        <w:tabs>
          <w:tab w:val="num" w:pos="0"/>
        </w:tabs>
        <w:ind w:left="0" w:hanging="850"/>
      </w:pPr>
      <w:rPr>
        <w:rFonts w:hint="default"/>
        <w:b/>
        <w:bCs w:val="0"/>
        <w:i w:val="0"/>
        <w:iCs w:val="0"/>
        <w:caps w:val="0"/>
        <w:smallCaps w:val="0"/>
        <w:strike w:val="0"/>
        <w:dstrike w:val="0"/>
        <w:noProof w:val="0"/>
        <w:vanish w:val="0"/>
        <w:color w:val="000000"/>
        <w:spacing w:val="0"/>
        <w:kern w:val="0"/>
        <w:position w:val="0"/>
        <w:sz w:val="23"/>
        <w:szCs w:val="23"/>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YHeading3"/>
      <w:lvlText w:val="%1.%2.%3"/>
      <w:lvlJc w:val="left"/>
      <w:pPr>
        <w:tabs>
          <w:tab w:val="num" w:pos="0"/>
        </w:tabs>
        <w:ind w:left="0" w:hanging="850"/>
      </w:pPr>
      <w:rPr>
        <w:rFonts w:ascii="Calibri Light" w:hAnsi="Calibri Light" w:cs="Calibri Light" w:hint="default"/>
        <w:b w:val="0"/>
        <w:i w:val="0"/>
        <w:color w:val="000000"/>
        <w:sz w:val="23"/>
        <w:szCs w:val="23"/>
      </w:rPr>
    </w:lvl>
    <w:lvl w:ilvl="3">
      <w:start w:val="1"/>
      <w:numFmt w:val="decimal"/>
      <w:pStyle w:val="EYHeading4"/>
      <w:lvlText w:val="%1.%2.%3.%4"/>
      <w:lvlJc w:val="left"/>
      <w:pPr>
        <w:tabs>
          <w:tab w:val="num" w:pos="0"/>
        </w:tabs>
        <w:ind w:left="0" w:hanging="850"/>
      </w:pPr>
      <w:rPr>
        <w:rFonts w:ascii="EYInterstate Light" w:hAnsi="EYInterstate Light" w:hint="default"/>
        <w:b/>
        <w:i w:val="0"/>
        <w:color w:val="000000"/>
        <w:sz w:val="22"/>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 w15:restartNumberingAfterBreak="0">
    <w:nsid w:val="079769B4"/>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7AF6CA6"/>
    <w:multiLevelType w:val="hybridMultilevel"/>
    <w:tmpl w:val="0EA65B28"/>
    <w:lvl w:ilvl="0" w:tplc="F29C0954">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92DE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 w15:restartNumberingAfterBreak="0">
    <w:nsid w:val="09C27806"/>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045DE0"/>
    <w:multiLevelType w:val="multilevel"/>
    <w:tmpl w:val="7A9ACFCC"/>
    <w:lvl w:ilvl="0">
      <w:start w:val="1"/>
      <w:numFmt w:val="decimal"/>
      <w:lvlText w:val="%1."/>
      <w:lvlJc w:val="left"/>
      <w:pPr>
        <w:ind w:left="392" w:hanging="360"/>
      </w:pPr>
      <w:rPr>
        <w:b w:val="0"/>
        <w:color w:val="000000" w:themeColor="background2"/>
      </w:rPr>
    </w:lvl>
    <w:lvl w:ilvl="1">
      <w:start w:val="1"/>
      <w:numFmt w:val="decimal"/>
      <w:isLgl/>
      <w:lvlText w:val="%1.%2"/>
      <w:lvlJc w:val="left"/>
      <w:pPr>
        <w:ind w:left="786" w:hanging="360"/>
      </w:pPr>
      <w:rPr>
        <w:rFonts w:hint="default"/>
      </w:rPr>
    </w:lvl>
    <w:lvl w:ilvl="2">
      <w:start w:val="1"/>
      <w:numFmt w:val="decimal"/>
      <w:isLgl/>
      <w:lvlText w:val="%1.%2.%3"/>
      <w:lvlJc w:val="left"/>
      <w:pPr>
        <w:ind w:left="1540"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3082" w:hanging="1080"/>
      </w:pPr>
      <w:rPr>
        <w:rFonts w:hint="default"/>
      </w:rPr>
    </w:lvl>
    <w:lvl w:ilvl="6">
      <w:start w:val="1"/>
      <w:numFmt w:val="decimal"/>
      <w:isLgl/>
      <w:lvlText w:val="%1.%2.%3.%4.%5.%6.%7"/>
      <w:lvlJc w:val="left"/>
      <w:pPr>
        <w:ind w:left="3836" w:hanging="1440"/>
      </w:pPr>
      <w:rPr>
        <w:rFonts w:hint="default"/>
      </w:rPr>
    </w:lvl>
    <w:lvl w:ilvl="7">
      <w:start w:val="1"/>
      <w:numFmt w:val="decimal"/>
      <w:isLgl/>
      <w:lvlText w:val="%1.%2.%3.%4.%5.%6.%7.%8"/>
      <w:lvlJc w:val="left"/>
      <w:pPr>
        <w:ind w:left="4230" w:hanging="1440"/>
      </w:pPr>
      <w:rPr>
        <w:rFonts w:hint="default"/>
      </w:rPr>
    </w:lvl>
    <w:lvl w:ilvl="8">
      <w:start w:val="1"/>
      <w:numFmt w:val="decimal"/>
      <w:isLgl/>
      <w:lvlText w:val="%1.%2.%3.%4.%5.%6.%7.%8.%9"/>
      <w:lvlJc w:val="left"/>
      <w:pPr>
        <w:ind w:left="4984" w:hanging="1800"/>
      </w:pPr>
      <w:rPr>
        <w:rFonts w:hint="default"/>
      </w:rPr>
    </w:lvl>
  </w:abstractNum>
  <w:abstractNum w:abstractNumId="11" w15:restartNumberingAfterBreak="0">
    <w:nsid w:val="0A256D87"/>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2" w15:restartNumberingAfterBreak="0">
    <w:nsid w:val="0B353154"/>
    <w:multiLevelType w:val="hybridMultilevel"/>
    <w:tmpl w:val="C7A825C0"/>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7">
      <w:start w:val="1"/>
      <w:numFmt w:val="lowerLetter"/>
      <w:lvlText w:val="%2)"/>
      <w:lvlJc w:val="left"/>
      <w:pPr>
        <w:ind w:left="1080"/>
      </w:pPr>
      <w:rPr>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BA57159"/>
    <w:multiLevelType w:val="hybridMultilevel"/>
    <w:tmpl w:val="5EDA4E60"/>
    <w:lvl w:ilvl="0" w:tplc="2EBC62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1659E8">
      <w:start w:val="1"/>
      <w:numFmt w:val="bullet"/>
      <w:lvlText w:val="o"/>
      <w:lvlJc w:val="left"/>
      <w:pPr>
        <w:ind w:left="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7707904">
      <w:start w:val="1"/>
      <w:numFmt w:val="bullet"/>
      <w:lvlText w:val="▪"/>
      <w:lvlJc w:val="left"/>
      <w:pPr>
        <w:ind w:left="10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600B4">
      <w:start w:val="1"/>
      <w:numFmt w:val="bullet"/>
      <w:lvlText w:val=""/>
      <w:lvlJc w:val="left"/>
      <w:pPr>
        <w:ind w:left="127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4" w:tplc="CDD04F56">
      <w:start w:val="1"/>
      <w:numFmt w:val="bullet"/>
      <w:lvlText w:val="o"/>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36B8DC">
      <w:start w:val="1"/>
      <w:numFmt w:val="bullet"/>
      <w:lvlText w:val="▪"/>
      <w:lvlJc w:val="left"/>
      <w:pPr>
        <w:ind w:left="28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3AB496">
      <w:start w:val="1"/>
      <w:numFmt w:val="bullet"/>
      <w:lvlText w:val="•"/>
      <w:lvlJc w:val="left"/>
      <w:pPr>
        <w:ind w:left="36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DEAC98">
      <w:start w:val="1"/>
      <w:numFmt w:val="bullet"/>
      <w:lvlText w:val="o"/>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C0B896">
      <w:start w:val="1"/>
      <w:numFmt w:val="bullet"/>
      <w:lvlText w:val="▪"/>
      <w:lvlJc w:val="left"/>
      <w:pPr>
        <w:ind w:left="50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107AA6"/>
    <w:multiLevelType w:val="hybridMultilevel"/>
    <w:tmpl w:val="86EED18E"/>
    <w:lvl w:ilvl="0" w:tplc="D3B42A28">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E888383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2451B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3D87E3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E70063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20131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4E6A0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F0A35D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AB230B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6538F6"/>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6" w15:restartNumberingAfterBreak="0">
    <w:nsid w:val="110C3D8F"/>
    <w:multiLevelType w:val="hybridMultilevel"/>
    <w:tmpl w:val="7922756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39031D"/>
    <w:multiLevelType w:val="hybridMultilevel"/>
    <w:tmpl w:val="D5A2697A"/>
    <w:lvl w:ilvl="0" w:tplc="818E9EEE">
      <w:start w:val="1"/>
      <w:numFmt w:val="decimal"/>
      <w:lvlText w:val="%1)"/>
      <w:lvlJc w:val="left"/>
      <w:pPr>
        <w:ind w:left="360" w:hanging="360"/>
      </w:pPr>
      <w:rPr>
        <w:b w:val="0"/>
      </w:rPr>
    </w:lvl>
    <w:lvl w:ilvl="1" w:tplc="04150017">
      <w:start w:val="1"/>
      <w:numFmt w:val="lowerLetter"/>
      <w:lvlText w:val="%2)"/>
      <w:lvlJc w:val="left"/>
      <w:pPr>
        <w:ind w:left="5747"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605F6F"/>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9" w15:restartNumberingAfterBreak="0">
    <w:nsid w:val="14FF4075"/>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430FF0"/>
    <w:multiLevelType w:val="multilevel"/>
    <w:tmpl w:val="25A6CD9C"/>
    <w:lvl w:ilvl="0">
      <w:start w:val="8"/>
      <w:numFmt w:val="decimal"/>
      <w:lvlText w:val="%1"/>
      <w:lvlJc w:val="left"/>
      <w:pPr>
        <w:ind w:left="360" w:hanging="360"/>
      </w:pPr>
      <w:rPr>
        <w:rFonts w:hint="default"/>
      </w:rPr>
    </w:lvl>
    <w:lvl w:ilvl="1">
      <w:start w:val="1"/>
      <w:numFmt w:val="decimal"/>
      <w:lvlText w:val="%1.%2"/>
      <w:lvlJc w:val="left"/>
      <w:pPr>
        <w:ind w:left="-490" w:hanging="360"/>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21" w15:restartNumberingAfterBreak="0">
    <w:nsid w:val="17A537C5"/>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4158B4"/>
    <w:multiLevelType w:val="hybridMultilevel"/>
    <w:tmpl w:val="AD02BB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3E20C1"/>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4" w15:restartNumberingAfterBreak="0">
    <w:nsid w:val="1CC73B98"/>
    <w:multiLevelType w:val="hybridMultilevel"/>
    <w:tmpl w:val="0C5A42EA"/>
    <w:lvl w:ilvl="0" w:tplc="8D00BEF2">
      <w:start w:val="1"/>
      <w:numFmt w:val="decimal"/>
      <w:lvlText w:val="%1)"/>
      <w:lvlJc w:val="left"/>
      <w:pPr>
        <w:ind w:left="360" w:hanging="360"/>
      </w:pPr>
      <w:rPr>
        <w:b w:val="0"/>
        <w:color w:val="000000" w:themeColor="background2"/>
      </w:rPr>
    </w:lvl>
    <w:lvl w:ilvl="1" w:tplc="04150017">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5" w15:restartNumberingAfterBreak="0">
    <w:nsid w:val="1D8A69E2"/>
    <w:multiLevelType w:val="multilevel"/>
    <w:tmpl w:val="B16AD7E4"/>
    <w:lvl w:ilvl="0">
      <w:start w:val="14"/>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92015A"/>
    <w:multiLevelType w:val="hybridMultilevel"/>
    <w:tmpl w:val="E1BEBB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2B21C3"/>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8" w15:restartNumberingAfterBreak="0">
    <w:nsid w:val="24004E12"/>
    <w:multiLevelType w:val="hybridMultilevel"/>
    <w:tmpl w:val="35D80632"/>
    <w:lvl w:ilvl="0" w:tplc="126AB0CA">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B89832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B1AFE8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607DF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970200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D0DD1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46E80D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A74142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F1CC8C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4602B05"/>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F97D75"/>
    <w:multiLevelType w:val="hybridMultilevel"/>
    <w:tmpl w:val="0FB0104E"/>
    <w:lvl w:ilvl="0" w:tplc="7388CD34">
      <w:start w:val="1"/>
      <w:numFmt w:val="decimal"/>
      <w:pStyle w:val="NumberedList"/>
      <w:lvlText w:val="%1."/>
      <w:lvlJc w:val="left"/>
      <w:pPr>
        <w:tabs>
          <w:tab w:val="num" w:pos="360"/>
        </w:tabs>
        <w:ind w:left="360" w:hanging="360"/>
      </w:pPr>
      <w:rPr>
        <w:rFonts w:ascii="EYInterstate Light" w:hAnsi="EYInterstate Light"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60B27A2"/>
    <w:multiLevelType w:val="hybridMultilevel"/>
    <w:tmpl w:val="82EADD6C"/>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32" w15:restartNumberingAfterBreak="0">
    <w:nsid w:val="27180BC7"/>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33" w15:restartNumberingAfterBreak="0">
    <w:nsid w:val="29EE4033"/>
    <w:multiLevelType w:val="hybridMultilevel"/>
    <w:tmpl w:val="AC98D76C"/>
    <w:lvl w:ilvl="0" w:tplc="818E9EEE">
      <w:start w:val="1"/>
      <w:numFmt w:val="decimal"/>
      <w:lvlText w:val="%1)"/>
      <w:lvlJc w:val="left"/>
      <w:pPr>
        <w:ind w:left="720" w:hanging="360"/>
      </w:pPr>
      <w:rPr>
        <w:b w:val="0"/>
      </w:rPr>
    </w:lvl>
    <w:lvl w:ilvl="1" w:tplc="CF7A0558">
      <w:start w:val="1"/>
      <w:numFmt w:val="lowerLetter"/>
      <w:lvlText w:val="%2)"/>
      <w:lvlJc w:val="left"/>
      <w:pPr>
        <w:ind w:left="644" w:hanging="360"/>
      </w:pPr>
      <w:rPr>
        <w:color w:val="000000" w:themeColor="background2"/>
      </w:r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EE0DD3"/>
    <w:multiLevelType w:val="hybridMultilevel"/>
    <w:tmpl w:val="25660038"/>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26CE2C48">
      <w:start w:val="3"/>
      <w:numFmt w:val="decimal"/>
      <w:lvlText w:val="%4."/>
      <w:lvlJc w:val="left"/>
      <w:pPr>
        <w:ind w:left="2880" w:hanging="360"/>
      </w:pPr>
      <w:rPr>
        <w:rFonts w:hint="default"/>
      </w:rPr>
    </w:lvl>
    <w:lvl w:ilvl="4" w:tplc="D2907A5E">
      <w:numFmt w:val="bullet"/>
      <w:lvlText w:val=""/>
      <w:lvlJc w:val="left"/>
      <w:pPr>
        <w:ind w:left="3600" w:hanging="360"/>
      </w:pPr>
      <w:rPr>
        <w:rFonts w:ascii="Symbol" w:eastAsia="Times New Roman" w:hAnsi="Symbol" w:cs="Calibri Light"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2715A4"/>
    <w:multiLevelType w:val="multilevel"/>
    <w:tmpl w:val="E1A0324C"/>
    <w:lvl w:ilvl="0">
      <w:start w:val="1"/>
      <w:numFmt w:val="decimal"/>
      <w:lvlText w:val="%1)"/>
      <w:lvlJc w:val="left"/>
      <w:pPr>
        <w:ind w:left="3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792" w:hanging="432"/>
      </w:pPr>
      <w:rPr>
        <w:rFonts w:hint="default"/>
        <w:b/>
        <w:i w:val="0"/>
        <w:strike w:val="0"/>
        <w:dstrike w:val="0"/>
        <w:color w:val="000000"/>
        <w:sz w:val="23"/>
        <w:szCs w:val="23"/>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C7F50D2"/>
    <w:multiLevelType w:val="hybridMultilevel"/>
    <w:tmpl w:val="7922756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984390"/>
    <w:multiLevelType w:val="hybridMultilevel"/>
    <w:tmpl w:val="3D428538"/>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C30AF2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062497B"/>
    <w:multiLevelType w:val="hybridMultilevel"/>
    <w:tmpl w:val="0BF28198"/>
    <w:lvl w:ilvl="0" w:tplc="31C6DF2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DE6EABA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246FE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05AC68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3A07D6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B6E32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6C191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19E7A0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889C6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0863D1E"/>
    <w:multiLevelType w:val="hybridMultilevel"/>
    <w:tmpl w:val="E6BC69C6"/>
    <w:lvl w:ilvl="0" w:tplc="E2CC6AD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2A2173C">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75F4974E">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90E11C">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9B24E1C">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F38093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988DEB2">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D03290">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D66F4FA">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0DE03A4"/>
    <w:multiLevelType w:val="hybridMultilevel"/>
    <w:tmpl w:val="633EE176"/>
    <w:lvl w:ilvl="0" w:tplc="DDEEB1A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255491F2">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68C6E506">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25A78A4">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774070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20804C2">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6523816">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70C186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60E408C">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53874F7"/>
    <w:multiLevelType w:val="multilevel"/>
    <w:tmpl w:val="0415001F"/>
    <w:styleLink w:val="Styl1"/>
    <w:lvl w:ilvl="0">
      <w:start w:val="1"/>
      <w:numFmt w:val="decimal"/>
      <w:lvlText w:val="%1."/>
      <w:lvlJc w:val="left"/>
      <w:pPr>
        <w:ind w:left="3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792" w:hanging="432"/>
      </w:pPr>
      <w:rPr>
        <w:rFonts w:hint="default"/>
        <w:b w:val="0"/>
        <w:i w:val="0"/>
        <w:strike w:val="0"/>
        <w:dstrike w:val="0"/>
        <w:color w:val="000000"/>
        <w:sz w:val="23"/>
        <w:szCs w:val="23"/>
        <w:u w:val="none" w:color="000000"/>
        <w:bdr w:val="none" w:sz="0" w:space="0" w:color="auto"/>
        <w:shd w:val="clear" w:color="auto" w:fill="auto"/>
        <w:vertAlign w:val="baseline"/>
      </w:rPr>
    </w:lvl>
    <w:lvl w:ilvl="2">
      <w:start w:val="1"/>
      <w:numFmt w:val="lowerLetter"/>
      <w:lvlText w:val="%1.%2.%3."/>
      <w:lvlJc w:val="left"/>
      <w:pPr>
        <w:ind w:left="1224" w:hanging="504"/>
      </w:pPr>
      <w:rPr>
        <w:b w:val="0"/>
        <w:i w:val="0"/>
        <w:strike w:val="0"/>
        <w:dstrike w:val="0"/>
        <w:color w:val="000000"/>
        <w:sz w:val="24"/>
        <w:szCs w:val="24"/>
        <w:u w:val="none" w:color="000000"/>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7FC70A6"/>
    <w:multiLevelType w:val="hybridMultilevel"/>
    <w:tmpl w:val="29783590"/>
    <w:lvl w:ilvl="0" w:tplc="F29C0954">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4E0919"/>
    <w:multiLevelType w:val="hybridMultilevel"/>
    <w:tmpl w:val="CB1C9222"/>
    <w:lvl w:ilvl="0" w:tplc="818E9EEE">
      <w:start w:val="1"/>
      <w:numFmt w:val="decimal"/>
      <w:lvlText w:val="%1)"/>
      <w:lvlJc w:val="left"/>
      <w:pPr>
        <w:ind w:left="501" w:hanging="360"/>
      </w:pPr>
      <w:rPr>
        <w:b w:val="0"/>
      </w:rPr>
    </w:lvl>
    <w:lvl w:ilvl="1" w:tplc="04150017">
      <w:start w:val="1"/>
      <w:numFmt w:val="lowerLetter"/>
      <w:lvlText w:val="%2)"/>
      <w:lvlJc w:val="left"/>
      <w:pPr>
        <w:ind w:left="1221" w:hanging="360"/>
      </w:pPr>
    </w:lvl>
    <w:lvl w:ilvl="2" w:tplc="E42600B4">
      <w:start w:val="1"/>
      <w:numFmt w:val="bullet"/>
      <w:lvlText w:val=""/>
      <w:lvlJc w:val="left"/>
      <w:pPr>
        <w:ind w:left="1941" w:hanging="180"/>
      </w:pPr>
      <w:rPr>
        <w:rFonts w:ascii="Symbol" w:hAnsi="Symbol" w:hint="default"/>
      </w:r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4" w15:restartNumberingAfterBreak="0">
    <w:nsid w:val="3B697B19"/>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45" w15:restartNumberingAfterBreak="0">
    <w:nsid w:val="3CA017FA"/>
    <w:multiLevelType w:val="multilevel"/>
    <w:tmpl w:val="C28E4076"/>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lowerRoman"/>
      <w:lvlText w:val="%3"/>
      <w:lvlJc w:val="left"/>
      <w:pPr>
        <w:tabs>
          <w:tab w:val="num" w:pos="1276"/>
        </w:tabs>
        <w:ind w:left="1276" w:hanging="425"/>
      </w:pPr>
      <w:rPr>
        <w:rFonts w:hint="default"/>
        <w:color w:val="auto"/>
      </w:rPr>
    </w:lvl>
    <w:lvl w:ilvl="3">
      <w:start w:val="1"/>
      <w:numFmt w:val="none"/>
      <w:lvlText w:val=""/>
      <w:lvlJc w:val="left"/>
      <w:pPr>
        <w:tabs>
          <w:tab w:val="num" w:pos="1440"/>
        </w:tabs>
        <w:ind w:left="1440" w:firstLine="0"/>
      </w:pPr>
      <w:rPr>
        <w:rFonts w:hint="default"/>
      </w:rPr>
    </w:lvl>
    <w:lvl w:ilvl="4">
      <w:start w:val="1"/>
      <w:numFmt w:val="none"/>
      <w:lvlText w:val=""/>
      <w:lvlJc w:val="left"/>
      <w:pPr>
        <w:tabs>
          <w:tab w:val="num" w:pos="4680"/>
        </w:tabs>
        <w:ind w:left="3672" w:hanging="792"/>
      </w:pPr>
      <w:rPr>
        <w:rFonts w:hint="default"/>
      </w:rPr>
    </w:lvl>
    <w:lvl w:ilvl="5">
      <w:start w:val="1"/>
      <w:numFmt w:val="none"/>
      <w:lvlText w:val=""/>
      <w:lvlJc w:val="left"/>
      <w:pPr>
        <w:tabs>
          <w:tab w:val="num" w:pos="5400"/>
        </w:tabs>
        <w:ind w:left="4176" w:hanging="936"/>
      </w:pPr>
      <w:rPr>
        <w:rFonts w:hint="default"/>
      </w:rPr>
    </w:lvl>
    <w:lvl w:ilvl="6">
      <w:start w:val="1"/>
      <w:numFmt w:val="none"/>
      <w:lvlText w:val=""/>
      <w:lvlJc w:val="left"/>
      <w:pPr>
        <w:tabs>
          <w:tab w:val="num" w:pos="6120"/>
        </w:tabs>
        <w:ind w:left="4680" w:hanging="1080"/>
      </w:pPr>
      <w:rPr>
        <w:rFonts w:hint="default"/>
      </w:rPr>
    </w:lvl>
    <w:lvl w:ilvl="7">
      <w:start w:val="1"/>
      <w:numFmt w:val="none"/>
      <w:lvlText w:val=""/>
      <w:lvlJc w:val="left"/>
      <w:pPr>
        <w:tabs>
          <w:tab w:val="num" w:pos="6840"/>
        </w:tabs>
        <w:ind w:left="5184" w:hanging="1224"/>
      </w:pPr>
      <w:rPr>
        <w:rFonts w:hint="default"/>
      </w:rPr>
    </w:lvl>
    <w:lvl w:ilvl="8">
      <w:start w:val="1"/>
      <w:numFmt w:val="none"/>
      <w:lvlText w:val=""/>
      <w:lvlJc w:val="left"/>
      <w:pPr>
        <w:tabs>
          <w:tab w:val="num" w:pos="7200"/>
        </w:tabs>
        <w:ind w:left="5760" w:hanging="1440"/>
      </w:pPr>
      <w:rPr>
        <w:rFonts w:hint="default"/>
      </w:rPr>
    </w:lvl>
  </w:abstractNum>
  <w:abstractNum w:abstractNumId="46" w15:restartNumberingAfterBreak="0">
    <w:nsid w:val="3CAD7C82"/>
    <w:multiLevelType w:val="multilevel"/>
    <w:tmpl w:val="E1A0643A"/>
    <w:lvl w:ilvl="0">
      <w:start w:val="1"/>
      <w:numFmt w:val="bullet"/>
      <w:pStyle w:val="EYBulletedList1"/>
      <w:lvlText w:val="•"/>
      <w:lvlJc w:val="left"/>
      <w:pPr>
        <w:tabs>
          <w:tab w:val="num" w:pos="572"/>
        </w:tabs>
        <w:ind w:left="572" w:hanging="288"/>
      </w:pPr>
      <w:rPr>
        <w:rFonts w:ascii="EYInterstate Light" w:hAnsi="EYInterstate Light" w:hint="default"/>
        <w:b w:val="0"/>
        <w:i w:val="0"/>
        <w:color w:val="auto"/>
        <w:sz w:val="20"/>
        <w:szCs w:val="24"/>
      </w:rPr>
    </w:lvl>
    <w:lvl w:ilvl="1">
      <w:start w:val="1"/>
      <w:numFmt w:val="bullet"/>
      <w:pStyle w:val="EYBulletedList2"/>
      <w:lvlText w:val="–"/>
      <w:lvlJc w:val="left"/>
      <w:pPr>
        <w:tabs>
          <w:tab w:val="num" w:pos="576"/>
        </w:tabs>
        <w:ind w:left="576" w:hanging="288"/>
      </w:pPr>
      <w:rPr>
        <w:rFonts w:ascii="Arial" w:hAnsi="Arial"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47" w15:restartNumberingAfterBreak="0">
    <w:nsid w:val="3E4A70B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48" w15:restartNumberingAfterBreak="0">
    <w:nsid w:val="3EEF1854"/>
    <w:multiLevelType w:val="hybridMultilevel"/>
    <w:tmpl w:val="F574174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3F7417DE"/>
    <w:multiLevelType w:val="hybridMultilevel"/>
    <w:tmpl w:val="8CECCD9C"/>
    <w:lvl w:ilvl="0" w:tplc="F29C0954">
      <w:start w:val="8"/>
      <w:numFmt w:val="decimal"/>
      <w:lvlText w:val="%1)"/>
      <w:lvlJc w:val="left"/>
      <w:pPr>
        <w:ind w:left="720" w:hanging="360"/>
      </w:pPr>
      <w:rPr>
        <w:rFonts w:hint="default"/>
        <w:b w:val="0"/>
      </w:rPr>
    </w:lvl>
    <w:lvl w:ilvl="1" w:tplc="04150017">
      <w:start w:val="1"/>
      <w:numFmt w:val="lowerLetter"/>
      <w:lvlText w:val="%2)"/>
      <w:lvlJc w:val="left"/>
      <w:pPr>
        <w:ind w:left="786" w:hanging="360"/>
      </w:pPr>
      <w:rPr>
        <w:color w:val="000000" w:themeColor="background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7041BF"/>
    <w:multiLevelType w:val="hybridMultilevel"/>
    <w:tmpl w:val="0C5A42EA"/>
    <w:lvl w:ilvl="0" w:tplc="8D00BEF2">
      <w:start w:val="1"/>
      <w:numFmt w:val="decimal"/>
      <w:lvlText w:val="%1)"/>
      <w:lvlJc w:val="left"/>
      <w:pPr>
        <w:ind w:left="360" w:hanging="360"/>
      </w:pPr>
      <w:rPr>
        <w:b w:val="0"/>
        <w:color w:val="000000" w:themeColor="background2"/>
      </w:rPr>
    </w:lvl>
    <w:lvl w:ilvl="1" w:tplc="04150017">
      <w:start w:val="1"/>
      <w:numFmt w:val="lowerLetter"/>
      <w:lvlText w:val="%2)"/>
      <w:lvlJc w:val="left"/>
      <w:pPr>
        <w:ind w:left="3491" w:hanging="360"/>
      </w:pPr>
    </w:lvl>
    <w:lvl w:ilvl="2" w:tplc="0409001B">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51" w15:restartNumberingAfterBreak="0">
    <w:nsid w:val="41D13B74"/>
    <w:multiLevelType w:val="hybridMultilevel"/>
    <w:tmpl w:val="0A5CD3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42A60D82"/>
    <w:multiLevelType w:val="hybridMultilevel"/>
    <w:tmpl w:val="FD78A026"/>
    <w:lvl w:ilvl="0" w:tplc="04150011">
      <w:start w:val="1"/>
      <w:numFmt w:val="decimal"/>
      <w:lvlText w:val="%1)"/>
      <w:lvlJc w:val="left"/>
      <w:pPr>
        <w:ind w:left="720" w:hanging="360"/>
      </w:pPr>
      <w:rPr>
        <w:rFonts w:hint="default"/>
      </w:rPr>
    </w:lvl>
    <w:lvl w:ilvl="1" w:tplc="E67CA180">
      <w:start w:val="1"/>
      <w:numFmt w:val="lowerLetter"/>
      <w:lvlText w:val="%2)"/>
      <w:lvlJc w:val="left"/>
      <w:pPr>
        <w:ind w:left="1440" w:hanging="360"/>
      </w:pPr>
      <w:rPr>
        <w:rFonts w:ascii="Calibri Light" w:eastAsia="Times New Roman" w:hAnsi="Calibri Light" w:cs="Calibri Light"/>
      </w:rPr>
    </w:lvl>
    <w:lvl w:ilvl="2" w:tplc="57C0B2DA">
      <w:start w:val="2"/>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2CC4CA1"/>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54" w15:restartNumberingAfterBreak="0">
    <w:nsid w:val="42D77944"/>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30A2BAD"/>
    <w:multiLevelType w:val="hybridMultilevel"/>
    <w:tmpl w:val="D5A2697A"/>
    <w:lvl w:ilvl="0" w:tplc="818E9EEE">
      <w:start w:val="1"/>
      <w:numFmt w:val="decimal"/>
      <w:lvlText w:val="%1)"/>
      <w:lvlJc w:val="left"/>
      <w:pPr>
        <w:ind w:left="360" w:hanging="360"/>
      </w:pPr>
      <w:rPr>
        <w:b w:val="0"/>
      </w:rPr>
    </w:lvl>
    <w:lvl w:ilvl="1" w:tplc="04150017">
      <w:start w:val="1"/>
      <w:numFmt w:val="lowerLetter"/>
      <w:lvlText w:val="%2)"/>
      <w:lvlJc w:val="left"/>
      <w:pPr>
        <w:ind w:left="5747"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47E6322"/>
    <w:multiLevelType w:val="hybridMultilevel"/>
    <w:tmpl w:val="669606B4"/>
    <w:lvl w:ilvl="0" w:tplc="0409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3F4116"/>
    <w:multiLevelType w:val="hybridMultilevel"/>
    <w:tmpl w:val="51DCBEB6"/>
    <w:lvl w:ilvl="0" w:tplc="9E60499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D760F538">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3954B4EA">
      <w:start w:val="1"/>
      <w:numFmt w:val="lowerRoman"/>
      <w:lvlText w:val="%3"/>
      <w:lvlJc w:val="left"/>
      <w:pPr>
        <w:ind w:left="14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2A0FC7C">
      <w:start w:val="1"/>
      <w:numFmt w:val="decimal"/>
      <w:lvlText w:val="%4"/>
      <w:lvlJc w:val="left"/>
      <w:pPr>
        <w:ind w:left="21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1F2AFC8">
      <w:start w:val="1"/>
      <w:numFmt w:val="lowerLetter"/>
      <w:lvlText w:val="%5"/>
      <w:lvlJc w:val="left"/>
      <w:pPr>
        <w:ind w:left="2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A649674">
      <w:start w:val="1"/>
      <w:numFmt w:val="lowerRoman"/>
      <w:lvlText w:val="%6"/>
      <w:lvlJc w:val="left"/>
      <w:pPr>
        <w:ind w:left="3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9B26A28">
      <w:start w:val="1"/>
      <w:numFmt w:val="decimal"/>
      <w:lvlText w:val="%7"/>
      <w:lvlJc w:val="left"/>
      <w:pPr>
        <w:ind w:left="4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BB43A44">
      <w:start w:val="1"/>
      <w:numFmt w:val="lowerLetter"/>
      <w:lvlText w:val="%8"/>
      <w:lvlJc w:val="left"/>
      <w:pPr>
        <w:ind w:left="5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776ABC6">
      <w:start w:val="1"/>
      <w:numFmt w:val="lowerRoman"/>
      <w:lvlText w:val="%9"/>
      <w:lvlJc w:val="left"/>
      <w:pPr>
        <w:ind w:left="5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67A0C9A"/>
    <w:multiLevelType w:val="multilevel"/>
    <w:tmpl w:val="292E292E"/>
    <w:lvl w:ilvl="0">
      <w:start w:val="13"/>
      <w:numFmt w:val="decimal"/>
      <w:lvlText w:val="%1"/>
      <w:lvlJc w:val="left"/>
      <w:pPr>
        <w:ind w:left="444" w:hanging="444"/>
      </w:pPr>
      <w:rPr>
        <w:rFonts w:hint="default"/>
      </w:rPr>
    </w:lvl>
    <w:lvl w:ilvl="1">
      <w:start w:val="1"/>
      <w:numFmt w:val="decimal"/>
      <w:lvlText w:val="%1.%2"/>
      <w:lvlJc w:val="left"/>
      <w:pPr>
        <w:ind w:left="-406" w:hanging="44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59" w15:restartNumberingAfterBreak="0">
    <w:nsid w:val="46ED2C9C"/>
    <w:multiLevelType w:val="hybridMultilevel"/>
    <w:tmpl w:val="9DBCBF0A"/>
    <w:lvl w:ilvl="0" w:tplc="36188650">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7A5EFE">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92E6FD72">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88B0D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42E0CB6">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8427C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D6B9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D9A703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7A08E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70729F3"/>
    <w:multiLevelType w:val="hybridMultilevel"/>
    <w:tmpl w:val="29783590"/>
    <w:lvl w:ilvl="0" w:tplc="F29C0954">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7944C92"/>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8326046"/>
    <w:multiLevelType w:val="hybridMultilevel"/>
    <w:tmpl w:val="40B25DB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A527E6B"/>
    <w:multiLevelType w:val="hybridMultilevel"/>
    <w:tmpl w:val="82EADD6C"/>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64" w15:restartNumberingAfterBreak="0">
    <w:nsid w:val="4B6357CB"/>
    <w:multiLevelType w:val="hybridMultilevel"/>
    <w:tmpl w:val="6AC0BA80"/>
    <w:lvl w:ilvl="0" w:tplc="818E9EEE">
      <w:start w:val="1"/>
      <w:numFmt w:val="decimal"/>
      <w:lvlText w:val="%1)"/>
      <w:lvlJc w:val="left"/>
      <w:pPr>
        <w:ind w:left="796" w:hanging="360"/>
      </w:pPr>
      <w:rPr>
        <w:b w:val="0"/>
      </w:rPr>
    </w:lvl>
    <w:lvl w:ilvl="1" w:tplc="04150017">
      <w:start w:val="1"/>
      <w:numFmt w:val="lowerLetter"/>
      <w:lvlText w:val="%2)"/>
      <w:lvlJc w:val="left"/>
      <w:pPr>
        <w:ind w:left="1516" w:hanging="360"/>
      </w:pPr>
    </w:lvl>
    <w:lvl w:ilvl="2" w:tplc="E42600B4">
      <w:start w:val="1"/>
      <w:numFmt w:val="bullet"/>
      <w:lvlText w:val=""/>
      <w:lvlJc w:val="left"/>
      <w:pPr>
        <w:ind w:left="2236" w:hanging="180"/>
      </w:pPr>
      <w:rPr>
        <w:rFonts w:ascii="Symbol" w:hAnsi="Symbol" w:hint="default"/>
      </w:r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65" w15:restartNumberingAfterBreak="0">
    <w:nsid w:val="501D3CEE"/>
    <w:multiLevelType w:val="multilevel"/>
    <w:tmpl w:val="5950B65E"/>
    <w:lvl w:ilvl="0">
      <w:numFmt w:val="none"/>
      <w:lvlText w:val=""/>
      <w:lvlJc w:val="left"/>
      <w:pPr>
        <w:tabs>
          <w:tab w:val="num" w:pos="360"/>
        </w:tabs>
      </w:pPr>
    </w:lvl>
    <w:lvl w:ilvl="1">
      <w:start w:val="1"/>
      <w:numFmt w:val="decimal"/>
      <w:lvlText w:val="%1.%2"/>
      <w:lvlJc w:val="left"/>
      <w:pPr>
        <w:tabs>
          <w:tab w:val="num" w:pos="0"/>
        </w:tabs>
        <w:ind w:left="0" w:hanging="850"/>
      </w:pPr>
      <w:rPr>
        <w:rFonts w:ascii="Arial" w:hAnsi="Arial" w:cs="Arial" w:hint="default"/>
        <w:b/>
        <w:i w:val="0"/>
        <w:color w:val="000000"/>
        <w:sz w:val="28"/>
        <w:szCs w:val="14"/>
      </w:rPr>
    </w:lvl>
    <w:lvl w:ilvl="2">
      <w:start w:val="1"/>
      <w:numFmt w:val="decimal"/>
      <w:lvlText w:val="%1.%2.%3"/>
      <w:lvlJc w:val="left"/>
      <w:pPr>
        <w:tabs>
          <w:tab w:val="num" w:pos="0"/>
        </w:tabs>
        <w:ind w:left="0" w:hanging="850"/>
      </w:pPr>
      <w:rPr>
        <w:rFonts w:hint="default"/>
        <w:b/>
        <w:color w:val="000000"/>
        <w:sz w:val="24"/>
        <w:szCs w:val="14"/>
      </w:rPr>
    </w:lvl>
    <w:lvl w:ilvl="3">
      <w:start w:val="1"/>
      <w:numFmt w:val="decimal"/>
      <w:pStyle w:val="Nagwek4"/>
      <w:lvlText w:val="%1.%2.%3.%4"/>
      <w:lvlJc w:val="left"/>
      <w:pPr>
        <w:tabs>
          <w:tab w:val="num" w:pos="0"/>
        </w:tabs>
        <w:ind w:left="0" w:hanging="850"/>
      </w:pPr>
      <w:rPr>
        <w:rFonts w:hint="default"/>
        <w:b/>
        <w:color w:val="000000"/>
        <w:sz w:val="20"/>
        <w:szCs w:val="32"/>
      </w:rPr>
    </w:lvl>
    <w:lvl w:ilvl="4">
      <w:start w:val="1"/>
      <w:numFmt w:val="upperLetter"/>
      <w:lvlText w:val="Appendix %5"/>
      <w:lvlJc w:val="left"/>
      <w:pPr>
        <w:tabs>
          <w:tab w:val="num" w:pos="1417"/>
        </w:tabs>
        <w:ind w:left="1417" w:hanging="1417"/>
      </w:pPr>
      <w:rPr>
        <w:rFonts w:hint="default"/>
        <w:b/>
        <w:i w:val="0"/>
        <w:color w:val="7F7E82"/>
        <w:sz w:val="40"/>
        <w:szCs w:val="20"/>
      </w:rPr>
    </w:lvl>
    <w:lvl w:ilvl="5">
      <w:start w:val="1"/>
      <w:numFmt w:val="none"/>
      <w:lvlText w:val=""/>
      <w:lvlJc w:val="left"/>
      <w:pPr>
        <w:tabs>
          <w:tab w:val="num" w:pos="0"/>
        </w:tabs>
        <w:ind w:left="0" w:firstLine="0"/>
      </w:pPr>
      <w:rPr>
        <w:rFonts w:hint="default"/>
        <w:b/>
        <w:color w:val="7F7E82"/>
        <w:sz w:val="32"/>
        <w:szCs w:val="32"/>
      </w:rPr>
    </w:lvl>
    <w:lvl w:ilvl="6">
      <w:start w:val="1"/>
      <w:numFmt w:val="none"/>
      <w:lvlText w:val=""/>
      <w:lvlJc w:val="left"/>
      <w:pPr>
        <w:tabs>
          <w:tab w:val="num" w:pos="0"/>
        </w:tabs>
        <w:ind w:left="0" w:firstLine="0"/>
      </w:pPr>
      <w:rPr>
        <w:rFonts w:hint="default"/>
        <w:color w:val="4367C5"/>
        <w:sz w:val="32"/>
        <w:szCs w:val="32"/>
      </w:rPr>
    </w:lvl>
    <w:lvl w:ilvl="7">
      <w:start w:val="1"/>
      <w:numFmt w:val="none"/>
      <w:lvlText w:val=""/>
      <w:lvlJc w:val="left"/>
      <w:pPr>
        <w:tabs>
          <w:tab w:val="num" w:pos="0"/>
        </w:tabs>
        <w:ind w:left="0" w:firstLine="0"/>
      </w:pPr>
      <w:rPr>
        <w:rFonts w:hint="default"/>
        <w:color w:val="4367C5"/>
      </w:rPr>
    </w:lvl>
    <w:lvl w:ilvl="8">
      <w:start w:val="1"/>
      <w:numFmt w:val="none"/>
      <w:lvlText w:val=""/>
      <w:lvlJc w:val="left"/>
      <w:pPr>
        <w:tabs>
          <w:tab w:val="num" w:pos="0"/>
        </w:tabs>
        <w:ind w:left="0" w:firstLine="0"/>
      </w:pPr>
      <w:rPr>
        <w:rFonts w:hint="default"/>
        <w:color w:val="4367C5"/>
      </w:rPr>
    </w:lvl>
  </w:abstractNum>
  <w:abstractNum w:abstractNumId="66" w15:restartNumberingAfterBreak="0">
    <w:nsid w:val="50423113"/>
    <w:multiLevelType w:val="hybridMultilevel"/>
    <w:tmpl w:val="E074799A"/>
    <w:lvl w:ilvl="0" w:tplc="3A563E8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E0B7A4">
      <w:start w:val="1"/>
      <w:numFmt w:val="lowerLetter"/>
      <w:lvlText w:val="%2)"/>
      <w:lvlJc w:val="left"/>
      <w:pPr>
        <w:ind w:left="722"/>
      </w:pPr>
      <w:rPr>
        <w:rFonts w:ascii="Calibri Light" w:eastAsia="Times New Roman" w:hAnsi="Calibri Light" w:cs="Calibri Light"/>
        <w:b w:val="0"/>
        <w:i w:val="0"/>
        <w:strike w:val="0"/>
        <w:dstrike w:val="0"/>
        <w:color w:val="000000"/>
        <w:sz w:val="23"/>
        <w:szCs w:val="23"/>
        <w:u w:val="none" w:color="000000"/>
        <w:bdr w:val="none" w:sz="0" w:space="0" w:color="auto"/>
        <w:shd w:val="clear" w:color="auto" w:fill="auto"/>
        <w:vertAlign w:val="baseline"/>
      </w:rPr>
    </w:lvl>
    <w:lvl w:ilvl="2" w:tplc="8D322E8C">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9CEED04">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4C8CD80">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1204B2E">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8F88F0A">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A282E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3AB52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0C5579A"/>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1C405D6"/>
    <w:multiLevelType w:val="multilevel"/>
    <w:tmpl w:val="3A18F518"/>
    <w:lvl w:ilvl="0">
      <w:start w:val="28"/>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52277197"/>
    <w:multiLevelType w:val="multilevel"/>
    <w:tmpl w:val="FD4C0158"/>
    <w:lvl w:ilvl="0">
      <w:start w:val="21"/>
      <w:numFmt w:val="decimal"/>
      <w:lvlText w:val="%1."/>
      <w:lvlJc w:val="left"/>
      <w:pPr>
        <w:ind w:left="504" w:hanging="504"/>
      </w:pPr>
      <w:rPr>
        <w:rFonts w:hint="default"/>
      </w:rPr>
    </w:lvl>
    <w:lvl w:ilvl="1">
      <w:start w:val="1"/>
      <w:numFmt w:val="decimal"/>
      <w:lvlText w:val="%1.%2."/>
      <w:lvlJc w:val="left"/>
      <w:pPr>
        <w:ind w:left="-346" w:hanging="50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70" w15:restartNumberingAfterBreak="0">
    <w:nsid w:val="545801A3"/>
    <w:multiLevelType w:val="hybridMultilevel"/>
    <w:tmpl w:val="669606B4"/>
    <w:lvl w:ilvl="0" w:tplc="0409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52D6FB6"/>
    <w:multiLevelType w:val="hybridMultilevel"/>
    <w:tmpl w:val="492A2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5710B9D"/>
    <w:multiLevelType w:val="multilevel"/>
    <w:tmpl w:val="F19A41E8"/>
    <w:styleLink w:val="Styl2"/>
    <w:lvl w:ilvl="0">
      <w:start w:val="1"/>
      <w:numFmt w:val="decimal"/>
      <w:lvlText w:val="%1."/>
      <w:lvlJc w:val="left"/>
      <w:pPr>
        <w:ind w:left="360" w:hanging="360"/>
      </w:pPr>
      <w:rPr>
        <w:rFonts w:ascii="Calibri" w:hAnsi="Calibri" w:hint="default"/>
      </w:rPr>
    </w:lvl>
    <w:lvl w:ilvl="1">
      <w:start w:val="1"/>
      <w:numFmt w:val="decimal"/>
      <w:lvlText w:val="%1.%2."/>
      <w:lvlJc w:val="left"/>
      <w:pPr>
        <w:ind w:left="720" w:hanging="360"/>
      </w:pPr>
      <w:rPr>
        <w:rFonts w:ascii="Calibri" w:hAnsi="Calibri" w:hint="default"/>
      </w:rPr>
    </w:lvl>
    <w:lvl w:ilvl="2">
      <w:start w:val="1"/>
      <w:numFmt w:val="lowerLetter"/>
      <w:lvlText w:val="%3)"/>
      <w:lvlJc w:val="left"/>
      <w:pPr>
        <w:ind w:left="1080" w:hanging="360"/>
      </w:pPr>
      <w:rPr>
        <w:rFonts w:ascii="Calibri" w:hAnsi="Calibri"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55892445"/>
    <w:multiLevelType w:val="hybridMultilevel"/>
    <w:tmpl w:val="CB1C9222"/>
    <w:lvl w:ilvl="0" w:tplc="818E9EEE">
      <w:start w:val="1"/>
      <w:numFmt w:val="decimal"/>
      <w:lvlText w:val="%1)"/>
      <w:lvlJc w:val="left"/>
      <w:pPr>
        <w:ind w:left="360" w:hanging="360"/>
      </w:pPr>
      <w:rPr>
        <w:b w:val="0"/>
      </w:rPr>
    </w:lvl>
    <w:lvl w:ilvl="1" w:tplc="04150017">
      <w:start w:val="1"/>
      <w:numFmt w:val="lowerLetter"/>
      <w:lvlText w:val="%2)"/>
      <w:lvlJc w:val="left"/>
      <w:pPr>
        <w:ind w:left="1080" w:hanging="360"/>
      </w:pPr>
    </w:lvl>
    <w:lvl w:ilvl="2" w:tplc="E42600B4">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60C4702"/>
    <w:multiLevelType w:val="hybridMultilevel"/>
    <w:tmpl w:val="75187650"/>
    <w:lvl w:ilvl="0" w:tplc="1754355E">
      <w:start w:val="1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11A7BE2">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E534AFDE">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944E63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0BA587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F30566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0DC101C">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FBE24AA">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8A972A">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561F1D96"/>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79F48A4"/>
    <w:multiLevelType w:val="hybridMultilevel"/>
    <w:tmpl w:val="7B9A5C9A"/>
    <w:lvl w:ilvl="0" w:tplc="D9B6A81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A662DC6">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04150001">
      <w:start w:val="1"/>
      <w:numFmt w:val="bullet"/>
      <w:lvlText w:val=""/>
      <w:lvlJc w:val="left"/>
      <w:pPr>
        <w:ind w:left="144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3" w:tplc="F8520B0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69A8DAA">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E077A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B8C2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CB258E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436CCB0">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5852788F"/>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78" w15:restartNumberingAfterBreak="0">
    <w:nsid w:val="58B277D7"/>
    <w:multiLevelType w:val="multilevel"/>
    <w:tmpl w:val="07B8786A"/>
    <w:name w:val="my list"/>
    <w:lvl w:ilvl="0">
      <w:numFmt w:val="none"/>
      <w:lvlText w:val=""/>
      <w:lvlJc w:val="left"/>
      <w:pPr>
        <w:tabs>
          <w:tab w:val="num" w:pos="360"/>
        </w:tabs>
      </w:pPr>
    </w:lvl>
    <w:lvl w:ilvl="1">
      <w:start w:val="1"/>
      <w:numFmt w:val="decimal"/>
      <w:lvlRestart w:val="0"/>
      <w:lvlText w:val="%1.%2"/>
      <w:lvlJc w:val="left"/>
      <w:pPr>
        <w:tabs>
          <w:tab w:val="num" w:pos="1"/>
        </w:tabs>
        <w:ind w:left="1" w:hanging="851"/>
      </w:pPr>
      <w:rPr>
        <w:rFonts w:hint="default"/>
        <w:b/>
        <w:i w:val="0"/>
        <w:color w:val="000000"/>
        <w:sz w:val="28"/>
      </w:rPr>
    </w:lvl>
    <w:lvl w:ilvl="2">
      <w:start w:val="1"/>
      <w:numFmt w:val="decimal"/>
      <w:lvlRestart w:val="0"/>
      <w:lvlText w:val="%1.%2.%3"/>
      <w:lvlJc w:val="left"/>
      <w:pPr>
        <w:tabs>
          <w:tab w:val="num" w:pos="1"/>
        </w:tabs>
        <w:ind w:left="1" w:hanging="851"/>
      </w:pPr>
      <w:rPr>
        <w:rFonts w:hint="default"/>
        <w:b/>
        <w:i w:val="0"/>
        <w:color w:val="000000"/>
        <w:sz w:val="24"/>
      </w:rPr>
    </w:lvl>
    <w:lvl w:ilvl="3">
      <w:start w:val="1"/>
      <w:numFmt w:val="decimal"/>
      <w:lvlRestart w:val="0"/>
      <w:lvlText w:val="%1.%2.%3.%4"/>
      <w:lvlJc w:val="left"/>
      <w:pPr>
        <w:tabs>
          <w:tab w:val="num" w:pos="1"/>
        </w:tabs>
        <w:ind w:left="1" w:hanging="851"/>
      </w:pPr>
      <w:rPr>
        <w:rFonts w:hint="default"/>
        <w:b/>
        <w:i w:val="0"/>
        <w:color w:val="000000"/>
        <w:sz w:val="20"/>
      </w:rPr>
    </w:lvl>
    <w:lvl w:ilvl="4">
      <w:start w:val="1"/>
      <w:numFmt w:val="none"/>
      <w:lvlText w:val=""/>
      <w:lvlJc w:val="left"/>
      <w:pPr>
        <w:tabs>
          <w:tab w:val="num" w:pos="1"/>
        </w:tabs>
        <w:ind w:left="1" w:firstLine="0"/>
      </w:pPr>
      <w:rPr>
        <w:rFonts w:hint="default"/>
        <w:b/>
        <w:color w:val="7F7E82"/>
        <w:sz w:val="20"/>
        <w:szCs w:val="20"/>
      </w:rPr>
    </w:lvl>
    <w:lvl w:ilvl="5">
      <w:start w:val="1"/>
      <w:numFmt w:val="none"/>
      <w:lvlText w:val=""/>
      <w:lvlJc w:val="left"/>
      <w:pPr>
        <w:tabs>
          <w:tab w:val="num" w:pos="1"/>
        </w:tabs>
        <w:ind w:left="1" w:firstLine="0"/>
      </w:pPr>
      <w:rPr>
        <w:rFonts w:hint="default"/>
        <w:color w:val="4367C5"/>
      </w:rPr>
    </w:lvl>
    <w:lvl w:ilvl="6">
      <w:start w:val="1"/>
      <w:numFmt w:val="none"/>
      <w:lvlText w:val=""/>
      <w:lvlJc w:val="left"/>
      <w:pPr>
        <w:tabs>
          <w:tab w:val="num" w:pos="1"/>
        </w:tabs>
        <w:ind w:left="1" w:firstLine="0"/>
      </w:pPr>
      <w:rPr>
        <w:rFonts w:hint="default"/>
        <w:color w:val="4367C5"/>
      </w:rPr>
    </w:lvl>
    <w:lvl w:ilvl="7">
      <w:start w:val="1"/>
      <w:numFmt w:val="none"/>
      <w:lvlText w:val=""/>
      <w:lvlJc w:val="left"/>
      <w:pPr>
        <w:tabs>
          <w:tab w:val="num" w:pos="1"/>
        </w:tabs>
        <w:ind w:left="1" w:firstLine="0"/>
      </w:pPr>
      <w:rPr>
        <w:rFonts w:hint="default"/>
        <w:color w:val="4367C5"/>
      </w:rPr>
    </w:lvl>
    <w:lvl w:ilvl="8">
      <w:start w:val="1"/>
      <w:numFmt w:val="none"/>
      <w:lvlText w:val=""/>
      <w:lvlJc w:val="left"/>
      <w:pPr>
        <w:tabs>
          <w:tab w:val="num" w:pos="1"/>
        </w:tabs>
        <w:ind w:left="1" w:firstLine="0"/>
      </w:pPr>
      <w:rPr>
        <w:rFonts w:hint="default"/>
        <w:color w:val="4367C5"/>
      </w:rPr>
    </w:lvl>
  </w:abstractNum>
  <w:abstractNum w:abstractNumId="79" w15:restartNumberingAfterBreak="0">
    <w:nsid w:val="5A20413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80" w15:restartNumberingAfterBreak="0">
    <w:nsid w:val="5AD30FEC"/>
    <w:multiLevelType w:val="hybridMultilevel"/>
    <w:tmpl w:val="CB1C9222"/>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CA0253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82" w15:restartNumberingAfterBreak="0">
    <w:nsid w:val="5D931295"/>
    <w:multiLevelType w:val="hybridMultilevel"/>
    <w:tmpl w:val="CB1C9222"/>
    <w:lvl w:ilvl="0" w:tplc="818E9EEE">
      <w:start w:val="1"/>
      <w:numFmt w:val="decimal"/>
      <w:lvlText w:val="%1)"/>
      <w:lvlJc w:val="left"/>
      <w:pPr>
        <w:ind w:left="501" w:hanging="360"/>
      </w:pPr>
      <w:rPr>
        <w:b w:val="0"/>
      </w:rPr>
    </w:lvl>
    <w:lvl w:ilvl="1" w:tplc="04150017">
      <w:start w:val="1"/>
      <w:numFmt w:val="lowerLetter"/>
      <w:lvlText w:val="%2)"/>
      <w:lvlJc w:val="left"/>
      <w:pPr>
        <w:ind w:left="1221" w:hanging="360"/>
      </w:pPr>
    </w:lvl>
    <w:lvl w:ilvl="2" w:tplc="E42600B4">
      <w:start w:val="1"/>
      <w:numFmt w:val="bullet"/>
      <w:lvlText w:val=""/>
      <w:lvlJc w:val="left"/>
      <w:pPr>
        <w:ind w:left="1941" w:hanging="180"/>
      </w:pPr>
      <w:rPr>
        <w:rFonts w:ascii="Symbol" w:hAnsi="Symbol" w:hint="default"/>
      </w:r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83" w15:restartNumberingAfterBreak="0">
    <w:nsid w:val="5E302DF3"/>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606D129A"/>
    <w:multiLevelType w:val="hybridMultilevel"/>
    <w:tmpl w:val="EB56086E"/>
    <w:lvl w:ilvl="0" w:tplc="09AC55F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E12CF7F4">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6A862F70">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E3CB21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3CEBF5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6761FAE">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522A76">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61A5A30">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C905796">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640C5D09"/>
    <w:multiLevelType w:val="multilevel"/>
    <w:tmpl w:val="B746AD6A"/>
    <w:lvl w:ilvl="0">
      <w:start w:val="1"/>
      <w:numFmt w:val="upperLetter"/>
      <w:pStyle w:val="EYAppendix"/>
      <w:lvlText w:val="Appendix %1"/>
      <w:lvlJc w:val="left"/>
      <w:pPr>
        <w:tabs>
          <w:tab w:val="num" w:pos="2268"/>
        </w:tabs>
        <w:ind w:left="2268" w:hanging="2268"/>
      </w:pPr>
      <w:rPr>
        <w:rFonts w:hint="default"/>
      </w:rPr>
    </w:lvl>
    <w:lvl w:ilvl="1">
      <w:start w:val="1"/>
      <w:numFmt w:val="none"/>
      <w:lvlText w:val=""/>
      <w:lvlJc w:val="left"/>
      <w:pPr>
        <w:tabs>
          <w:tab w:val="num" w:pos="-31680"/>
        </w:tabs>
        <w:ind w:left="-32767" w:firstLine="32767"/>
      </w:pPr>
      <w:rPr>
        <w:rFonts w:hint="default"/>
        <w:b w:val="0"/>
        <w:i w:val="0"/>
        <w:color w:val="auto"/>
        <w:sz w:val="28"/>
        <w:szCs w:val="32"/>
      </w:rPr>
    </w:lvl>
    <w:lvl w:ilvl="2">
      <w:start w:val="1"/>
      <w:numFmt w:val="none"/>
      <w:lvlText w:val=""/>
      <w:lvlJc w:val="left"/>
      <w:pPr>
        <w:tabs>
          <w:tab w:val="num" w:pos="-31680"/>
        </w:tabs>
        <w:ind w:left="-32767" w:firstLine="32767"/>
      </w:pPr>
      <w:rPr>
        <w:rFonts w:hint="default"/>
        <w:b/>
        <w:color w:val="auto"/>
        <w:sz w:val="24"/>
        <w:szCs w:val="32"/>
      </w:rPr>
    </w:lvl>
    <w:lvl w:ilvl="3">
      <w:start w:val="1"/>
      <w:numFmt w:val="decimal"/>
      <w:lvlText w:val="%4%1"/>
      <w:lvlJc w:val="left"/>
      <w:pPr>
        <w:tabs>
          <w:tab w:val="num" w:pos="-31680"/>
        </w:tabs>
        <w:ind w:left="-32767" w:firstLine="32767"/>
      </w:pPr>
      <w:rPr>
        <w:rFonts w:hint="default"/>
        <w:b/>
        <w:color w:val="auto"/>
        <w:sz w:val="20"/>
        <w:szCs w:val="32"/>
      </w:rPr>
    </w:lvl>
    <w:lvl w:ilvl="4">
      <w:start w:val="1"/>
      <w:numFmt w:val="none"/>
      <w:lvlRestart w:val="0"/>
      <w:lvlText w:val=""/>
      <w:lvlJc w:val="left"/>
      <w:pPr>
        <w:tabs>
          <w:tab w:val="num" w:pos="0"/>
        </w:tabs>
        <w:ind w:left="0" w:firstLine="0"/>
      </w:pPr>
      <w:rPr>
        <w:rFonts w:hint="default"/>
        <w:b/>
        <w:i w:val="0"/>
        <w:color w:val="7F7E82"/>
        <w:sz w:val="40"/>
        <w:szCs w:val="20"/>
      </w:rPr>
    </w:lvl>
    <w:lvl w:ilvl="5">
      <w:start w:val="1"/>
      <w:numFmt w:val="none"/>
      <w:lvlRestart w:val="0"/>
      <w:lvlText w:val=""/>
      <w:lvlJc w:val="left"/>
      <w:pPr>
        <w:tabs>
          <w:tab w:val="num" w:pos="0"/>
        </w:tabs>
        <w:ind w:left="0" w:firstLine="0"/>
      </w:pPr>
      <w:rPr>
        <w:rFonts w:hint="default"/>
        <w:b/>
        <w:color w:val="4367C5"/>
        <w:sz w:val="32"/>
        <w:szCs w:val="32"/>
      </w:rPr>
    </w:lvl>
    <w:lvl w:ilvl="6">
      <w:start w:val="1"/>
      <w:numFmt w:val="none"/>
      <w:lvlRestart w:val="0"/>
      <w:lvlText w:val=""/>
      <w:lvlJc w:val="left"/>
      <w:pPr>
        <w:tabs>
          <w:tab w:val="num" w:pos="0"/>
        </w:tabs>
        <w:ind w:left="0" w:firstLine="0"/>
      </w:pPr>
      <w:rPr>
        <w:rFonts w:hint="default"/>
        <w:color w:val="4367C5"/>
        <w:sz w:val="32"/>
        <w:szCs w:val="32"/>
      </w:rPr>
    </w:lvl>
    <w:lvl w:ilvl="7">
      <w:start w:val="1"/>
      <w:numFmt w:val="none"/>
      <w:lvlRestart w:val="0"/>
      <w:lvlText w:val=""/>
      <w:lvlJc w:val="left"/>
      <w:pPr>
        <w:tabs>
          <w:tab w:val="num" w:pos="0"/>
        </w:tabs>
        <w:ind w:left="0" w:firstLine="0"/>
      </w:pPr>
      <w:rPr>
        <w:rFonts w:hint="default"/>
        <w:color w:val="4367C5"/>
      </w:rPr>
    </w:lvl>
    <w:lvl w:ilvl="8">
      <w:numFmt w:val="none"/>
      <w:lvlRestart w:val="0"/>
      <w:lvlText w:val=""/>
      <w:lvlJc w:val="left"/>
      <w:pPr>
        <w:tabs>
          <w:tab w:val="num" w:pos="0"/>
        </w:tabs>
        <w:ind w:left="0" w:firstLine="0"/>
      </w:pPr>
      <w:rPr>
        <w:rFonts w:hint="default"/>
        <w:color w:val="4367C5"/>
      </w:rPr>
    </w:lvl>
  </w:abstractNum>
  <w:abstractNum w:abstractNumId="86" w15:restartNumberingAfterBreak="0">
    <w:nsid w:val="647B0292"/>
    <w:multiLevelType w:val="hybridMultilevel"/>
    <w:tmpl w:val="3D428538"/>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C30AF2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64AB483B"/>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5E673FB"/>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67CF31D8"/>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86D771D"/>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1" w15:restartNumberingAfterBreak="0">
    <w:nsid w:val="688F0DD4"/>
    <w:multiLevelType w:val="hybridMultilevel"/>
    <w:tmpl w:val="EEDC3404"/>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A0B6B94"/>
    <w:multiLevelType w:val="hybridMultilevel"/>
    <w:tmpl w:val="2BAE28CC"/>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A74418F"/>
    <w:multiLevelType w:val="hybridMultilevel"/>
    <w:tmpl w:val="4DDEBF82"/>
    <w:lvl w:ilvl="0" w:tplc="555C42CA">
      <w:start w:val="1"/>
      <w:numFmt w:val="decimal"/>
      <w:lvlText w:val="%1)"/>
      <w:lvlJc w:val="left"/>
      <w:pPr>
        <w:ind w:left="720" w:hanging="360"/>
      </w:pPr>
      <w:rPr>
        <w:b w:val="0"/>
        <w:strike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12024D2"/>
    <w:multiLevelType w:val="hybridMultilevel"/>
    <w:tmpl w:val="E1D0679C"/>
    <w:lvl w:ilvl="0" w:tplc="F0EE8AB6">
      <w:start w:val="1"/>
      <w:numFmt w:val="decimal"/>
      <w:pStyle w:val="Nagwek3"/>
      <w:lvlText w:val="3.%1"/>
      <w:lvlJc w:val="left"/>
      <w:pPr>
        <w:ind w:left="-13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590" w:hanging="360"/>
      </w:pPr>
    </w:lvl>
    <w:lvl w:ilvl="2" w:tplc="0809001B" w:tentative="1">
      <w:start w:val="1"/>
      <w:numFmt w:val="lowerRoman"/>
      <w:lvlText w:val="%3."/>
      <w:lvlJc w:val="right"/>
      <w:pPr>
        <w:ind w:left="1310" w:hanging="180"/>
      </w:pPr>
    </w:lvl>
    <w:lvl w:ilvl="3" w:tplc="0809000F" w:tentative="1">
      <w:start w:val="1"/>
      <w:numFmt w:val="decimal"/>
      <w:lvlText w:val="%4."/>
      <w:lvlJc w:val="left"/>
      <w:pPr>
        <w:ind w:left="2030" w:hanging="360"/>
      </w:pPr>
    </w:lvl>
    <w:lvl w:ilvl="4" w:tplc="08090019" w:tentative="1">
      <w:start w:val="1"/>
      <w:numFmt w:val="lowerLetter"/>
      <w:lvlText w:val="%5."/>
      <w:lvlJc w:val="left"/>
      <w:pPr>
        <w:ind w:left="2750" w:hanging="360"/>
      </w:pPr>
    </w:lvl>
    <w:lvl w:ilvl="5" w:tplc="0809001B" w:tentative="1">
      <w:start w:val="1"/>
      <w:numFmt w:val="lowerRoman"/>
      <w:lvlText w:val="%6."/>
      <w:lvlJc w:val="right"/>
      <w:pPr>
        <w:ind w:left="3470" w:hanging="180"/>
      </w:pPr>
    </w:lvl>
    <w:lvl w:ilvl="6" w:tplc="0809000F" w:tentative="1">
      <w:start w:val="1"/>
      <w:numFmt w:val="decimal"/>
      <w:lvlText w:val="%7."/>
      <w:lvlJc w:val="left"/>
      <w:pPr>
        <w:ind w:left="4190" w:hanging="360"/>
      </w:pPr>
    </w:lvl>
    <w:lvl w:ilvl="7" w:tplc="08090019" w:tentative="1">
      <w:start w:val="1"/>
      <w:numFmt w:val="lowerLetter"/>
      <w:lvlText w:val="%8."/>
      <w:lvlJc w:val="left"/>
      <w:pPr>
        <w:ind w:left="4910" w:hanging="360"/>
      </w:pPr>
    </w:lvl>
    <w:lvl w:ilvl="8" w:tplc="0809001B" w:tentative="1">
      <w:start w:val="1"/>
      <w:numFmt w:val="lowerRoman"/>
      <w:lvlText w:val="%9."/>
      <w:lvlJc w:val="right"/>
      <w:pPr>
        <w:ind w:left="5630" w:hanging="180"/>
      </w:pPr>
    </w:lvl>
  </w:abstractNum>
  <w:abstractNum w:abstractNumId="95" w15:restartNumberingAfterBreak="0">
    <w:nsid w:val="71354DBC"/>
    <w:multiLevelType w:val="hybridMultilevel"/>
    <w:tmpl w:val="9B020BF2"/>
    <w:lvl w:ilvl="0" w:tplc="04150011">
      <w:start w:val="1"/>
      <w:numFmt w:val="decimal"/>
      <w:lvlText w:val="%1)"/>
      <w:lvlJc w:val="left"/>
      <w:pPr>
        <w:ind w:left="1070" w:hanging="360"/>
      </w:pPr>
      <w:rPr>
        <w:rFonts w:hint="default"/>
        <w:b w:val="0"/>
        <w:i w:val="0"/>
        <w:caps w:val="0"/>
        <w:strike w:val="0"/>
        <w:dstrike w:val="0"/>
        <w:vanish w:val="0"/>
        <w:sz w:val="23"/>
        <w:vertAlign w:val="baseli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6" w15:restartNumberingAfterBreak="0">
    <w:nsid w:val="73A37718"/>
    <w:multiLevelType w:val="multilevel"/>
    <w:tmpl w:val="CDF24FE8"/>
    <w:lvl w:ilvl="0">
      <w:start w:val="1"/>
      <w:numFmt w:val="bullet"/>
      <w:pStyle w:val="EYTablebullet1"/>
      <w:lvlText w:val="•"/>
      <w:lvlJc w:val="left"/>
      <w:pPr>
        <w:tabs>
          <w:tab w:val="num" w:pos="284"/>
        </w:tabs>
        <w:ind w:left="288" w:hanging="288"/>
      </w:pPr>
      <w:rPr>
        <w:rFonts w:ascii="EYInterstate Light" w:hAnsi="EYInterstate Light" w:hint="default"/>
        <w:b w:val="0"/>
        <w:bCs/>
        <w:i w:val="0"/>
        <w:color w:val="FFD200"/>
        <w:sz w:val="16"/>
        <w:szCs w:val="24"/>
      </w:rPr>
    </w:lvl>
    <w:lvl w:ilvl="1">
      <w:start w:val="1"/>
      <w:numFmt w:val="bullet"/>
      <w:pStyle w:val="EYTablebullet2"/>
      <w:lvlText w:val="•"/>
      <w:lvlJc w:val="left"/>
      <w:pPr>
        <w:tabs>
          <w:tab w:val="num" w:pos="572"/>
        </w:tabs>
        <w:ind w:left="576" w:hanging="288"/>
      </w:pPr>
      <w:rPr>
        <w:rFonts w:ascii="EYInterstate Light" w:hAnsi="EYInterstate Light" w:hint="default"/>
        <w:b w:val="0"/>
        <w:i w:val="0"/>
        <w:color w:val="FFD200"/>
        <w:sz w:val="16"/>
        <w:szCs w:val="24"/>
      </w:rPr>
    </w:lvl>
    <w:lvl w:ilvl="2">
      <w:start w:val="1"/>
      <w:numFmt w:val="none"/>
      <w:lvlText w:val=""/>
      <w:lvlJc w:val="left"/>
      <w:pPr>
        <w:tabs>
          <w:tab w:val="num" w:pos="860"/>
        </w:tabs>
        <w:ind w:left="864" w:hanging="288"/>
      </w:pPr>
      <w:rPr>
        <w:rFonts w:hint="default"/>
        <w:color w:val="002261"/>
      </w:rPr>
    </w:lvl>
    <w:lvl w:ilvl="3">
      <w:start w:val="1"/>
      <w:numFmt w:val="none"/>
      <w:lvlText w:val=""/>
      <w:lvlJc w:val="left"/>
      <w:pPr>
        <w:tabs>
          <w:tab w:val="num" w:pos="1148"/>
        </w:tabs>
        <w:ind w:left="1152" w:hanging="288"/>
      </w:pPr>
      <w:rPr>
        <w:rFonts w:hint="default"/>
      </w:rPr>
    </w:lvl>
    <w:lvl w:ilvl="4">
      <w:start w:val="1"/>
      <w:numFmt w:val="none"/>
      <w:lvlText w:val=""/>
      <w:lvlJc w:val="left"/>
      <w:pPr>
        <w:tabs>
          <w:tab w:val="num" w:pos="1436"/>
        </w:tabs>
        <w:ind w:left="1440" w:hanging="288"/>
      </w:pPr>
      <w:rPr>
        <w:rFonts w:hint="default"/>
      </w:rPr>
    </w:lvl>
    <w:lvl w:ilvl="5">
      <w:start w:val="1"/>
      <w:numFmt w:val="none"/>
      <w:lvlText w:val=""/>
      <w:lvlJc w:val="left"/>
      <w:pPr>
        <w:tabs>
          <w:tab w:val="num" w:pos="1724"/>
        </w:tabs>
        <w:ind w:left="1728" w:hanging="288"/>
      </w:pPr>
      <w:rPr>
        <w:rFonts w:hint="default"/>
      </w:rPr>
    </w:lvl>
    <w:lvl w:ilvl="6">
      <w:start w:val="1"/>
      <w:numFmt w:val="none"/>
      <w:lvlText w:val=""/>
      <w:lvlJc w:val="left"/>
      <w:pPr>
        <w:tabs>
          <w:tab w:val="num" w:pos="2012"/>
        </w:tabs>
        <w:ind w:left="2016" w:hanging="288"/>
      </w:pPr>
      <w:rPr>
        <w:rFonts w:hint="default"/>
      </w:rPr>
    </w:lvl>
    <w:lvl w:ilvl="7">
      <w:start w:val="1"/>
      <w:numFmt w:val="none"/>
      <w:lvlText w:val=""/>
      <w:lvlJc w:val="left"/>
      <w:pPr>
        <w:tabs>
          <w:tab w:val="num" w:pos="2300"/>
        </w:tabs>
        <w:ind w:left="2304" w:hanging="288"/>
      </w:pPr>
      <w:rPr>
        <w:rFonts w:hint="default"/>
      </w:rPr>
    </w:lvl>
    <w:lvl w:ilvl="8">
      <w:start w:val="1"/>
      <w:numFmt w:val="none"/>
      <w:lvlText w:val=""/>
      <w:lvlJc w:val="left"/>
      <w:pPr>
        <w:tabs>
          <w:tab w:val="num" w:pos="2588"/>
        </w:tabs>
        <w:ind w:left="2592" w:hanging="288"/>
      </w:pPr>
      <w:rPr>
        <w:rFonts w:hint="default"/>
      </w:rPr>
    </w:lvl>
  </w:abstractNum>
  <w:abstractNum w:abstractNumId="97" w15:restartNumberingAfterBreak="0">
    <w:nsid w:val="73DE630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8" w15:restartNumberingAfterBreak="0">
    <w:nsid w:val="74250D92"/>
    <w:multiLevelType w:val="hybridMultilevel"/>
    <w:tmpl w:val="AD02BB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5E35C38"/>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0" w15:restartNumberingAfterBreak="0">
    <w:nsid w:val="76311A91"/>
    <w:multiLevelType w:val="multilevel"/>
    <w:tmpl w:val="BAD873A4"/>
    <w:lvl w:ilvl="0">
      <w:start w:val="26"/>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1" w15:restartNumberingAfterBreak="0">
    <w:nsid w:val="76347604"/>
    <w:multiLevelType w:val="hybridMultilevel"/>
    <w:tmpl w:val="82EADD6C"/>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2" w15:restartNumberingAfterBreak="0">
    <w:nsid w:val="77635AE5"/>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3" w15:restartNumberingAfterBreak="0">
    <w:nsid w:val="779730BE"/>
    <w:multiLevelType w:val="multilevel"/>
    <w:tmpl w:val="12209E72"/>
    <w:styleLink w:val="StyleNumbered"/>
    <w:lvl w:ilvl="0">
      <w:start w:val="1"/>
      <w:numFmt w:val="lowerRoman"/>
      <w:lvlText w:val="%1)"/>
      <w:lvlJc w:val="left"/>
      <w:pPr>
        <w:tabs>
          <w:tab w:val="num" w:pos="360"/>
        </w:tabs>
        <w:ind w:left="360" w:hanging="360"/>
      </w:pPr>
      <w:rPr>
        <w:rFonts w:ascii="EYInterstate Light" w:hAnsi="EYInterstate Light" w:hint="default"/>
        <w:sz w:val="24"/>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4" w15:restartNumberingAfterBreak="0">
    <w:nsid w:val="78523069"/>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BA071B8"/>
    <w:multiLevelType w:val="multilevel"/>
    <w:tmpl w:val="F3909054"/>
    <w:lvl w:ilvl="0">
      <w:start w:val="20"/>
      <w:numFmt w:val="decimal"/>
      <w:lvlText w:val="%1."/>
      <w:lvlJc w:val="left"/>
      <w:pPr>
        <w:ind w:left="504" w:hanging="504"/>
      </w:pPr>
      <w:rPr>
        <w:rFonts w:hint="default"/>
      </w:rPr>
    </w:lvl>
    <w:lvl w:ilvl="1">
      <w:start w:val="1"/>
      <w:numFmt w:val="decimal"/>
      <w:lvlText w:val="%1.%2."/>
      <w:lvlJc w:val="left"/>
      <w:pPr>
        <w:ind w:left="-346" w:hanging="50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106" w15:restartNumberingAfterBreak="0">
    <w:nsid w:val="7CB160F8"/>
    <w:multiLevelType w:val="hybridMultilevel"/>
    <w:tmpl w:val="ABC65D74"/>
    <w:lvl w:ilvl="0" w:tplc="1D2C906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1989672">
      <w:start w:val="1"/>
      <w:numFmt w:val="lowerLetter"/>
      <w:lvlText w:val="%2"/>
      <w:lvlJc w:val="left"/>
      <w:pPr>
        <w:ind w:left="6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000E8C8">
      <w:start w:val="1"/>
      <w:numFmt w:val="lowerLetter"/>
      <w:lvlRestart w:val="0"/>
      <w:lvlText w:val="%3)"/>
      <w:lvlJc w:val="left"/>
      <w:pPr>
        <w:ind w:left="854"/>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3" w:tplc="F9FCF81E">
      <w:start w:val="1"/>
      <w:numFmt w:val="decimal"/>
      <w:lvlText w:val="%4"/>
      <w:lvlJc w:val="left"/>
      <w:pPr>
        <w:ind w:left="16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8889B0">
      <w:start w:val="1"/>
      <w:numFmt w:val="lowerLetter"/>
      <w:lvlText w:val="%5"/>
      <w:lvlJc w:val="left"/>
      <w:pPr>
        <w:ind w:left="2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D0849B6">
      <w:start w:val="1"/>
      <w:numFmt w:val="lowerRoman"/>
      <w:lvlText w:val="%6"/>
      <w:lvlJc w:val="left"/>
      <w:pPr>
        <w:ind w:left="3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078E88E">
      <w:start w:val="1"/>
      <w:numFmt w:val="decimal"/>
      <w:lvlText w:val="%7"/>
      <w:lvlJc w:val="left"/>
      <w:pPr>
        <w:ind w:left="3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1D0BF9C">
      <w:start w:val="1"/>
      <w:numFmt w:val="lowerLetter"/>
      <w:lvlText w:val="%8"/>
      <w:lvlJc w:val="left"/>
      <w:pPr>
        <w:ind w:left="4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97A4D02">
      <w:start w:val="1"/>
      <w:numFmt w:val="lowerRoman"/>
      <w:lvlText w:val="%9"/>
      <w:lvlJc w:val="left"/>
      <w:pPr>
        <w:ind w:left="5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E7357E2"/>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8" w15:restartNumberingAfterBreak="0">
    <w:nsid w:val="7E7C31CD"/>
    <w:multiLevelType w:val="hybridMultilevel"/>
    <w:tmpl w:val="9DBCBF0A"/>
    <w:lvl w:ilvl="0" w:tplc="36188650">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7A5EFE">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92E6FD72">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88B0D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42E0CB6">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8427C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D6B9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D9A703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7A08E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9" w15:restartNumberingAfterBreak="0">
    <w:nsid w:val="7EEA2C22"/>
    <w:multiLevelType w:val="multilevel"/>
    <w:tmpl w:val="A71E98B6"/>
    <w:lvl w:ilvl="0">
      <w:start w:val="16"/>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0" w15:restartNumberingAfterBreak="0">
    <w:nsid w:val="7F1E70C3"/>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num w:numId="1" w16cid:durableId="114058243">
    <w:abstractNumId w:val="103"/>
  </w:num>
  <w:num w:numId="2" w16cid:durableId="1348360777">
    <w:abstractNumId w:val="85"/>
  </w:num>
  <w:num w:numId="3" w16cid:durableId="1724209032">
    <w:abstractNumId w:val="46"/>
  </w:num>
  <w:num w:numId="4" w16cid:durableId="2025474437">
    <w:abstractNumId w:val="45"/>
  </w:num>
  <w:num w:numId="5" w16cid:durableId="712921134">
    <w:abstractNumId w:val="96"/>
  </w:num>
  <w:num w:numId="6" w16cid:durableId="134572941">
    <w:abstractNumId w:val="65"/>
  </w:num>
  <w:num w:numId="7" w16cid:durableId="1522622638">
    <w:abstractNumId w:val="30"/>
  </w:num>
  <w:num w:numId="8" w16cid:durableId="1958562560">
    <w:abstractNumId w:val="50"/>
  </w:num>
  <w:num w:numId="9" w16cid:durableId="999846088">
    <w:abstractNumId w:val="55"/>
  </w:num>
  <w:num w:numId="10" w16cid:durableId="1212037896">
    <w:abstractNumId w:val="104"/>
  </w:num>
  <w:num w:numId="11" w16cid:durableId="642664912">
    <w:abstractNumId w:val="93"/>
  </w:num>
  <w:num w:numId="12" w16cid:durableId="1981567144">
    <w:abstractNumId w:val="19"/>
  </w:num>
  <w:num w:numId="13" w16cid:durableId="1369796407">
    <w:abstractNumId w:val="75"/>
  </w:num>
  <w:num w:numId="14" w16cid:durableId="1247349751">
    <w:abstractNumId w:val="54"/>
  </w:num>
  <w:num w:numId="15" w16cid:durableId="1883517897">
    <w:abstractNumId w:val="34"/>
  </w:num>
  <w:num w:numId="16" w16cid:durableId="1323116828">
    <w:abstractNumId w:val="33"/>
  </w:num>
  <w:num w:numId="17" w16cid:durableId="1900431441">
    <w:abstractNumId w:val="91"/>
  </w:num>
  <w:num w:numId="18" w16cid:durableId="1083992842">
    <w:abstractNumId w:val="80"/>
  </w:num>
  <w:num w:numId="19" w16cid:durableId="1200119910">
    <w:abstractNumId w:val="43"/>
  </w:num>
  <w:num w:numId="20" w16cid:durableId="1928952105">
    <w:abstractNumId w:val="73"/>
  </w:num>
  <w:num w:numId="21" w16cid:durableId="18314061">
    <w:abstractNumId w:val="56"/>
  </w:num>
  <w:num w:numId="22" w16cid:durableId="1668628679">
    <w:abstractNumId w:val="92"/>
  </w:num>
  <w:num w:numId="23" w16cid:durableId="968166445">
    <w:abstractNumId w:val="16"/>
  </w:num>
  <w:num w:numId="24" w16cid:durableId="1429622992">
    <w:abstractNumId w:val="36"/>
  </w:num>
  <w:num w:numId="25" w16cid:durableId="984359832">
    <w:abstractNumId w:val="29"/>
  </w:num>
  <w:num w:numId="26" w16cid:durableId="1422682319">
    <w:abstractNumId w:val="7"/>
  </w:num>
  <w:num w:numId="27" w16cid:durableId="61998077">
    <w:abstractNumId w:val="64"/>
  </w:num>
  <w:num w:numId="28" w16cid:durableId="591082571">
    <w:abstractNumId w:val="42"/>
  </w:num>
  <w:num w:numId="29" w16cid:durableId="292951325">
    <w:abstractNumId w:val="98"/>
  </w:num>
  <w:num w:numId="30" w16cid:durableId="1524392052">
    <w:abstractNumId w:val="70"/>
  </w:num>
  <w:num w:numId="31" w16cid:durableId="1888686322">
    <w:abstractNumId w:val="94"/>
  </w:num>
  <w:num w:numId="32" w16cid:durableId="517502165">
    <w:abstractNumId w:val="22"/>
  </w:num>
  <w:num w:numId="33" w16cid:durableId="1300383607">
    <w:abstractNumId w:val="71"/>
  </w:num>
  <w:num w:numId="34" w16cid:durableId="2081900468">
    <w:abstractNumId w:val="60"/>
  </w:num>
  <w:num w:numId="35" w16cid:durableId="240602491">
    <w:abstractNumId w:val="95"/>
  </w:num>
  <w:num w:numId="36" w16cid:durableId="1190795659">
    <w:abstractNumId w:val="49"/>
  </w:num>
  <w:num w:numId="37" w16cid:durableId="1860123763">
    <w:abstractNumId w:val="35"/>
  </w:num>
  <w:num w:numId="38" w16cid:durableId="1734543857">
    <w:abstractNumId w:val="14"/>
  </w:num>
  <w:num w:numId="39" w16cid:durableId="1327246879">
    <w:abstractNumId w:val="59"/>
  </w:num>
  <w:num w:numId="40" w16cid:durableId="1036345567">
    <w:abstractNumId w:val="40"/>
  </w:num>
  <w:num w:numId="41" w16cid:durableId="1508593833">
    <w:abstractNumId w:val="74"/>
  </w:num>
  <w:num w:numId="42" w16cid:durableId="2115396543">
    <w:abstractNumId w:val="57"/>
  </w:num>
  <w:num w:numId="43" w16cid:durableId="514151925">
    <w:abstractNumId w:val="28"/>
  </w:num>
  <w:num w:numId="44" w16cid:durableId="1783258761">
    <w:abstractNumId w:val="84"/>
  </w:num>
  <w:num w:numId="45" w16cid:durableId="709571182">
    <w:abstractNumId w:val="106"/>
  </w:num>
  <w:num w:numId="46" w16cid:durableId="425808865">
    <w:abstractNumId w:val="66"/>
  </w:num>
  <w:num w:numId="47" w16cid:durableId="33309366">
    <w:abstractNumId w:val="76"/>
  </w:num>
  <w:num w:numId="48" w16cid:durableId="368258888">
    <w:abstractNumId w:val="3"/>
  </w:num>
  <w:num w:numId="49" w16cid:durableId="170264708">
    <w:abstractNumId w:val="38"/>
  </w:num>
  <w:num w:numId="50" w16cid:durableId="1695154232">
    <w:abstractNumId w:val="37"/>
  </w:num>
  <w:num w:numId="51" w16cid:durableId="1842306565">
    <w:abstractNumId w:val="39"/>
  </w:num>
  <w:num w:numId="52" w16cid:durableId="1625499647">
    <w:abstractNumId w:val="52"/>
  </w:num>
  <w:num w:numId="53" w16cid:durableId="295648553">
    <w:abstractNumId w:val="13"/>
  </w:num>
  <w:num w:numId="54" w16cid:durableId="253512776">
    <w:abstractNumId w:val="41"/>
  </w:num>
  <w:num w:numId="55" w16cid:durableId="311103291">
    <w:abstractNumId w:val="72"/>
  </w:num>
  <w:num w:numId="56" w16cid:durableId="1814564261">
    <w:abstractNumId w:val="24"/>
  </w:num>
  <w:num w:numId="57" w16cid:durableId="1326711910">
    <w:abstractNumId w:val="86"/>
  </w:num>
  <w:num w:numId="58" w16cid:durableId="472068153">
    <w:abstractNumId w:val="4"/>
  </w:num>
  <w:num w:numId="59" w16cid:durableId="598026642">
    <w:abstractNumId w:val="61"/>
  </w:num>
  <w:num w:numId="60" w16cid:durableId="1020668118">
    <w:abstractNumId w:val="89"/>
  </w:num>
  <w:num w:numId="61" w16cid:durableId="1915310008">
    <w:abstractNumId w:val="51"/>
  </w:num>
  <w:num w:numId="62" w16cid:durableId="885020170">
    <w:abstractNumId w:val="21"/>
  </w:num>
  <w:num w:numId="63" w16cid:durableId="1964655248">
    <w:abstractNumId w:val="87"/>
  </w:num>
  <w:num w:numId="64" w16cid:durableId="1883981441">
    <w:abstractNumId w:val="82"/>
  </w:num>
  <w:num w:numId="65" w16cid:durableId="1483547993">
    <w:abstractNumId w:val="108"/>
  </w:num>
  <w:num w:numId="66" w16cid:durableId="1777022677">
    <w:abstractNumId w:val="48"/>
  </w:num>
  <w:num w:numId="67" w16cid:durableId="275452907">
    <w:abstractNumId w:val="62"/>
  </w:num>
  <w:num w:numId="68" w16cid:durableId="407848450">
    <w:abstractNumId w:val="26"/>
  </w:num>
  <w:num w:numId="69" w16cid:durableId="1751195143">
    <w:abstractNumId w:val="5"/>
  </w:num>
  <w:num w:numId="70" w16cid:durableId="369765419">
    <w:abstractNumId w:val="20"/>
  </w:num>
  <w:num w:numId="71" w16cid:durableId="1882403966">
    <w:abstractNumId w:val="101"/>
  </w:num>
  <w:num w:numId="72" w16cid:durableId="1133326057">
    <w:abstractNumId w:val="44"/>
  </w:num>
  <w:num w:numId="73" w16cid:durableId="1172572323">
    <w:abstractNumId w:val="97"/>
  </w:num>
  <w:num w:numId="74" w16cid:durableId="604732705">
    <w:abstractNumId w:val="15"/>
  </w:num>
  <w:num w:numId="75" w16cid:durableId="2113501889">
    <w:abstractNumId w:val="107"/>
  </w:num>
  <w:num w:numId="76" w16cid:durableId="902135597">
    <w:abstractNumId w:val="8"/>
  </w:num>
  <w:num w:numId="77" w16cid:durableId="2113620933">
    <w:abstractNumId w:val="53"/>
  </w:num>
  <w:num w:numId="78" w16cid:durableId="1994093533">
    <w:abstractNumId w:val="102"/>
  </w:num>
  <w:num w:numId="79" w16cid:durableId="150756761">
    <w:abstractNumId w:val="47"/>
  </w:num>
  <w:num w:numId="80" w16cid:durableId="833228826">
    <w:abstractNumId w:val="11"/>
  </w:num>
  <w:num w:numId="81" w16cid:durableId="1530950605">
    <w:abstractNumId w:val="90"/>
  </w:num>
  <w:num w:numId="82" w16cid:durableId="1888370208">
    <w:abstractNumId w:val="81"/>
  </w:num>
  <w:num w:numId="83" w16cid:durableId="1236865337">
    <w:abstractNumId w:val="79"/>
  </w:num>
  <w:num w:numId="84" w16cid:durableId="1982733785">
    <w:abstractNumId w:val="23"/>
  </w:num>
  <w:num w:numId="85" w16cid:durableId="1127427919">
    <w:abstractNumId w:val="18"/>
  </w:num>
  <w:num w:numId="86" w16cid:durableId="899756677">
    <w:abstractNumId w:val="2"/>
  </w:num>
  <w:num w:numId="87" w16cid:durableId="1168179662">
    <w:abstractNumId w:val="10"/>
  </w:num>
  <w:num w:numId="88" w16cid:durableId="2127503048">
    <w:abstractNumId w:val="110"/>
  </w:num>
  <w:num w:numId="89" w16cid:durableId="131024543">
    <w:abstractNumId w:val="99"/>
  </w:num>
  <w:num w:numId="90" w16cid:durableId="1619992361">
    <w:abstractNumId w:val="32"/>
  </w:num>
  <w:num w:numId="91" w16cid:durableId="433596575">
    <w:abstractNumId w:val="12"/>
  </w:num>
  <w:num w:numId="92" w16cid:durableId="851920981">
    <w:abstractNumId w:val="63"/>
  </w:num>
  <w:num w:numId="93" w16cid:durableId="166597194">
    <w:abstractNumId w:val="58"/>
  </w:num>
  <w:num w:numId="94" w16cid:durableId="1730836731">
    <w:abstractNumId w:val="25"/>
  </w:num>
  <w:num w:numId="95" w16cid:durableId="2021196221">
    <w:abstractNumId w:val="109"/>
  </w:num>
  <w:num w:numId="96" w16cid:durableId="85469294">
    <w:abstractNumId w:val="105"/>
  </w:num>
  <w:num w:numId="97" w16cid:durableId="327370627">
    <w:abstractNumId w:val="69"/>
  </w:num>
  <w:num w:numId="98" w16cid:durableId="1544754705">
    <w:abstractNumId w:val="68"/>
  </w:num>
  <w:num w:numId="99" w16cid:durableId="610553329">
    <w:abstractNumId w:val="100"/>
  </w:num>
  <w:num w:numId="100" w16cid:durableId="1493716212">
    <w:abstractNumId w:val="83"/>
  </w:num>
  <w:num w:numId="101" w16cid:durableId="1505165623">
    <w:abstractNumId w:val="9"/>
  </w:num>
  <w:num w:numId="102" w16cid:durableId="1644118832">
    <w:abstractNumId w:val="67"/>
  </w:num>
  <w:num w:numId="103" w16cid:durableId="1003583215">
    <w:abstractNumId w:val="88"/>
  </w:num>
  <w:num w:numId="104" w16cid:durableId="1000354120">
    <w:abstractNumId w:val="6"/>
  </w:num>
  <w:num w:numId="105" w16cid:durableId="1389038492">
    <w:abstractNumId w:val="17"/>
  </w:num>
  <w:num w:numId="106" w16cid:durableId="248780882">
    <w:abstractNumId w:val="27"/>
  </w:num>
  <w:num w:numId="107" w16cid:durableId="1211267255">
    <w:abstractNumId w:val="46"/>
  </w:num>
  <w:num w:numId="108" w16cid:durableId="1305503320">
    <w:abstractNumId w:val="31"/>
  </w:num>
  <w:num w:numId="109" w16cid:durableId="1290819601">
    <w:abstractNumId w:val="7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077"/>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9E"/>
    <w:rsid w:val="00000353"/>
    <w:rsid w:val="000003B9"/>
    <w:rsid w:val="00000479"/>
    <w:rsid w:val="0000096D"/>
    <w:rsid w:val="00000B86"/>
    <w:rsid w:val="00001A46"/>
    <w:rsid w:val="00001D9C"/>
    <w:rsid w:val="00001F3A"/>
    <w:rsid w:val="00001F56"/>
    <w:rsid w:val="00001F69"/>
    <w:rsid w:val="0000281F"/>
    <w:rsid w:val="000028D7"/>
    <w:rsid w:val="000029C6"/>
    <w:rsid w:val="00002C7E"/>
    <w:rsid w:val="00003016"/>
    <w:rsid w:val="00003650"/>
    <w:rsid w:val="00003A66"/>
    <w:rsid w:val="000048A8"/>
    <w:rsid w:val="00004B43"/>
    <w:rsid w:val="0000570C"/>
    <w:rsid w:val="00005E9E"/>
    <w:rsid w:val="00007287"/>
    <w:rsid w:val="0000786F"/>
    <w:rsid w:val="00007E95"/>
    <w:rsid w:val="00007EE2"/>
    <w:rsid w:val="0001005E"/>
    <w:rsid w:val="000102DB"/>
    <w:rsid w:val="00010AB2"/>
    <w:rsid w:val="0001104C"/>
    <w:rsid w:val="000110C9"/>
    <w:rsid w:val="0001122E"/>
    <w:rsid w:val="000120D4"/>
    <w:rsid w:val="00012695"/>
    <w:rsid w:val="000144D2"/>
    <w:rsid w:val="0001463C"/>
    <w:rsid w:val="00014793"/>
    <w:rsid w:val="00014C72"/>
    <w:rsid w:val="00015020"/>
    <w:rsid w:val="000155E9"/>
    <w:rsid w:val="000156B3"/>
    <w:rsid w:val="00015CD4"/>
    <w:rsid w:val="00015F2A"/>
    <w:rsid w:val="00015F8D"/>
    <w:rsid w:val="000166D4"/>
    <w:rsid w:val="00017365"/>
    <w:rsid w:val="00017560"/>
    <w:rsid w:val="00017884"/>
    <w:rsid w:val="00017ADA"/>
    <w:rsid w:val="00017E55"/>
    <w:rsid w:val="0002077B"/>
    <w:rsid w:val="00021AB0"/>
    <w:rsid w:val="00021AD2"/>
    <w:rsid w:val="000220ED"/>
    <w:rsid w:val="00022500"/>
    <w:rsid w:val="00023205"/>
    <w:rsid w:val="00023734"/>
    <w:rsid w:val="000243A8"/>
    <w:rsid w:val="00024739"/>
    <w:rsid w:val="00024954"/>
    <w:rsid w:val="000253BD"/>
    <w:rsid w:val="00025970"/>
    <w:rsid w:val="000261F5"/>
    <w:rsid w:val="00026539"/>
    <w:rsid w:val="00026CE6"/>
    <w:rsid w:val="00026DB1"/>
    <w:rsid w:val="000273DA"/>
    <w:rsid w:val="00027871"/>
    <w:rsid w:val="00030220"/>
    <w:rsid w:val="0003082E"/>
    <w:rsid w:val="00031135"/>
    <w:rsid w:val="00031645"/>
    <w:rsid w:val="00031FB0"/>
    <w:rsid w:val="00031FB8"/>
    <w:rsid w:val="00032526"/>
    <w:rsid w:val="00032A27"/>
    <w:rsid w:val="0003421A"/>
    <w:rsid w:val="00034561"/>
    <w:rsid w:val="000349AE"/>
    <w:rsid w:val="00034DE4"/>
    <w:rsid w:val="00035359"/>
    <w:rsid w:val="0003539B"/>
    <w:rsid w:val="00035588"/>
    <w:rsid w:val="00035802"/>
    <w:rsid w:val="00035CD5"/>
    <w:rsid w:val="00035E52"/>
    <w:rsid w:val="0003681B"/>
    <w:rsid w:val="00036962"/>
    <w:rsid w:val="00036D6E"/>
    <w:rsid w:val="00036E20"/>
    <w:rsid w:val="00036E7E"/>
    <w:rsid w:val="00037169"/>
    <w:rsid w:val="000376D1"/>
    <w:rsid w:val="0004028E"/>
    <w:rsid w:val="000405FD"/>
    <w:rsid w:val="000407F3"/>
    <w:rsid w:val="00040EEE"/>
    <w:rsid w:val="00041468"/>
    <w:rsid w:val="000431B3"/>
    <w:rsid w:val="000431E3"/>
    <w:rsid w:val="00043244"/>
    <w:rsid w:val="00043855"/>
    <w:rsid w:val="00043998"/>
    <w:rsid w:val="00043AC6"/>
    <w:rsid w:val="00044081"/>
    <w:rsid w:val="0004433A"/>
    <w:rsid w:val="000443B9"/>
    <w:rsid w:val="00044E0E"/>
    <w:rsid w:val="000454E9"/>
    <w:rsid w:val="00045808"/>
    <w:rsid w:val="000458E5"/>
    <w:rsid w:val="00045DE5"/>
    <w:rsid w:val="00045DFF"/>
    <w:rsid w:val="00045F7E"/>
    <w:rsid w:val="0004659B"/>
    <w:rsid w:val="00046F97"/>
    <w:rsid w:val="00050215"/>
    <w:rsid w:val="0005078A"/>
    <w:rsid w:val="00050FE3"/>
    <w:rsid w:val="00050FF6"/>
    <w:rsid w:val="0005105A"/>
    <w:rsid w:val="00052744"/>
    <w:rsid w:val="00052869"/>
    <w:rsid w:val="00052D27"/>
    <w:rsid w:val="00052DD1"/>
    <w:rsid w:val="00053124"/>
    <w:rsid w:val="0005353F"/>
    <w:rsid w:val="000535A6"/>
    <w:rsid w:val="00053C36"/>
    <w:rsid w:val="00053EB7"/>
    <w:rsid w:val="00054469"/>
    <w:rsid w:val="0005452B"/>
    <w:rsid w:val="00055290"/>
    <w:rsid w:val="000556B3"/>
    <w:rsid w:val="000558F8"/>
    <w:rsid w:val="00055FDD"/>
    <w:rsid w:val="00055FFF"/>
    <w:rsid w:val="000568CD"/>
    <w:rsid w:val="00056922"/>
    <w:rsid w:val="00056B45"/>
    <w:rsid w:val="00056DC3"/>
    <w:rsid w:val="000576D0"/>
    <w:rsid w:val="000579FD"/>
    <w:rsid w:val="0006013E"/>
    <w:rsid w:val="0006064D"/>
    <w:rsid w:val="000609FE"/>
    <w:rsid w:val="00060C02"/>
    <w:rsid w:val="000615AA"/>
    <w:rsid w:val="0006174B"/>
    <w:rsid w:val="0006187F"/>
    <w:rsid w:val="00061C34"/>
    <w:rsid w:val="00062269"/>
    <w:rsid w:val="00062A2E"/>
    <w:rsid w:val="00062B16"/>
    <w:rsid w:val="00062D31"/>
    <w:rsid w:val="0006308C"/>
    <w:rsid w:val="00063C31"/>
    <w:rsid w:val="00063EDC"/>
    <w:rsid w:val="0006459E"/>
    <w:rsid w:val="000645F4"/>
    <w:rsid w:val="00065934"/>
    <w:rsid w:val="000660CD"/>
    <w:rsid w:val="0006622C"/>
    <w:rsid w:val="00066713"/>
    <w:rsid w:val="000669BA"/>
    <w:rsid w:val="00066E88"/>
    <w:rsid w:val="00066EA6"/>
    <w:rsid w:val="0006710D"/>
    <w:rsid w:val="00067AC7"/>
    <w:rsid w:val="00071460"/>
    <w:rsid w:val="00071619"/>
    <w:rsid w:val="00071FF2"/>
    <w:rsid w:val="0007213C"/>
    <w:rsid w:val="000721D5"/>
    <w:rsid w:val="00072607"/>
    <w:rsid w:val="00072636"/>
    <w:rsid w:val="00072696"/>
    <w:rsid w:val="000727FE"/>
    <w:rsid w:val="00072D69"/>
    <w:rsid w:val="000733F7"/>
    <w:rsid w:val="00073746"/>
    <w:rsid w:val="00073AEB"/>
    <w:rsid w:val="00073E31"/>
    <w:rsid w:val="00074794"/>
    <w:rsid w:val="00075BC9"/>
    <w:rsid w:val="00076988"/>
    <w:rsid w:val="00076A33"/>
    <w:rsid w:val="000772F8"/>
    <w:rsid w:val="00077598"/>
    <w:rsid w:val="00077EB6"/>
    <w:rsid w:val="00080902"/>
    <w:rsid w:val="00080954"/>
    <w:rsid w:val="00081121"/>
    <w:rsid w:val="0008167F"/>
    <w:rsid w:val="000826AA"/>
    <w:rsid w:val="00082E48"/>
    <w:rsid w:val="00083501"/>
    <w:rsid w:val="000835BB"/>
    <w:rsid w:val="000839BB"/>
    <w:rsid w:val="00083B6F"/>
    <w:rsid w:val="00083BBC"/>
    <w:rsid w:val="00084367"/>
    <w:rsid w:val="000847E7"/>
    <w:rsid w:val="00085B6B"/>
    <w:rsid w:val="00085EE5"/>
    <w:rsid w:val="00086567"/>
    <w:rsid w:val="000866AB"/>
    <w:rsid w:val="00087124"/>
    <w:rsid w:val="00087216"/>
    <w:rsid w:val="000874CA"/>
    <w:rsid w:val="00087631"/>
    <w:rsid w:val="00087B4A"/>
    <w:rsid w:val="00087BB9"/>
    <w:rsid w:val="00087C51"/>
    <w:rsid w:val="000901D3"/>
    <w:rsid w:val="00090673"/>
    <w:rsid w:val="00090ABC"/>
    <w:rsid w:val="00090ABF"/>
    <w:rsid w:val="0009186D"/>
    <w:rsid w:val="000919E0"/>
    <w:rsid w:val="00091DBC"/>
    <w:rsid w:val="00092B20"/>
    <w:rsid w:val="00092C55"/>
    <w:rsid w:val="00092C72"/>
    <w:rsid w:val="00092CAB"/>
    <w:rsid w:val="000931D6"/>
    <w:rsid w:val="00093219"/>
    <w:rsid w:val="00093B64"/>
    <w:rsid w:val="00093D20"/>
    <w:rsid w:val="00093E95"/>
    <w:rsid w:val="00094060"/>
    <w:rsid w:val="000946B9"/>
    <w:rsid w:val="000949F2"/>
    <w:rsid w:val="000952A8"/>
    <w:rsid w:val="0009558F"/>
    <w:rsid w:val="000958E2"/>
    <w:rsid w:val="00095A71"/>
    <w:rsid w:val="0009658C"/>
    <w:rsid w:val="000969A7"/>
    <w:rsid w:val="00096D45"/>
    <w:rsid w:val="00096EB0"/>
    <w:rsid w:val="00096F7E"/>
    <w:rsid w:val="00097784"/>
    <w:rsid w:val="000A0639"/>
    <w:rsid w:val="000A13D0"/>
    <w:rsid w:val="000A1EAD"/>
    <w:rsid w:val="000A1FC9"/>
    <w:rsid w:val="000A2354"/>
    <w:rsid w:val="000A26D0"/>
    <w:rsid w:val="000A27C6"/>
    <w:rsid w:val="000A2AF3"/>
    <w:rsid w:val="000A39F7"/>
    <w:rsid w:val="000A3B34"/>
    <w:rsid w:val="000A421A"/>
    <w:rsid w:val="000A49E5"/>
    <w:rsid w:val="000A4E42"/>
    <w:rsid w:val="000A564F"/>
    <w:rsid w:val="000A5C4C"/>
    <w:rsid w:val="000A7025"/>
    <w:rsid w:val="000A7051"/>
    <w:rsid w:val="000A73E1"/>
    <w:rsid w:val="000A768B"/>
    <w:rsid w:val="000A773A"/>
    <w:rsid w:val="000B03C3"/>
    <w:rsid w:val="000B0FD5"/>
    <w:rsid w:val="000B1294"/>
    <w:rsid w:val="000B236C"/>
    <w:rsid w:val="000B2519"/>
    <w:rsid w:val="000B2E86"/>
    <w:rsid w:val="000B3363"/>
    <w:rsid w:val="000B3775"/>
    <w:rsid w:val="000B3A95"/>
    <w:rsid w:val="000B3E82"/>
    <w:rsid w:val="000B40B2"/>
    <w:rsid w:val="000B456B"/>
    <w:rsid w:val="000B46A3"/>
    <w:rsid w:val="000B50FF"/>
    <w:rsid w:val="000B58B0"/>
    <w:rsid w:val="000B58CC"/>
    <w:rsid w:val="000B5D23"/>
    <w:rsid w:val="000B5E3F"/>
    <w:rsid w:val="000B628B"/>
    <w:rsid w:val="000B656E"/>
    <w:rsid w:val="000B65A8"/>
    <w:rsid w:val="000B6B67"/>
    <w:rsid w:val="000B73B1"/>
    <w:rsid w:val="000B7A4C"/>
    <w:rsid w:val="000C0239"/>
    <w:rsid w:val="000C12C5"/>
    <w:rsid w:val="000C1B75"/>
    <w:rsid w:val="000C1E08"/>
    <w:rsid w:val="000C2579"/>
    <w:rsid w:val="000C266A"/>
    <w:rsid w:val="000C278C"/>
    <w:rsid w:val="000C2B47"/>
    <w:rsid w:val="000C2D8E"/>
    <w:rsid w:val="000C324A"/>
    <w:rsid w:val="000C46D2"/>
    <w:rsid w:val="000C477F"/>
    <w:rsid w:val="000C4784"/>
    <w:rsid w:val="000C47BC"/>
    <w:rsid w:val="000C480F"/>
    <w:rsid w:val="000C4A60"/>
    <w:rsid w:val="000C4A7D"/>
    <w:rsid w:val="000C5808"/>
    <w:rsid w:val="000C5CA6"/>
    <w:rsid w:val="000C5F12"/>
    <w:rsid w:val="000C6238"/>
    <w:rsid w:val="000C63B7"/>
    <w:rsid w:val="000C667C"/>
    <w:rsid w:val="000C6748"/>
    <w:rsid w:val="000C675A"/>
    <w:rsid w:val="000C6DB5"/>
    <w:rsid w:val="000C6F48"/>
    <w:rsid w:val="000C714A"/>
    <w:rsid w:val="000C71BF"/>
    <w:rsid w:val="000D03DF"/>
    <w:rsid w:val="000D1167"/>
    <w:rsid w:val="000D11BA"/>
    <w:rsid w:val="000D149D"/>
    <w:rsid w:val="000D166D"/>
    <w:rsid w:val="000D1D32"/>
    <w:rsid w:val="000D20C2"/>
    <w:rsid w:val="000D22D2"/>
    <w:rsid w:val="000D25D4"/>
    <w:rsid w:val="000D262E"/>
    <w:rsid w:val="000D2814"/>
    <w:rsid w:val="000D2A34"/>
    <w:rsid w:val="000D2BB5"/>
    <w:rsid w:val="000D2D78"/>
    <w:rsid w:val="000D3B84"/>
    <w:rsid w:val="000D3BD6"/>
    <w:rsid w:val="000D3D8C"/>
    <w:rsid w:val="000D4097"/>
    <w:rsid w:val="000D42DF"/>
    <w:rsid w:val="000D4536"/>
    <w:rsid w:val="000D4762"/>
    <w:rsid w:val="000D5001"/>
    <w:rsid w:val="000D513B"/>
    <w:rsid w:val="000D54A2"/>
    <w:rsid w:val="000D5702"/>
    <w:rsid w:val="000D5C36"/>
    <w:rsid w:val="000D5D89"/>
    <w:rsid w:val="000D61D0"/>
    <w:rsid w:val="000D6B23"/>
    <w:rsid w:val="000D7126"/>
    <w:rsid w:val="000D7AA2"/>
    <w:rsid w:val="000D7AAD"/>
    <w:rsid w:val="000D7FA5"/>
    <w:rsid w:val="000E0C29"/>
    <w:rsid w:val="000E0EB2"/>
    <w:rsid w:val="000E1225"/>
    <w:rsid w:val="000E15E2"/>
    <w:rsid w:val="000E17F5"/>
    <w:rsid w:val="000E1AE0"/>
    <w:rsid w:val="000E1B50"/>
    <w:rsid w:val="000E27EE"/>
    <w:rsid w:val="000E3478"/>
    <w:rsid w:val="000E34F7"/>
    <w:rsid w:val="000E36BF"/>
    <w:rsid w:val="000E3ACF"/>
    <w:rsid w:val="000E3AF7"/>
    <w:rsid w:val="000E3CC8"/>
    <w:rsid w:val="000E42E5"/>
    <w:rsid w:val="000E44D6"/>
    <w:rsid w:val="000E479C"/>
    <w:rsid w:val="000E4EBB"/>
    <w:rsid w:val="000E4EDE"/>
    <w:rsid w:val="000E5521"/>
    <w:rsid w:val="000E55F7"/>
    <w:rsid w:val="000E5C48"/>
    <w:rsid w:val="000E5E88"/>
    <w:rsid w:val="000E6032"/>
    <w:rsid w:val="000E68D5"/>
    <w:rsid w:val="000E6E46"/>
    <w:rsid w:val="000E6FED"/>
    <w:rsid w:val="000E70FE"/>
    <w:rsid w:val="000E717B"/>
    <w:rsid w:val="000E7ABB"/>
    <w:rsid w:val="000F0894"/>
    <w:rsid w:val="000F1ADA"/>
    <w:rsid w:val="000F1AE2"/>
    <w:rsid w:val="000F1CDC"/>
    <w:rsid w:val="000F1F6C"/>
    <w:rsid w:val="000F22C9"/>
    <w:rsid w:val="000F22D1"/>
    <w:rsid w:val="000F2695"/>
    <w:rsid w:val="000F28DC"/>
    <w:rsid w:val="000F2C45"/>
    <w:rsid w:val="000F42A3"/>
    <w:rsid w:val="000F4785"/>
    <w:rsid w:val="000F47A1"/>
    <w:rsid w:val="000F48A9"/>
    <w:rsid w:val="000F5910"/>
    <w:rsid w:val="000F6398"/>
    <w:rsid w:val="000F7276"/>
    <w:rsid w:val="000F7C4C"/>
    <w:rsid w:val="000F7D78"/>
    <w:rsid w:val="000F7F29"/>
    <w:rsid w:val="0010079A"/>
    <w:rsid w:val="001009B9"/>
    <w:rsid w:val="00100D50"/>
    <w:rsid w:val="00101261"/>
    <w:rsid w:val="00101344"/>
    <w:rsid w:val="001013E2"/>
    <w:rsid w:val="00101DEB"/>
    <w:rsid w:val="00102D7A"/>
    <w:rsid w:val="00102F03"/>
    <w:rsid w:val="00104110"/>
    <w:rsid w:val="0010423C"/>
    <w:rsid w:val="001043C2"/>
    <w:rsid w:val="00104996"/>
    <w:rsid w:val="001053EB"/>
    <w:rsid w:val="00105576"/>
    <w:rsid w:val="001056D0"/>
    <w:rsid w:val="0010571E"/>
    <w:rsid w:val="0010597A"/>
    <w:rsid w:val="0010597C"/>
    <w:rsid w:val="00106C25"/>
    <w:rsid w:val="00107099"/>
    <w:rsid w:val="001076BF"/>
    <w:rsid w:val="001078C8"/>
    <w:rsid w:val="00110641"/>
    <w:rsid w:val="00110772"/>
    <w:rsid w:val="001116F2"/>
    <w:rsid w:val="001117F0"/>
    <w:rsid w:val="001117F2"/>
    <w:rsid w:val="00111B7C"/>
    <w:rsid w:val="00111DAA"/>
    <w:rsid w:val="00111FD0"/>
    <w:rsid w:val="00111FDC"/>
    <w:rsid w:val="00112023"/>
    <w:rsid w:val="0011226B"/>
    <w:rsid w:val="00112305"/>
    <w:rsid w:val="00113328"/>
    <w:rsid w:val="001134B7"/>
    <w:rsid w:val="00113FFC"/>
    <w:rsid w:val="00114293"/>
    <w:rsid w:val="00114BB6"/>
    <w:rsid w:val="0011539F"/>
    <w:rsid w:val="00115664"/>
    <w:rsid w:val="00115820"/>
    <w:rsid w:val="00117DD9"/>
    <w:rsid w:val="001203F7"/>
    <w:rsid w:val="00120692"/>
    <w:rsid w:val="00120988"/>
    <w:rsid w:val="00120D12"/>
    <w:rsid w:val="00121778"/>
    <w:rsid w:val="00121A6C"/>
    <w:rsid w:val="001224FE"/>
    <w:rsid w:val="00122891"/>
    <w:rsid w:val="00122D3C"/>
    <w:rsid w:val="00123438"/>
    <w:rsid w:val="00124365"/>
    <w:rsid w:val="00124BF8"/>
    <w:rsid w:val="00125DCF"/>
    <w:rsid w:val="001261AE"/>
    <w:rsid w:val="001263F9"/>
    <w:rsid w:val="0012696C"/>
    <w:rsid w:val="00126F62"/>
    <w:rsid w:val="001274FC"/>
    <w:rsid w:val="0013034B"/>
    <w:rsid w:val="00130409"/>
    <w:rsid w:val="00130B4D"/>
    <w:rsid w:val="00130D78"/>
    <w:rsid w:val="00131131"/>
    <w:rsid w:val="00131E1F"/>
    <w:rsid w:val="00131F25"/>
    <w:rsid w:val="00132236"/>
    <w:rsid w:val="0013234F"/>
    <w:rsid w:val="00132F2E"/>
    <w:rsid w:val="0013304D"/>
    <w:rsid w:val="001330C9"/>
    <w:rsid w:val="0013328E"/>
    <w:rsid w:val="001333BE"/>
    <w:rsid w:val="0013378D"/>
    <w:rsid w:val="001337B0"/>
    <w:rsid w:val="00133AB5"/>
    <w:rsid w:val="00133B75"/>
    <w:rsid w:val="001343BE"/>
    <w:rsid w:val="0013502B"/>
    <w:rsid w:val="0013565D"/>
    <w:rsid w:val="00136130"/>
    <w:rsid w:val="0013626B"/>
    <w:rsid w:val="0013640D"/>
    <w:rsid w:val="00136ADA"/>
    <w:rsid w:val="00136DF6"/>
    <w:rsid w:val="00137531"/>
    <w:rsid w:val="0013756C"/>
    <w:rsid w:val="00140105"/>
    <w:rsid w:val="00140DA6"/>
    <w:rsid w:val="001415CB"/>
    <w:rsid w:val="0014172C"/>
    <w:rsid w:val="00141782"/>
    <w:rsid w:val="001424C7"/>
    <w:rsid w:val="001425B2"/>
    <w:rsid w:val="00142A17"/>
    <w:rsid w:val="00142A32"/>
    <w:rsid w:val="00142F8F"/>
    <w:rsid w:val="00143D16"/>
    <w:rsid w:val="00143D44"/>
    <w:rsid w:val="0014447D"/>
    <w:rsid w:val="001445E2"/>
    <w:rsid w:val="0014466B"/>
    <w:rsid w:val="001448D5"/>
    <w:rsid w:val="00144928"/>
    <w:rsid w:val="00144F8A"/>
    <w:rsid w:val="001457AF"/>
    <w:rsid w:val="001457E8"/>
    <w:rsid w:val="00145B36"/>
    <w:rsid w:val="0014635C"/>
    <w:rsid w:val="00146E83"/>
    <w:rsid w:val="00147230"/>
    <w:rsid w:val="00147C18"/>
    <w:rsid w:val="00150551"/>
    <w:rsid w:val="001507C5"/>
    <w:rsid w:val="00150B16"/>
    <w:rsid w:val="00150B53"/>
    <w:rsid w:val="00150BF1"/>
    <w:rsid w:val="001510E7"/>
    <w:rsid w:val="0015115F"/>
    <w:rsid w:val="00151232"/>
    <w:rsid w:val="0015156C"/>
    <w:rsid w:val="00151E1C"/>
    <w:rsid w:val="00151E91"/>
    <w:rsid w:val="001522F2"/>
    <w:rsid w:val="00152502"/>
    <w:rsid w:val="001525CC"/>
    <w:rsid w:val="001529D6"/>
    <w:rsid w:val="0015314C"/>
    <w:rsid w:val="0015379D"/>
    <w:rsid w:val="001537A3"/>
    <w:rsid w:val="001539D2"/>
    <w:rsid w:val="00153B74"/>
    <w:rsid w:val="00153D6E"/>
    <w:rsid w:val="00153EE9"/>
    <w:rsid w:val="0015407C"/>
    <w:rsid w:val="0015440A"/>
    <w:rsid w:val="0015461E"/>
    <w:rsid w:val="001547E9"/>
    <w:rsid w:val="00154F49"/>
    <w:rsid w:val="00155316"/>
    <w:rsid w:val="00155BEF"/>
    <w:rsid w:val="0015609D"/>
    <w:rsid w:val="00156127"/>
    <w:rsid w:val="00156151"/>
    <w:rsid w:val="00156E25"/>
    <w:rsid w:val="0015702F"/>
    <w:rsid w:val="00157089"/>
    <w:rsid w:val="00157191"/>
    <w:rsid w:val="001574ED"/>
    <w:rsid w:val="0015755B"/>
    <w:rsid w:val="0015769A"/>
    <w:rsid w:val="00157CCB"/>
    <w:rsid w:val="001601D4"/>
    <w:rsid w:val="001607D3"/>
    <w:rsid w:val="00160A07"/>
    <w:rsid w:val="001610D0"/>
    <w:rsid w:val="0016197A"/>
    <w:rsid w:val="00161AB7"/>
    <w:rsid w:val="00161E8E"/>
    <w:rsid w:val="00161F5B"/>
    <w:rsid w:val="001620B6"/>
    <w:rsid w:val="00163783"/>
    <w:rsid w:val="00163C0E"/>
    <w:rsid w:val="00164764"/>
    <w:rsid w:val="00164DE8"/>
    <w:rsid w:val="00164E86"/>
    <w:rsid w:val="001650E6"/>
    <w:rsid w:val="001652E0"/>
    <w:rsid w:val="00165767"/>
    <w:rsid w:val="001657BB"/>
    <w:rsid w:val="00165C73"/>
    <w:rsid w:val="00165D7B"/>
    <w:rsid w:val="00165E07"/>
    <w:rsid w:val="0016743B"/>
    <w:rsid w:val="00170698"/>
    <w:rsid w:val="001711F8"/>
    <w:rsid w:val="0017157A"/>
    <w:rsid w:val="0017183E"/>
    <w:rsid w:val="001719BB"/>
    <w:rsid w:val="00171C1A"/>
    <w:rsid w:val="00171EAA"/>
    <w:rsid w:val="0017221E"/>
    <w:rsid w:val="00172478"/>
    <w:rsid w:val="0017338D"/>
    <w:rsid w:val="0017386D"/>
    <w:rsid w:val="001739BF"/>
    <w:rsid w:val="00173BC9"/>
    <w:rsid w:val="0017417A"/>
    <w:rsid w:val="001745AC"/>
    <w:rsid w:val="0017541A"/>
    <w:rsid w:val="0017548A"/>
    <w:rsid w:val="00175A00"/>
    <w:rsid w:val="00175BD5"/>
    <w:rsid w:val="00175F5E"/>
    <w:rsid w:val="001768C1"/>
    <w:rsid w:val="00176A4C"/>
    <w:rsid w:val="00176DA6"/>
    <w:rsid w:val="00176F85"/>
    <w:rsid w:val="0017715F"/>
    <w:rsid w:val="001778F7"/>
    <w:rsid w:val="00177A49"/>
    <w:rsid w:val="00177F3A"/>
    <w:rsid w:val="001800CE"/>
    <w:rsid w:val="00180178"/>
    <w:rsid w:val="00180350"/>
    <w:rsid w:val="0018039D"/>
    <w:rsid w:val="0018057D"/>
    <w:rsid w:val="00180B71"/>
    <w:rsid w:val="001822DF"/>
    <w:rsid w:val="00182300"/>
    <w:rsid w:val="00182C21"/>
    <w:rsid w:val="001830BA"/>
    <w:rsid w:val="0018353B"/>
    <w:rsid w:val="00183C61"/>
    <w:rsid w:val="00183DC1"/>
    <w:rsid w:val="00184554"/>
    <w:rsid w:val="00184C71"/>
    <w:rsid w:val="00185018"/>
    <w:rsid w:val="001850A0"/>
    <w:rsid w:val="00185E2F"/>
    <w:rsid w:val="00186771"/>
    <w:rsid w:val="00186FB7"/>
    <w:rsid w:val="00187046"/>
    <w:rsid w:val="00187391"/>
    <w:rsid w:val="00187B22"/>
    <w:rsid w:val="00190488"/>
    <w:rsid w:val="0019105C"/>
    <w:rsid w:val="00191E0C"/>
    <w:rsid w:val="00191E4D"/>
    <w:rsid w:val="00191EBF"/>
    <w:rsid w:val="0019239F"/>
    <w:rsid w:val="0019246F"/>
    <w:rsid w:val="001925F5"/>
    <w:rsid w:val="00192A56"/>
    <w:rsid w:val="00192F3E"/>
    <w:rsid w:val="00193C5D"/>
    <w:rsid w:val="0019428E"/>
    <w:rsid w:val="00194456"/>
    <w:rsid w:val="00194F49"/>
    <w:rsid w:val="00195AA1"/>
    <w:rsid w:val="00195FD8"/>
    <w:rsid w:val="001961C0"/>
    <w:rsid w:val="001967A5"/>
    <w:rsid w:val="001968D9"/>
    <w:rsid w:val="00196F50"/>
    <w:rsid w:val="00197048"/>
    <w:rsid w:val="0019708D"/>
    <w:rsid w:val="00197FEC"/>
    <w:rsid w:val="001A016E"/>
    <w:rsid w:val="001A143F"/>
    <w:rsid w:val="001A2231"/>
    <w:rsid w:val="001A2F73"/>
    <w:rsid w:val="001A34FF"/>
    <w:rsid w:val="001A37FE"/>
    <w:rsid w:val="001A3E7A"/>
    <w:rsid w:val="001A40C1"/>
    <w:rsid w:val="001A4190"/>
    <w:rsid w:val="001A4E87"/>
    <w:rsid w:val="001A6082"/>
    <w:rsid w:val="001A6524"/>
    <w:rsid w:val="001A6D95"/>
    <w:rsid w:val="001A7C17"/>
    <w:rsid w:val="001B029B"/>
    <w:rsid w:val="001B04F7"/>
    <w:rsid w:val="001B0868"/>
    <w:rsid w:val="001B144B"/>
    <w:rsid w:val="001B1577"/>
    <w:rsid w:val="001B157C"/>
    <w:rsid w:val="001B1CA6"/>
    <w:rsid w:val="001B2926"/>
    <w:rsid w:val="001B2C5D"/>
    <w:rsid w:val="001B2DCF"/>
    <w:rsid w:val="001B326F"/>
    <w:rsid w:val="001B3AE3"/>
    <w:rsid w:val="001B3BBF"/>
    <w:rsid w:val="001B3DB4"/>
    <w:rsid w:val="001B3ED9"/>
    <w:rsid w:val="001B4045"/>
    <w:rsid w:val="001B41F8"/>
    <w:rsid w:val="001B4777"/>
    <w:rsid w:val="001B47B7"/>
    <w:rsid w:val="001B5967"/>
    <w:rsid w:val="001B5D8E"/>
    <w:rsid w:val="001B5F21"/>
    <w:rsid w:val="001B6329"/>
    <w:rsid w:val="001B67B3"/>
    <w:rsid w:val="001B6C26"/>
    <w:rsid w:val="001B7413"/>
    <w:rsid w:val="001B7455"/>
    <w:rsid w:val="001B787A"/>
    <w:rsid w:val="001C025E"/>
    <w:rsid w:val="001C1FDF"/>
    <w:rsid w:val="001C283A"/>
    <w:rsid w:val="001C2BF9"/>
    <w:rsid w:val="001C316D"/>
    <w:rsid w:val="001C31CD"/>
    <w:rsid w:val="001C37DC"/>
    <w:rsid w:val="001C39E1"/>
    <w:rsid w:val="001C3FA9"/>
    <w:rsid w:val="001C419A"/>
    <w:rsid w:val="001C4AD9"/>
    <w:rsid w:val="001C4DA3"/>
    <w:rsid w:val="001C5820"/>
    <w:rsid w:val="001C5AEF"/>
    <w:rsid w:val="001C5D11"/>
    <w:rsid w:val="001C61A7"/>
    <w:rsid w:val="001C61CD"/>
    <w:rsid w:val="001C63FC"/>
    <w:rsid w:val="001C6A75"/>
    <w:rsid w:val="001C7291"/>
    <w:rsid w:val="001C78A9"/>
    <w:rsid w:val="001D021C"/>
    <w:rsid w:val="001D1A47"/>
    <w:rsid w:val="001D231B"/>
    <w:rsid w:val="001D2528"/>
    <w:rsid w:val="001D2AE5"/>
    <w:rsid w:val="001D2C8B"/>
    <w:rsid w:val="001D33CD"/>
    <w:rsid w:val="001D374B"/>
    <w:rsid w:val="001D38E7"/>
    <w:rsid w:val="001D3CFA"/>
    <w:rsid w:val="001D41C4"/>
    <w:rsid w:val="001D459E"/>
    <w:rsid w:val="001D4626"/>
    <w:rsid w:val="001D4965"/>
    <w:rsid w:val="001D49A2"/>
    <w:rsid w:val="001D4D59"/>
    <w:rsid w:val="001D4F05"/>
    <w:rsid w:val="001D4FD4"/>
    <w:rsid w:val="001D5038"/>
    <w:rsid w:val="001D5301"/>
    <w:rsid w:val="001D5314"/>
    <w:rsid w:val="001D55FE"/>
    <w:rsid w:val="001D5DD3"/>
    <w:rsid w:val="001D61D1"/>
    <w:rsid w:val="001D6213"/>
    <w:rsid w:val="001D682A"/>
    <w:rsid w:val="001D6C6B"/>
    <w:rsid w:val="001D6F92"/>
    <w:rsid w:val="001D73ED"/>
    <w:rsid w:val="001E083D"/>
    <w:rsid w:val="001E0A6E"/>
    <w:rsid w:val="001E0CDE"/>
    <w:rsid w:val="001E1706"/>
    <w:rsid w:val="001E1DC2"/>
    <w:rsid w:val="001E1F1C"/>
    <w:rsid w:val="001E20AE"/>
    <w:rsid w:val="001E21B7"/>
    <w:rsid w:val="001E27FE"/>
    <w:rsid w:val="001E2A1B"/>
    <w:rsid w:val="001E2CF9"/>
    <w:rsid w:val="001E3158"/>
    <w:rsid w:val="001E32C6"/>
    <w:rsid w:val="001E3CE2"/>
    <w:rsid w:val="001E4151"/>
    <w:rsid w:val="001E4E01"/>
    <w:rsid w:val="001E582C"/>
    <w:rsid w:val="001E592E"/>
    <w:rsid w:val="001E5C2C"/>
    <w:rsid w:val="001E61BB"/>
    <w:rsid w:val="001E6726"/>
    <w:rsid w:val="001E6905"/>
    <w:rsid w:val="001E6958"/>
    <w:rsid w:val="001E70EB"/>
    <w:rsid w:val="001E75D4"/>
    <w:rsid w:val="001E7F22"/>
    <w:rsid w:val="001F013B"/>
    <w:rsid w:val="001F06E3"/>
    <w:rsid w:val="001F14C8"/>
    <w:rsid w:val="001F151A"/>
    <w:rsid w:val="001F161F"/>
    <w:rsid w:val="001F164D"/>
    <w:rsid w:val="001F1A86"/>
    <w:rsid w:val="001F1ADD"/>
    <w:rsid w:val="001F206D"/>
    <w:rsid w:val="001F2D04"/>
    <w:rsid w:val="001F2FFC"/>
    <w:rsid w:val="001F3107"/>
    <w:rsid w:val="001F369E"/>
    <w:rsid w:val="001F3A06"/>
    <w:rsid w:val="001F3A73"/>
    <w:rsid w:val="001F3B5F"/>
    <w:rsid w:val="001F3F87"/>
    <w:rsid w:val="001F4020"/>
    <w:rsid w:val="001F4465"/>
    <w:rsid w:val="001F4AE9"/>
    <w:rsid w:val="001F5921"/>
    <w:rsid w:val="001F5A17"/>
    <w:rsid w:val="001F5F08"/>
    <w:rsid w:val="001F5F97"/>
    <w:rsid w:val="001F63FB"/>
    <w:rsid w:val="001F685D"/>
    <w:rsid w:val="001F6A8A"/>
    <w:rsid w:val="001F6E44"/>
    <w:rsid w:val="001F7251"/>
    <w:rsid w:val="00200058"/>
    <w:rsid w:val="00200B06"/>
    <w:rsid w:val="0020227A"/>
    <w:rsid w:val="002022B8"/>
    <w:rsid w:val="0020265A"/>
    <w:rsid w:val="00202704"/>
    <w:rsid w:val="00202B84"/>
    <w:rsid w:val="00203368"/>
    <w:rsid w:val="002036D5"/>
    <w:rsid w:val="00203903"/>
    <w:rsid w:val="00203F33"/>
    <w:rsid w:val="00203F49"/>
    <w:rsid w:val="002040EA"/>
    <w:rsid w:val="00204389"/>
    <w:rsid w:val="00205632"/>
    <w:rsid w:val="00205BEB"/>
    <w:rsid w:val="00206250"/>
    <w:rsid w:val="0020667E"/>
    <w:rsid w:val="00206B9C"/>
    <w:rsid w:val="00206E90"/>
    <w:rsid w:val="00207417"/>
    <w:rsid w:val="0020747D"/>
    <w:rsid w:val="00207730"/>
    <w:rsid w:val="00207E79"/>
    <w:rsid w:val="00207EE2"/>
    <w:rsid w:val="002100CF"/>
    <w:rsid w:val="002101A5"/>
    <w:rsid w:val="00210B4E"/>
    <w:rsid w:val="00210CE5"/>
    <w:rsid w:val="00210E0C"/>
    <w:rsid w:val="00210F64"/>
    <w:rsid w:val="00211136"/>
    <w:rsid w:val="00211447"/>
    <w:rsid w:val="00211E9D"/>
    <w:rsid w:val="002120D9"/>
    <w:rsid w:val="0021298C"/>
    <w:rsid w:val="00212A24"/>
    <w:rsid w:val="00213822"/>
    <w:rsid w:val="002142BA"/>
    <w:rsid w:val="00214979"/>
    <w:rsid w:val="00214CCC"/>
    <w:rsid w:val="00214FFE"/>
    <w:rsid w:val="00215009"/>
    <w:rsid w:val="00215332"/>
    <w:rsid w:val="002156BA"/>
    <w:rsid w:val="00215872"/>
    <w:rsid w:val="00215B69"/>
    <w:rsid w:val="00215C32"/>
    <w:rsid w:val="002164C2"/>
    <w:rsid w:val="002169DF"/>
    <w:rsid w:val="00216B2B"/>
    <w:rsid w:val="002172F5"/>
    <w:rsid w:val="00217998"/>
    <w:rsid w:val="00217D19"/>
    <w:rsid w:val="0022038C"/>
    <w:rsid w:val="00220A16"/>
    <w:rsid w:val="00221370"/>
    <w:rsid w:val="00221598"/>
    <w:rsid w:val="0022183F"/>
    <w:rsid w:val="00221B3E"/>
    <w:rsid w:val="00221E02"/>
    <w:rsid w:val="002223C5"/>
    <w:rsid w:val="0022325E"/>
    <w:rsid w:val="00223ABB"/>
    <w:rsid w:val="00223E1C"/>
    <w:rsid w:val="002246B1"/>
    <w:rsid w:val="00224F2A"/>
    <w:rsid w:val="00225455"/>
    <w:rsid w:val="002256A2"/>
    <w:rsid w:val="00225D67"/>
    <w:rsid w:val="002261F6"/>
    <w:rsid w:val="002267BD"/>
    <w:rsid w:val="002269B8"/>
    <w:rsid w:val="00226C7D"/>
    <w:rsid w:val="00226E48"/>
    <w:rsid w:val="0022758D"/>
    <w:rsid w:val="0023038A"/>
    <w:rsid w:val="00230554"/>
    <w:rsid w:val="00230725"/>
    <w:rsid w:val="00230BDE"/>
    <w:rsid w:val="00230E3E"/>
    <w:rsid w:val="00230E89"/>
    <w:rsid w:val="00231019"/>
    <w:rsid w:val="0023172F"/>
    <w:rsid w:val="00231B61"/>
    <w:rsid w:val="00231E95"/>
    <w:rsid w:val="00231F98"/>
    <w:rsid w:val="00232206"/>
    <w:rsid w:val="00232571"/>
    <w:rsid w:val="002338A9"/>
    <w:rsid w:val="00233B5C"/>
    <w:rsid w:val="002346F6"/>
    <w:rsid w:val="00234ED4"/>
    <w:rsid w:val="00235410"/>
    <w:rsid w:val="00235B59"/>
    <w:rsid w:val="0023639D"/>
    <w:rsid w:val="00236632"/>
    <w:rsid w:val="00236853"/>
    <w:rsid w:val="0023696C"/>
    <w:rsid w:val="00236E48"/>
    <w:rsid w:val="0023791B"/>
    <w:rsid w:val="00237F13"/>
    <w:rsid w:val="002402E1"/>
    <w:rsid w:val="002403A3"/>
    <w:rsid w:val="00240D89"/>
    <w:rsid w:val="00241231"/>
    <w:rsid w:val="00241435"/>
    <w:rsid w:val="0024153D"/>
    <w:rsid w:val="00241545"/>
    <w:rsid w:val="0024156E"/>
    <w:rsid w:val="00241AB6"/>
    <w:rsid w:val="00242413"/>
    <w:rsid w:val="00242856"/>
    <w:rsid w:val="00242D61"/>
    <w:rsid w:val="002432C2"/>
    <w:rsid w:val="00243DF9"/>
    <w:rsid w:val="00243E47"/>
    <w:rsid w:val="00244452"/>
    <w:rsid w:val="002444E4"/>
    <w:rsid w:val="002446C7"/>
    <w:rsid w:val="00244922"/>
    <w:rsid w:val="00244E5D"/>
    <w:rsid w:val="0024510D"/>
    <w:rsid w:val="002457A3"/>
    <w:rsid w:val="002459FE"/>
    <w:rsid w:val="002460E8"/>
    <w:rsid w:val="002463B2"/>
    <w:rsid w:val="00246930"/>
    <w:rsid w:val="00246CB0"/>
    <w:rsid w:val="00246D4B"/>
    <w:rsid w:val="002471BF"/>
    <w:rsid w:val="002472AF"/>
    <w:rsid w:val="00247762"/>
    <w:rsid w:val="00247AFF"/>
    <w:rsid w:val="00247CE5"/>
    <w:rsid w:val="00247E7D"/>
    <w:rsid w:val="00247F4A"/>
    <w:rsid w:val="002500AC"/>
    <w:rsid w:val="002500AD"/>
    <w:rsid w:val="002502BD"/>
    <w:rsid w:val="00251136"/>
    <w:rsid w:val="00251373"/>
    <w:rsid w:val="00251437"/>
    <w:rsid w:val="00251E8C"/>
    <w:rsid w:val="00253767"/>
    <w:rsid w:val="00253E0C"/>
    <w:rsid w:val="0025407A"/>
    <w:rsid w:val="00254440"/>
    <w:rsid w:val="002551DD"/>
    <w:rsid w:val="00255455"/>
    <w:rsid w:val="002555B9"/>
    <w:rsid w:val="00255896"/>
    <w:rsid w:val="00255E09"/>
    <w:rsid w:val="0025637C"/>
    <w:rsid w:val="0025647E"/>
    <w:rsid w:val="002567BF"/>
    <w:rsid w:val="00257947"/>
    <w:rsid w:val="0026009E"/>
    <w:rsid w:val="00260819"/>
    <w:rsid w:val="00261287"/>
    <w:rsid w:val="00261387"/>
    <w:rsid w:val="002619F4"/>
    <w:rsid w:val="00262A8B"/>
    <w:rsid w:val="00262F2B"/>
    <w:rsid w:val="00262F8A"/>
    <w:rsid w:val="00263421"/>
    <w:rsid w:val="00263C9D"/>
    <w:rsid w:val="0026504B"/>
    <w:rsid w:val="002654F3"/>
    <w:rsid w:val="002655C7"/>
    <w:rsid w:val="002656EF"/>
    <w:rsid w:val="0026570B"/>
    <w:rsid w:val="00265B15"/>
    <w:rsid w:val="00265E06"/>
    <w:rsid w:val="00265E55"/>
    <w:rsid w:val="002664B1"/>
    <w:rsid w:val="00266626"/>
    <w:rsid w:val="002667DD"/>
    <w:rsid w:val="00266928"/>
    <w:rsid w:val="00266963"/>
    <w:rsid w:val="00266E43"/>
    <w:rsid w:val="00270323"/>
    <w:rsid w:val="0027096D"/>
    <w:rsid w:val="00270C88"/>
    <w:rsid w:val="002713B8"/>
    <w:rsid w:val="002713C8"/>
    <w:rsid w:val="002716FE"/>
    <w:rsid w:val="00271B4D"/>
    <w:rsid w:val="00271B57"/>
    <w:rsid w:val="002722E4"/>
    <w:rsid w:val="00272501"/>
    <w:rsid w:val="00272E34"/>
    <w:rsid w:val="00273240"/>
    <w:rsid w:val="002736CD"/>
    <w:rsid w:val="0027371C"/>
    <w:rsid w:val="0027387F"/>
    <w:rsid w:val="00273DF3"/>
    <w:rsid w:val="00273E36"/>
    <w:rsid w:val="00273F60"/>
    <w:rsid w:val="0027408F"/>
    <w:rsid w:val="002740FB"/>
    <w:rsid w:val="002742DB"/>
    <w:rsid w:val="0027468C"/>
    <w:rsid w:val="00274FDD"/>
    <w:rsid w:val="00275A49"/>
    <w:rsid w:val="002760DA"/>
    <w:rsid w:val="002766D7"/>
    <w:rsid w:val="002768AA"/>
    <w:rsid w:val="0027703D"/>
    <w:rsid w:val="0027737A"/>
    <w:rsid w:val="00277FA6"/>
    <w:rsid w:val="00280508"/>
    <w:rsid w:val="00280B24"/>
    <w:rsid w:val="00281069"/>
    <w:rsid w:val="00281D0F"/>
    <w:rsid w:val="00282021"/>
    <w:rsid w:val="002823EC"/>
    <w:rsid w:val="0028241E"/>
    <w:rsid w:val="002827D2"/>
    <w:rsid w:val="0028294E"/>
    <w:rsid w:val="00282C47"/>
    <w:rsid w:val="00282CA5"/>
    <w:rsid w:val="0028315C"/>
    <w:rsid w:val="00283A2E"/>
    <w:rsid w:val="00283AD3"/>
    <w:rsid w:val="00284082"/>
    <w:rsid w:val="00284730"/>
    <w:rsid w:val="00284B8B"/>
    <w:rsid w:val="002857BA"/>
    <w:rsid w:val="00285961"/>
    <w:rsid w:val="00285BF7"/>
    <w:rsid w:val="00285C90"/>
    <w:rsid w:val="00285F61"/>
    <w:rsid w:val="0028610D"/>
    <w:rsid w:val="002862B3"/>
    <w:rsid w:val="00286A77"/>
    <w:rsid w:val="00286CF7"/>
    <w:rsid w:val="00287745"/>
    <w:rsid w:val="0028799D"/>
    <w:rsid w:val="00287D09"/>
    <w:rsid w:val="00290A03"/>
    <w:rsid w:val="00291055"/>
    <w:rsid w:val="00291779"/>
    <w:rsid w:val="002917B9"/>
    <w:rsid w:val="00291D82"/>
    <w:rsid w:val="00292076"/>
    <w:rsid w:val="00292379"/>
    <w:rsid w:val="002926F6"/>
    <w:rsid w:val="00292A32"/>
    <w:rsid w:val="00292B41"/>
    <w:rsid w:val="00292B97"/>
    <w:rsid w:val="002932F8"/>
    <w:rsid w:val="0029387B"/>
    <w:rsid w:val="002940A1"/>
    <w:rsid w:val="0029523F"/>
    <w:rsid w:val="0029531F"/>
    <w:rsid w:val="0029566F"/>
    <w:rsid w:val="0029581F"/>
    <w:rsid w:val="0029586C"/>
    <w:rsid w:val="00296892"/>
    <w:rsid w:val="002968A9"/>
    <w:rsid w:val="00297330"/>
    <w:rsid w:val="0029762B"/>
    <w:rsid w:val="00297D1E"/>
    <w:rsid w:val="002A00E4"/>
    <w:rsid w:val="002A122C"/>
    <w:rsid w:val="002A16F0"/>
    <w:rsid w:val="002A1B62"/>
    <w:rsid w:val="002A1BB3"/>
    <w:rsid w:val="002A2308"/>
    <w:rsid w:val="002A2661"/>
    <w:rsid w:val="002A27C1"/>
    <w:rsid w:val="002A298E"/>
    <w:rsid w:val="002A2E42"/>
    <w:rsid w:val="002A3075"/>
    <w:rsid w:val="002A38A4"/>
    <w:rsid w:val="002A4287"/>
    <w:rsid w:val="002A46E7"/>
    <w:rsid w:val="002A4CB6"/>
    <w:rsid w:val="002A4E41"/>
    <w:rsid w:val="002A50F9"/>
    <w:rsid w:val="002A55F8"/>
    <w:rsid w:val="002A5CE0"/>
    <w:rsid w:val="002A61DB"/>
    <w:rsid w:val="002A6719"/>
    <w:rsid w:val="002A684C"/>
    <w:rsid w:val="002A6CC4"/>
    <w:rsid w:val="002A75AE"/>
    <w:rsid w:val="002A7CCF"/>
    <w:rsid w:val="002A7E2D"/>
    <w:rsid w:val="002B0376"/>
    <w:rsid w:val="002B0437"/>
    <w:rsid w:val="002B07A3"/>
    <w:rsid w:val="002B0B1E"/>
    <w:rsid w:val="002B0DF3"/>
    <w:rsid w:val="002B10A0"/>
    <w:rsid w:val="002B2E78"/>
    <w:rsid w:val="002B30E0"/>
    <w:rsid w:val="002B3897"/>
    <w:rsid w:val="002B3A1B"/>
    <w:rsid w:val="002B3C12"/>
    <w:rsid w:val="002B3CCE"/>
    <w:rsid w:val="002B426B"/>
    <w:rsid w:val="002B4332"/>
    <w:rsid w:val="002B4DFD"/>
    <w:rsid w:val="002B5823"/>
    <w:rsid w:val="002B582F"/>
    <w:rsid w:val="002B5C47"/>
    <w:rsid w:val="002B66E5"/>
    <w:rsid w:val="002B6768"/>
    <w:rsid w:val="002B7175"/>
    <w:rsid w:val="002B72FE"/>
    <w:rsid w:val="002B7646"/>
    <w:rsid w:val="002C02EC"/>
    <w:rsid w:val="002C038C"/>
    <w:rsid w:val="002C0D0D"/>
    <w:rsid w:val="002C0DE8"/>
    <w:rsid w:val="002C104F"/>
    <w:rsid w:val="002C1181"/>
    <w:rsid w:val="002C1B3B"/>
    <w:rsid w:val="002C2268"/>
    <w:rsid w:val="002C29C8"/>
    <w:rsid w:val="002C3494"/>
    <w:rsid w:val="002C35AC"/>
    <w:rsid w:val="002C3EC4"/>
    <w:rsid w:val="002C4069"/>
    <w:rsid w:val="002C4646"/>
    <w:rsid w:val="002C509A"/>
    <w:rsid w:val="002C541E"/>
    <w:rsid w:val="002C57BD"/>
    <w:rsid w:val="002C5B21"/>
    <w:rsid w:val="002C6286"/>
    <w:rsid w:val="002C6313"/>
    <w:rsid w:val="002C740E"/>
    <w:rsid w:val="002C75B6"/>
    <w:rsid w:val="002C75D3"/>
    <w:rsid w:val="002C7878"/>
    <w:rsid w:val="002C7C58"/>
    <w:rsid w:val="002D0866"/>
    <w:rsid w:val="002D09D1"/>
    <w:rsid w:val="002D0D5A"/>
    <w:rsid w:val="002D0E63"/>
    <w:rsid w:val="002D1374"/>
    <w:rsid w:val="002D141B"/>
    <w:rsid w:val="002D1834"/>
    <w:rsid w:val="002D2115"/>
    <w:rsid w:val="002D245D"/>
    <w:rsid w:val="002D2C58"/>
    <w:rsid w:val="002D2D8C"/>
    <w:rsid w:val="002D382F"/>
    <w:rsid w:val="002D39E4"/>
    <w:rsid w:val="002D3A42"/>
    <w:rsid w:val="002D40D2"/>
    <w:rsid w:val="002D4330"/>
    <w:rsid w:val="002D4440"/>
    <w:rsid w:val="002D472D"/>
    <w:rsid w:val="002D47CF"/>
    <w:rsid w:val="002D501F"/>
    <w:rsid w:val="002D590D"/>
    <w:rsid w:val="002D596B"/>
    <w:rsid w:val="002D5F3C"/>
    <w:rsid w:val="002D681C"/>
    <w:rsid w:val="002D6F6E"/>
    <w:rsid w:val="002D7426"/>
    <w:rsid w:val="002D7855"/>
    <w:rsid w:val="002D7E58"/>
    <w:rsid w:val="002E0180"/>
    <w:rsid w:val="002E07F6"/>
    <w:rsid w:val="002E0A70"/>
    <w:rsid w:val="002E1008"/>
    <w:rsid w:val="002E1661"/>
    <w:rsid w:val="002E18CF"/>
    <w:rsid w:val="002E1F26"/>
    <w:rsid w:val="002E22C3"/>
    <w:rsid w:val="002E2354"/>
    <w:rsid w:val="002E29D4"/>
    <w:rsid w:val="002E2C1C"/>
    <w:rsid w:val="002E3427"/>
    <w:rsid w:val="002E38C0"/>
    <w:rsid w:val="002E3C5A"/>
    <w:rsid w:val="002E3C76"/>
    <w:rsid w:val="002E48BD"/>
    <w:rsid w:val="002E4A6E"/>
    <w:rsid w:val="002E4AD5"/>
    <w:rsid w:val="002E4C69"/>
    <w:rsid w:val="002E4DC2"/>
    <w:rsid w:val="002E5050"/>
    <w:rsid w:val="002E59AC"/>
    <w:rsid w:val="002E59CB"/>
    <w:rsid w:val="002E6113"/>
    <w:rsid w:val="002E653D"/>
    <w:rsid w:val="002E67FC"/>
    <w:rsid w:val="002E7072"/>
    <w:rsid w:val="002E7214"/>
    <w:rsid w:val="002E740B"/>
    <w:rsid w:val="002E791E"/>
    <w:rsid w:val="002E7BEF"/>
    <w:rsid w:val="002E7CDF"/>
    <w:rsid w:val="002E7D3C"/>
    <w:rsid w:val="002F03CC"/>
    <w:rsid w:val="002F07B9"/>
    <w:rsid w:val="002F0C4B"/>
    <w:rsid w:val="002F0D25"/>
    <w:rsid w:val="002F0D7D"/>
    <w:rsid w:val="002F11B3"/>
    <w:rsid w:val="002F13A0"/>
    <w:rsid w:val="002F1789"/>
    <w:rsid w:val="002F1872"/>
    <w:rsid w:val="002F1965"/>
    <w:rsid w:val="002F1ED1"/>
    <w:rsid w:val="002F264B"/>
    <w:rsid w:val="002F2C48"/>
    <w:rsid w:val="002F2E35"/>
    <w:rsid w:val="002F2FF1"/>
    <w:rsid w:val="002F3708"/>
    <w:rsid w:val="002F3D24"/>
    <w:rsid w:val="002F430E"/>
    <w:rsid w:val="002F4983"/>
    <w:rsid w:val="002F4C15"/>
    <w:rsid w:val="002F550C"/>
    <w:rsid w:val="002F567F"/>
    <w:rsid w:val="002F579A"/>
    <w:rsid w:val="002F5970"/>
    <w:rsid w:val="002F5CFC"/>
    <w:rsid w:val="002F6766"/>
    <w:rsid w:val="002F6EEC"/>
    <w:rsid w:val="002F767B"/>
    <w:rsid w:val="003000DE"/>
    <w:rsid w:val="00301269"/>
    <w:rsid w:val="00301441"/>
    <w:rsid w:val="00301D82"/>
    <w:rsid w:val="003029B0"/>
    <w:rsid w:val="00302A2F"/>
    <w:rsid w:val="00302C32"/>
    <w:rsid w:val="00302E18"/>
    <w:rsid w:val="003036E3"/>
    <w:rsid w:val="0030383E"/>
    <w:rsid w:val="00303D7F"/>
    <w:rsid w:val="00303E76"/>
    <w:rsid w:val="00303F3D"/>
    <w:rsid w:val="00304227"/>
    <w:rsid w:val="00304401"/>
    <w:rsid w:val="00304489"/>
    <w:rsid w:val="0030501F"/>
    <w:rsid w:val="003058D2"/>
    <w:rsid w:val="00305F4B"/>
    <w:rsid w:val="00306FD3"/>
    <w:rsid w:val="00307A01"/>
    <w:rsid w:val="00307F9C"/>
    <w:rsid w:val="00310ED9"/>
    <w:rsid w:val="003111F8"/>
    <w:rsid w:val="0031120D"/>
    <w:rsid w:val="003114AD"/>
    <w:rsid w:val="00311768"/>
    <w:rsid w:val="00312577"/>
    <w:rsid w:val="00312578"/>
    <w:rsid w:val="00312613"/>
    <w:rsid w:val="00312FDF"/>
    <w:rsid w:val="0031314C"/>
    <w:rsid w:val="00313828"/>
    <w:rsid w:val="003148DF"/>
    <w:rsid w:val="00314927"/>
    <w:rsid w:val="00314AD4"/>
    <w:rsid w:val="00315464"/>
    <w:rsid w:val="0031551D"/>
    <w:rsid w:val="00315987"/>
    <w:rsid w:val="00315E6A"/>
    <w:rsid w:val="00316EB2"/>
    <w:rsid w:val="00317738"/>
    <w:rsid w:val="00317823"/>
    <w:rsid w:val="00317B53"/>
    <w:rsid w:val="00317D91"/>
    <w:rsid w:val="00320967"/>
    <w:rsid w:val="00320B22"/>
    <w:rsid w:val="00321A64"/>
    <w:rsid w:val="00321CD2"/>
    <w:rsid w:val="0032250C"/>
    <w:rsid w:val="0032337B"/>
    <w:rsid w:val="003236FE"/>
    <w:rsid w:val="00323710"/>
    <w:rsid w:val="003237C1"/>
    <w:rsid w:val="00324036"/>
    <w:rsid w:val="003244DA"/>
    <w:rsid w:val="00324522"/>
    <w:rsid w:val="003247CC"/>
    <w:rsid w:val="00325A1B"/>
    <w:rsid w:val="0032642D"/>
    <w:rsid w:val="003267F2"/>
    <w:rsid w:val="00326C20"/>
    <w:rsid w:val="0032773A"/>
    <w:rsid w:val="00327805"/>
    <w:rsid w:val="00327DB9"/>
    <w:rsid w:val="003313F6"/>
    <w:rsid w:val="003313F8"/>
    <w:rsid w:val="00331603"/>
    <w:rsid w:val="00331755"/>
    <w:rsid w:val="00331AE0"/>
    <w:rsid w:val="00331BE0"/>
    <w:rsid w:val="003320E6"/>
    <w:rsid w:val="00332262"/>
    <w:rsid w:val="003324FA"/>
    <w:rsid w:val="00332653"/>
    <w:rsid w:val="003327AE"/>
    <w:rsid w:val="00332A91"/>
    <w:rsid w:val="00332CE0"/>
    <w:rsid w:val="00333EDF"/>
    <w:rsid w:val="0033409A"/>
    <w:rsid w:val="003347DF"/>
    <w:rsid w:val="00334931"/>
    <w:rsid w:val="00334B9A"/>
    <w:rsid w:val="00334C3D"/>
    <w:rsid w:val="00334DBB"/>
    <w:rsid w:val="003351C3"/>
    <w:rsid w:val="003356EB"/>
    <w:rsid w:val="003359F1"/>
    <w:rsid w:val="0033665F"/>
    <w:rsid w:val="00336FBE"/>
    <w:rsid w:val="00337DA4"/>
    <w:rsid w:val="0034028D"/>
    <w:rsid w:val="00340576"/>
    <w:rsid w:val="00340B3E"/>
    <w:rsid w:val="00340D78"/>
    <w:rsid w:val="00341200"/>
    <w:rsid w:val="0034193D"/>
    <w:rsid w:val="00341C54"/>
    <w:rsid w:val="00341CF4"/>
    <w:rsid w:val="0034249A"/>
    <w:rsid w:val="00342811"/>
    <w:rsid w:val="00342E08"/>
    <w:rsid w:val="00343099"/>
    <w:rsid w:val="00343252"/>
    <w:rsid w:val="00343366"/>
    <w:rsid w:val="003434E9"/>
    <w:rsid w:val="00344BF0"/>
    <w:rsid w:val="00344D07"/>
    <w:rsid w:val="00344D75"/>
    <w:rsid w:val="0034521B"/>
    <w:rsid w:val="0034631E"/>
    <w:rsid w:val="003463D5"/>
    <w:rsid w:val="0034678F"/>
    <w:rsid w:val="00346AD0"/>
    <w:rsid w:val="003477DA"/>
    <w:rsid w:val="003478E0"/>
    <w:rsid w:val="00347B30"/>
    <w:rsid w:val="00347E67"/>
    <w:rsid w:val="00347F4A"/>
    <w:rsid w:val="003503D9"/>
    <w:rsid w:val="00350D9B"/>
    <w:rsid w:val="00350F86"/>
    <w:rsid w:val="00351125"/>
    <w:rsid w:val="0035159E"/>
    <w:rsid w:val="00351843"/>
    <w:rsid w:val="00351AEC"/>
    <w:rsid w:val="00351DC9"/>
    <w:rsid w:val="00353334"/>
    <w:rsid w:val="00353367"/>
    <w:rsid w:val="00353428"/>
    <w:rsid w:val="00353571"/>
    <w:rsid w:val="00353A1D"/>
    <w:rsid w:val="00353D8F"/>
    <w:rsid w:val="00354D35"/>
    <w:rsid w:val="0035574F"/>
    <w:rsid w:val="00355E72"/>
    <w:rsid w:val="003567B3"/>
    <w:rsid w:val="0035699D"/>
    <w:rsid w:val="00356CC6"/>
    <w:rsid w:val="00357480"/>
    <w:rsid w:val="00357881"/>
    <w:rsid w:val="00357DE7"/>
    <w:rsid w:val="00360163"/>
    <w:rsid w:val="0036163F"/>
    <w:rsid w:val="00361A09"/>
    <w:rsid w:val="00361B52"/>
    <w:rsid w:val="003621DF"/>
    <w:rsid w:val="00362683"/>
    <w:rsid w:val="003632F0"/>
    <w:rsid w:val="00363448"/>
    <w:rsid w:val="003635F4"/>
    <w:rsid w:val="00363C48"/>
    <w:rsid w:val="00364172"/>
    <w:rsid w:val="003642B9"/>
    <w:rsid w:val="003647AA"/>
    <w:rsid w:val="003647B1"/>
    <w:rsid w:val="00364BBA"/>
    <w:rsid w:val="0036506F"/>
    <w:rsid w:val="00365B88"/>
    <w:rsid w:val="0036619A"/>
    <w:rsid w:val="00366808"/>
    <w:rsid w:val="00366B10"/>
    <w:rsid w:val="003677D0"/>
    <w:rsid w:val="00367CEB"/>
    <w:rsid w:val="0037151A"/>
    <w:rsid w:val="00371B43"/>
    <w:rsid w:val="00372DDD"/>
    <w:rsid w:val="00372E8D"/>
    <w:rsid w:val="0037329F"/>
    <w:rsid w:val="00373807"/>
    <w:rsid w:val="0037454C"/>
    <w:rsid w:val="00374886"/>
    <w:rsid w:val="003748DC"/>
    <w:rsid w:val="00374B84"/>
    <w:rsid w:val="00374C2B"/>
    <w:rsid w:val="00375AC9"/>
    <w:rsid w:val="00375E1A"/>
    <w:rsid w:val="00375F10"/>
    <w:rsid w:val="00376D4E"/>
    <w:rsid w:val="00376FE6"/>
    <w:rsid w:val="003772C2"/>
    <w:rsid w:val="00377E29"/>
    <w:rsid w:val="00380066"/>
    <w:rsid w:val="003807FD"/>
    <w:rsid w:val="00380879"/>
    <w:rsid w:val="00380C17"/>
    <w:rsid w:val="0038124D"/>
    <w:rsid w:val="003814C8"/>
    <w:rsid w:val="00381C13"/>
    <w:rsid w:val="003826D0"/>
    <w:rsid w:val="00382788"/>
    <w:rsid w:val="00382C19"/>
    <w:rsid w:val="00382E80"/>
    <w:rsid w:val="00382F9B"/>
    <w:rsid w:val="003832C7"/>
    <w:rsid w:val="00383786"/>
    <w:rsid w:val="003843F6"/>
    <w:rsid w:val="0038445D"/>
    <w:rsid w:val="003846E2"/>
    <w:rsid w:val="00384E0D"/>
    <w:rsid w:val="00384E0E"/>
    <w:rsid w:val="0038553C"/>
    <w:rsid w:val="0038583F"/>
    <w:rsid w:val="00385906"/>
    <w:rsid w:val="00385B7D"/>
    <w:rsid w:val="003861BD"/>
    <w:rsid w:val="0038645A"/>
    <w:rsid w:val="0038678D"/>
    <w:rsid w:val="00386A82"/>
    <w:rsid w:val="00386FF2"/>
    <w:rsid w:val="003904B6"/>
    <w:rsid w:val="00391180"/>
    <w:rsid w:val="003917D6"/>
    <w:rsid w:val="00391971"/>
    <w:rsid w:val="0039217F"/>
    <w:rsid w:val="00392609"/>
    <w:rsid w:val="00393482"/>
    <w:rsid w:val="00393B6C"/>
    <w:rsid w:val="003943F5"/>
    <w:rsid w:val="0039470F"/>
    <w:rsid w:val="00394C41"/>
    <w:rsid w:val="00394D8B"/>
    <w:rsid w:val="003950C8"/>
    <w:rsid w:val="00395266"/>
    <w:rsid w:val="003957AF"/>
    <w:rsid w:val="00395BD7"/>
    <w:rsid w:val="00396D41"/>
    <w:rsid w:val="003970CA"/>
    <w:rsid w:val="00397640"/>
    <w:rsid w:val="00397D73"/>
    <w:rsid w:val="00397DC7"/>
    <w:rsid w:val="003A00B7"/>
    <w:rsid w:val="003A05C5"/>
    <w:rsid w:val="003A06DC"/>
    <w:rsid w:val="003A09C1"/>
    <w:rsid w:val="003A0A88"/>
    <w:rsid w:val="003A0C8F"/>
    <w:rsid w:val="003A1893"/>
    <w:rsid w:val="003A19CA"/>
    <w:rsid w:val="003A219F"/>
    <w:rsid w:val="003A227B"/>
    <w:rsid w:val="003A2737"/>
    <w:rsid w:val="003A28B3"/>
    <w:rsid w:val="003A2B0D"/>
    <w:rsid w:val="003A2B63"/>
    <w:rsid w:val="003A2D2F"/>
    <w:rsid w:val="003A302D"/>
    <w:rsid w:val="003A34E7"/>
    <w:rsid w:val="003A476B"/>
    <w:rsid w:val="003A478C"/>
    <w:rsid w:val="003A5044"/>
    <w:rsid w:val="003A519D"/>
    <w:rsid w:val="003A5550"/>
    <w:rsid w:val="003A65E1"/>
    <w:rsid w:val="003A66B7"/>
    <w:rsid w:val="003A6B92"/>
    <w:rsid w:val="003A6C0B"/>
    <w:rsid w:val="003A6C46"/>
    <w:rsid w:val="003A75FB"/>
    <w:rsid w:val="003A7688"/>
    <w:rsid w:val="003A7917"/>
    <w:rsid w:val="003B0068"/>
    <w:rsid w:val="003B00AD"/>
    <w:rsid w:val="003B01DB"/>
    <w:rsid w:val="003B0649"/>
    <w:rsid w:val="003B095B"/>
    <w:rsid w:val="003B0CF5"/>
    <w:rsid w:val="003B13E8"/>
    <w:rsid w:val="003B2205"/>
    <w:rsid w:val="003B2772"/>
    <w:rsid w:val="003B2A08"/>
    <w:rsid w:val="003B2C7F"/>
    <w:rsid w:val="003B31FA"/>
    <w:rsid w:val="003B3266"/>
    <w:rsid w:val="003B335D"/>
    <w:rsid w:val="003B3DA9"/>
    <w:rsid w:val="003B41FA"/>
    <w:rsid w:val="003B4C9E"/>
    <w:rsid w:val="003B5F80"/>
    <w:rsid w:val="003C009A"/>
    <w:rsid w:val="003C01E6"/>
    <w:rsid w:val="003C087C"/>
    <w:rsid w:val="003C0CDB"/>
    <w:rsid w:val="003C169B"/>
    <w:rsid w:val="003C1702"/>
    <w:rsid w:val="003C1EAD"/>
    <w:rsid w:val="003C2315"/>
    <w:rsid w:val="003C28ED"/>
    <w:rsid w:val="003C2B11"/>
    <w:rsid w:val="003C3330"/>
    <w:rsid w:val="003C3BD2"/>
    <w:rsid w:val="003C40E3"/>
    <w:rsid w:val="003C4186"/>
    <w:rsid w:val="003C421C"/>
    <w:rsid w:val="003C4D77"/>
    <w:rsid w:val="003C4E49"/>
    <w:rsid w:val="003C4FE3"/>
    <w:rsid w:val="003C5891"/>
    <w:rsid w:val="003C59E8"/>
    <w:rsid w:val="003C5AAC"/>
    <w:rsid w:val="003C5F2C"/>
    <w:rsid w:val="003C64BC"/>
    <w:rsid w:val="003C654F"/>
    <w:rsid w:val="003C6DFE"/>
    <w:rsid w:val="003C74B7"/>
    <w:rsid w:val="003C7700"/>
    <w:rsid w:val="003C7DFD"/>
    <w:rsid w:val="003D01D4"/>
    <w:rsid w:val="003D038F"/>
    <w:rsid w:val="003D101B"/>
    <w:rsid w:val="003D1199"/>
    <w:rsid w:val="003D1AFD"/>
    <w:rsid w:val="003D1EEB"/>
    <w:rsid w:val="003D216C"/>
    <w:rsid w:val="003D22D2"/>
    <w:rsid w:val="003D28E1"/>
    <w:rsid w:val="003D2DA8"/>
    <w:rsid w:val="003D3229"/>
    <w:rsid w:val="003D36AE"/>
    <w:rsid w:val="003D3995"/>
    <w:rsid w:val="003D45B0"/>
    <w:rsid w:val="003D4709"/>
    <w:rsid w:val="003D4E8F"/>
    <w:rsid w:val="003D55A0"/>
    <w:rsid w:val="003D5D9A"/>
    <w:rsid w:val="003D5ED1"/>
    <w:rsid w:val="003D65CD"/>
    <w:rsid w:val="003D71CC"/>
    <w:rsid w:val="003D7339"/>
    <w:rsid w:val="003D73CB"/>
    <w:rsid w:val="003D787C"/>
    <w:rsid w:val="003D797D"/>
    <w:rsid w:val="003E161C"/>
    <w:rsid w:val="003E209A"/>
    <w:rsid w:val="003E2120"/>
    <w:rsid w:val="003E258F"/>
    <w:rsid w:val="003E2B2E"/>
    <w:rsid w:val="003E3090"/>
    <w:rsid w:val="003E33B2"/>
    <w:rsid w:val="003E40CC"/>
    <w:rsid w:val="003E4163"/>
    <w:rsid w:val="003E4470"/>
    <w:rsid w:val="003E4B48"/>
    <w:rsid w:val="003E4F8A"/>
    <w:rsid w:val="003E4FB5"/>
    <w:rsid w:val="003E60A0"/>
    <w:rsid w:val="003E63FE"/>
    <w:rsid w:val="003E666E"/>
    <w:rsid w:val="003E6E2A"/>
    <w:rsid w:val="003E713A"/>
    <w:rsid w:val="003E792E"/>
    <w:rsid w:val="003E7DCD"/>
    <w:rsid w:val="003E7E4B"/>
    <w:rsid w:val="003E7FF6"/>
    <w:rsid w:val="003F02D1"/>
    <w:rsid w:val="003F02D5"/>
    <w:rsid w:val="003F035A"/>
    <w:rsid w:val="003F065F"/>
    <w:rsid w:val="003F0725"/>
    <w:rsid w:val="003F098D"/>
    <w:rsid w:val="003F09BD"/>
    <w:rsid w:val="003F0E9E"/>
    <w:rsid w:val="003F18AA"/>
    <w:rsid w:val="003F1B7C"/>
    <w:rsid w:val="003F1DDE"/>
    <w:rsid w:val="003F2AC9"/>
    <w:rsid w:val="003F2FDA"/>
    <w:rsid w:val="003F44BF"/>
    <w:rsid w:val="003F479A"/>
    <w:rsid w:val="003F49AB"/>
    <w:rsid w:val="003F49F6"/>
    <w:rsid w:val="003F5843"/>
    <w:rsid w:val="003F5DBF"/>
    <w:rsid w:val="003F5FBA"/>
    <w:rsid w:val="00400E09"/>
    <w:rsid w:val="004013DD"/>
    <w:rsid w:val="0040170E"/>
    <w:rsid w:val="004021AC"/>
    <w:rsid w:val="00402B24"/>
    <w:rsid w:val="0040311A"/>
    <w:rsid w:val="00403698"/>
    <w:rsid w:val="00403798"/>
    <w:rsid w:val="0040382E"/>
    <w:rsid w:val="004041AD"/>
    <w:rsid w:val="004044F8"/>
    <w:rsid w:val="00405546"/>
    <w:rsid w:val="00405B59"/>
    <w:rsid w:val="00405D6F"/>
    <w:rsid w:val="00405E3E"/>
    <w:rsid w:val="00405EE7"/>
    <w:rsid w:val="0040602E"/>
    <w:rsid w:val="004067F3"/>
    <w:rsid w:val="00406A71"/>
    <w:rsid w:val="00410E01"/>
    <w:rsid w:val="0041169C"/>
    <w:rsid w:val="00411E32"/>
    <w:rsid w:val="00412093"/>
    <w:rsid w:val="00412204"/>
    <w:rsid w:val="00412804"/>
    <w:rsid w:val="0041328F"/>
    <w:rsid w:val="00413384"/>
    <w:rsid w:val="0041357C"/>
    <w:rsid w:val="004139B0"/>
    <w:rsid w:val="00413D70"/>
    <w:rsid w:val="004144BD"/>
    <w:rsid w:val="00415002"/>
    <w:rsid w:val="004151EB"/>
    <w:rsid w:val="0041558C"/>
    <w:rsid w:val="00416517"/>
    <w:rsid w:val="0041668F"/>
    <w:rsid w:val="00416750"/>
    <w:rsid w:val="00416797"/>
    <w:rsid w:val="004167DB"/>
    <w:rsid w:val="004169FC"/>
    <w:rsid w:val="00416C73"/>
    <w:rsid w:val="00416F47"/>
    <w:rsid w:val="00417057"/>
    <w:rsid w:val="004170D6"/>
    <w:rsid w:val="004173E8"/>
    <w:rsid w:val="00417855"/>
    <w:rsid w:val="00417E16"/>
    <w:rsid w:val="00420174"/>
    <w:rsid w:val="00420E23"/>
    <w:rsid w:val="00420FBB"/>
    <w:rsid w:val="004216B2"/>
    <w:rsid w:val="00421A56"/>
    <w:rsid w:val="00421C00"/>
    <w:rsid w:val="00421FE7"/>
    <w:rsid w:val="00422183"/>
    <w:rsid w:val="00422651"/>
    <w:rsid w:val="00422750"/>
    <w:rsid w:val="00423445"/>
    <w:rsid w:val="00423781"/>
    <w:rsid w:val="004238BC"/>
    <w:rsid w:val="00423BC9"/>
    <w:rsid w:val="00424289"/>
    <w:rsid w:val="0042434B"/>
    <w:rsid w:val="004244DA"/>
    <w:rsid w:val="00424943"/>
    <w:rsid w:val="00424A72"/>
    <w:rsid w:val="00424CD0"/>
    <w:rsid w:val="00424E11"/>
    <w:rsid w:val="0042507D"/>
    <w:rsid w:val="00425120"/>
    <w:rsid w:val="0042532B"/>
    <w:rsid w:val="00425C81"/>
    <w:rsid w:val="0042631D"/>
    <w:rsid w:val="00426537"/>
    <w:rsid w:val="00426968"/>
    <w:rsid w:val="00426B8A"/>
    <w:rsid w:val="00426EEA"/>
    <w:rsid w:val="0042751D"/>
    <w:rsid w:val="00430ABB"/>
    <w:rsid w:val="00430B11"/>
    <w:rsid w:val="00430B8B"/>
    <w:rsid w:val="00431279"/>
    <w:rsid w:val="00431588"/>
    <w:rsid w:val="004317AB"/>
    <w:rsid w:val="00431B3A"/>
    <w:rsid w:val="00431BD8"/>
    <w:rsid w:val="00432064"/>
    <w:rsid w:val="0043222A"/>
    <w:rsid w:val="004324A7"/>
    <w:rsid w:val="0043264C"/>
    <w:rsid w:val="00432C24"/>
    <w:rsid w:val="0043358D"/>
    <w:rsid w:val="00434130"/>
    <w:rsid w:val="004344DD"/>
    <w:rsid w:val="00434790"/>
    <w:rsid w:val="0043494C"/>
    <w:rsid w:val="00434E76"/>
    <w:rsid w:val="004350BB"/>
    <w:rsid w:val="0043594B"/>
    <w:rsid w:val="00436C1E"/>
    <w:rsid w:val="00436DA6"/>
    <w:rsid w:val="00437110"/>
    <w:rsid w:val="0043733A"/>
    <w:rsid w:val="00437DD2"/>
    <w:rsid w:val="004402B3"/>
    <w:rsid w:val="004403C0"/>
    <w:rsid w:val="004406E3"/>
    <w:rsid w:val="004408D7"/>
    <w:rsid w:val="0044099E"/>
    <w:rsid w:val="00440CE9"/>
    <w:rsid w:val="004415C4"/>
    <w:rsid w:val="00442C68"/>
    <w:rsid w:val="0044310B"/>
    <w:rsid w:val="00443BF9"/>
    <w:rsid w:val="0044441A"/>
    <w:rsid w:val="0044550B"/>
    <w:rsid w:val="00445E9B"/>
    <w:rsid w:val="00445F85"/>
    <w:rsid w:val="00446728"/>
    <w:rsid w:val="00447B0B"/>
    <w:rsid w:val="00447E3A"/>
    <w:rsid w:val="00450A00"/>
    <w:rsid w:val="00450A56"/>
    <w:rsid w:val="004514FB"/>
    <w:rsid w:val="004516BE"/>
    <w:rsid w:val="00451C4B"/>
    <w:rsid w:val="00451F84"/>
    <w:rsid w:val="00452147"/>
    <w:rsid w:val="00452DFF"/>
    <w:rsid w:val="00453425"/>
    <w:rsid w:val="00453CDE"/>
    <w:rsid w:val="00454367"/>
    <w:rsid w:val="004546EF"/>
    <w:rsid w:val="00454866"/>
    <w:rsid w:val="0045501B"/>
    <w:rsid w:val="00455623"/>
    <w:rsid w:val="0045620A"/>
    <w:rsid w:val="0045651C"/>
    <w:rsid w:val="004567FB"/>
    <w:rsid w:val="00456C59"/>
    <w:rsid w:val="00457621"/>
    <w:rsid w:val="00457A1D"/>
    <w:rsid w:val="00460B21"/>
    <w:rsid w:val="00461D1D"/>
    <w:rsid w:val="004627DB"/>
    <w:rsid w:val="004628FA"/>
    <w:rsid w:val="00462B0A"/>
    <w:rsid w:val="00463832"/>
    <w:rsid w:val="00463851"/>
    <w:rsid w:val="00463874"/>
    <w:rsid w:val="00463906"/>
    <w:rsid w:val="00463A7C"/>
    <w:rsid w:val="00464323"/>
    <w:rsid w:val="00464737"/>
    <w:rsid w:val="00464ACD"/>
    <w:rsid w:val="00464F30"/>
    <w:rsid w:val="00466A93"/>
    <w:rsid w:val="00466CEC"/>
    <w:rsid w:val="00466DD9"/>
    <w:rsid w:val="00466E68"/>
    <w:rsid w:val="00466F6C"/>
    <w:rsid w:val="0046708B"/>
    <w:rsid w:val="004676CF"/>
    <w:rsid w:val="0046784F"/>
    <w:rsid w:val="004700ED"/>
    <w:rsid w:val="0047124D"/>
    <w:rsid w:val="004716E8"/>
    <w:rsid w:val="00471EE4"/>
    <w:rsid w:val="00472686"/>
    <w:rsid w:val="004728C1"/>
    <w:rsid w:val="00472ECE"/>
    <w:rsid w:val="00473191"/>
    <w:rsid w:val="00473C58"/>
    <w:rsid w:val="00473F85"/>
    <w:rsid w:val="00474738"/>
    <w:rsid w:val="00474C2A"/>
    <w:rsid w:val="00474DBF"/>
    <w:rsid w:val="00475313"/>
    <w:rsid w:val="00475359"/>
    <w:rsid w:val="00475563"/>
    <w:rsid w:val="00475814"/>
    <w:rsid w:val="00475D42"/>
    <w:rsid w:val="00475DEA"/>
    <w:rsid w:val="004761D9"/>
    <w:rsid w:val="00476765"/>
    <w:rsid w:val="00476F48"/>
    <w:rsid w:val="00477DFB"/>
    <w:rsid w:val="00477EA0"/>
    <w:rsid w:val="00480FF3"/>
    <w:rsid w:val="0048107C"/>
    <w:rsid w:val="00481AF8"/>
    <w:rsid w:val="004821D0"/>
    <w:rsid w:val="004828A2"/>
    <w:rsid w:val="0048292F"/>
    <w:rsid w:val="00482988"/>
    <w:rsid w:val="00482AB8"/>
    <w:rsid w:val="004837FE"/>
    <w:rsid w:val="00483A66"/>
    <w:rsid w:val="00484608"/>
    <w:rsid w:val="0048475E"/>
    <w:rsid w:val="00485EFC"/>
    <w:rsid w:val="0048600F"/>
    <w:rsid w:val="004863B0"/>
    <w:rsid w:val="0048671F"/>
    <w:rsid w:val="004869E3"/>
    <w:rsid w:val="00486F6B"/>
    <w:rsid w:val="00486F90"/>
    <w:rsid w:val="00486FBF"/>
    <w:rsid w:val="00487C3A"/>
    <w:rsid w:val="00487E27"/>
    <w:rsid w:val="00490270"/>
    <w:rsid w:val="00490577"/>
    <w:rsid w:val="0049083D"/>
    <w:rsid w:val="00490972"/>
    <w:rsid w:val="00490CBB"/>
    <w:rsid w:val="00490FDA"/>
    <w:rsid w:val="00491361"/>
    <w:rsid w:val="004913A3"/>
    <w:rsid w:val="00491CC8"/>
    <w:rsid w:val="0049220B"/>
    <w:rsid w:val="004926F4"/>
    <w:rsid w:val="0049290B"/>
    <w:rsid w:val="004931BD"/>
    <w:rsid w:val="00493226"/>
    <w:rsid w:val="00493AD1"/>
    <w:rsid w:val="00493B35"/>
    <w:rsid w:val="00494522"/>
    <w:rsid w:val="004948AE"/>
    <w:rsid w:val="00495123"/>
    <w:rsid w:val="00495E84"/>
    <w:rsid w:val="0049666F"/>
    <w:rsid w:val="0049667A"/>
    <w:rsid w:val="00496873"/>
    <w:rsid w:val="00496885"/>
    <w:rsid w:val="00496EEA"/>
    <w:rsid w:val="00497574"/>
    <w:rsid w:val="00497794"/>
    <w:rsid w:val="004979A4"/>
    <w:rsid w:val="004A031C"/>
    <w:rsid w:val="004A0FB1"/>
    <w:rsid w:val="004A1002"/>
    <w:rsid w:val="004A135E"/>
    <w:rsid w:val="004A14D1"/>
    <w:rsid w:val="004A22ED"/>
    <w:rsid w:val="004A2592"/>
    <w:rsid w:val="004A2952"/>
    <w:rsid w:val="004A2A3C"/>
    <w:rsid w:val="004A31AE"/>
    <w:rsid w:val="004A37BF"/>
    <w:rsid w:val="004A4174"/>
    <w:rsid w:val="004A475D"/>
    <w:rsid w:val="004A4F72"/>
    <w:rsid w:val="004A4F9B"/>
    <w:rsid w:val="004A65B2"/>
    <w:rsid w:val="004A6B85"/>
    <w:rsid w:val="004A6C38"/>
    <w:rsid w:val="004A6EF3"/>
    <w:rsid w:val="004A79B4"/>
    <w:rsid w:val="004B0761"/>
    <w:rsid w:val="004B0C53"/>
    <w:rsid w:val="004B188C"/>
    <w:rsid w:val="004B21FA"/>
    <w:rsid w:val="004B2793"/>
    <w:rsid w:val="004B335B"/>
    <w:rsid w:val="004B3532"/>
    <w:rsid w:val="004B3D56"/>
    <w:rsid w:val="004B3EDA"/>
    <w:rsid w:val="004B3EE7"/>
    <w:rsid w:val="004B419C"/>
    <w:rsid w:val="004B460A"/>
    <w:rsid w:val="004B47D3"/>
    <w:rsid w:val="004B486B"/>
    <w:rsid w:val="004B4D43"/>
    <w:rsid w:val="004B51B2"/>
    <w:rsid w:val="004B52A8"/>
    <w:rsid w:val="004B52CC"/>
    <w:rsid w:val="004B58C8"/>
    <w:rsid w:val="004B6220"/>
    <w:rsid w:val="004B658E"/>
    <w:rsid w:val="004B6F4E"/>
    <w:rsid w:val="004B7412"/>
    <w:rsid w:val="004B74E9"/>
    <w:rsid w:val="004B75FB"/>
    <w:rsid w:val="004B791D"/>
    <w:rsid w:val="004B7BC9"/>
    <w:rsid w:val="004B7BD7"/>
    <w:rsid w:val="004B7C48"/>
    <w:rsid w:val="004C007F"/>
    <w:rsid w:val="004C0A9F"/>
    <w:rsid w:val="004C1E75"/>
    <w:rsid w:val="004C254E"/>
    <w:rsid w:val="004C2663"/>
    <w:rsid w:val="004C27AF"/>
    <w:rsid w:val="004C2B48"/>
    <w:rsid w:val="004C2DE3"/>
    <w:rsid w:val="004C3458"/>
    <w:rsid w:val="004C3A3D"/>
    <w:rsid w:val="004C4477"/>
    <w:rsid w:val="004C49B7"/>
    <w:rsid w:val="004C4B99"/>
    <w:rsid w:val="004C4BF7"/>
    <w:rsid w:val="004C4F10"/>
    <w:rsid w:val="004C4F91"/>
    <w:rsid w:val="004C52F2"/>
    <w:rsid w:val="004C53E2"/>
    <w:rsid w:val="004C577A"/>
    <w:rsid w:val="004C6F2C"/>
    <w:rsid w:val="004C733F"/>
    <w:rsid w:val="004C73BD"/>
    <w:rsid w:val="004C7C07"/>
    <w:rsid w:val="004C7C96"/>
    <w:rsid w:val="004D0E8F"/>
    <w:rsid w:val="004D1031"/>
    <w:rsid w:val="004D152B"/>
    <w:rsid w:val="004D1746"/>
    <w:rsid w:val="004D272A"/>
    <w:rsid w:val="004D335C"/>
    <w:rsid w:val="004D3382"/>
    <w:rsid w:val="004D411A"/>
    <w:rsid w:val="004D454A"/>
    <w:rsid w:val="004D490B"/>
    <w:rsid w:val="004D4B71"/>
    <w:rsid w:val="004D4B87"/>
    <w:rsid w:val="004D4DC8"/>
    <w:rsid w:val="004D52B8"/>
    <w:rsid w:val="004D5538"/>
    <w:rsid w:val="004D5633"/>
    <w:rsid w:val="004D5C69"/>
    <w:rsid w:val="004D5EA4"/>
    <w:rsid w:val="004D6E40"/>
    <w:rsid w:val="004D7C01"/>
    <w:rsid w:val="004D7EDC"/>
    <w:rsid w:val="004E010E"/>
    <w:rsid w:val="004E01A7"/>
    <w:rsid w:val="004E1C80"/>
    <w:rsid w:val="004E1D9D"/>
    <w:rsid w:val="004E2933"/>
    <w:rsid w:val="004E2949"/>
    <w:rsid w:val="004E2AE0"/>
    <w:rsid w:val="004E2BB4"/>
    <w:rsid w:val="004E30EA"/>
    <w:rsid w:val="004E36D0"/>
    <w:rsid w:val="004E3955"/>
    <w:rsid w:val="004E3F4B"/>
    <w:rsid w:val="004E426A"/>
    <w:rsid w:val="004E4329"/>
    <w:rsid w:val="004E47CC"/>
    <w:rsid w:val="004E4B3E"/>
    <w:rsid w:val="004E4BA6"/>
    <w:rsid w:val="004E4D3A"/>
    <w:rsid w:val="004E4FAF"/>
    <w:rsid w:val="004E5782"/>
    <w:rsid w:val="004E5BC2"/>
    <w:rsid w:val="004E5FD6"/>
    <w:rsid w:val="004E6464"/>
    <w:rsid w:val="004E69C4"/>
    <w:rsid w:val="004E6B3E"/>
    <w:rsid w:val="004E7908"/>
    <w:rsid w:val="004E7A8C"/>
    <w:rsid w:val="004E7A91"/>
    <w:rsid w:val="004E7C7D"/>
    <w:rsid w:val="004F0054"/>
    <w:rsid w:val="004F0315"/>
    <w:rsid w:val="004F0348"/>
    <w:rsid w:val="004F0C6B"/>
    <w:rsid w:val="004F0F57"/>
    <w:rsid w:val="004F1718"/>
    <w:rsid w:val="004F21A7"/>
    <w:rsid w:val="004F22EC"/>
    <w:rsid w:val="004F26FE"/>
    <w:rsid w:val="004F2DB7"/>
    <w:rsid w:val="004F38A6"/>
    <w:rsid w:val="004F3E87"/>
    <w:rsid w:val="004F3F0F"/>
    <w:rsid w:val="004F4035"/>
    <w:rsid w:val="004F44BF"/>
    <w:rsid w:val="004F546A"/>
    <w:rsid w:val="004F56E2"/>
    <w:rsid w:val="004F56FA"/>
    <w:rsid w:val="004F5C55"/>
    <w:rsid w:val="004F5CEC"/>
    <w:rsid w:val="004F6E5F"/>
    <w:rsid w:val="004F71DD"/>
    <w:rsid w:val="004F751F"/>
    <w:rsid w:val="004F7C17"/>
    <w:rsid w:val="0050040E"/>
    <w:rsid w:val="0050085E"/>
    <w:rsid w:val="00500A35"/>
    <w:rsid w:val="00500C16"/>
    <w:rsid w:val="00500D30"/>
    <w:rsid w:val="00501392"/>
    <w:rsid w:val="005013FF"/>
    <w:rsid w:val="00501AF3"/>
    <w:rsid w:val="00501F57"/>
    <w:rsid w:val="00502A11"/>
    <w:rsid w:val="00502B13"/>
    <w:rsid w:val="00502E96"/>
    <w:rsid w:val="00502F57"/>
    <w:rsid w:val="00503B14"/>
    <w:rsid w:val="00503F4F"/>
    <w:rsid w:val="00504137"/>
    <w:rsid w:val="00504920"/>
    <w:rsid w:val="00505605"/>
    <w:rsid w:val="005062F9"/>
    <w:rsid w:val="00506556"/>
    <w:rsid w:val="00506A74"/>
    <w:rsid w:val="00507120"/>
    <w:rsid w:val="005074BC"/>
    <w:rsid w:val="005078F3"/>
    <w:rsid w:val="00507919"/>
    <w:rsid w:val="00507F5B"/>
    <w:rsid w:val="00510207"/>
    <w:rsid w:val="0051080D"/>
    <w:rsid w:val="00510953"/>
    <w:rsid w:val="00510BE4"/>
    <w:rsid w:val="005110D6"/>
    <w:rsid w:val="005113E9"/>
    <w:rsid w:val="0051144C"/>
    <w:rsid w:val="00511499"/>
    <w:rsid w:val="005115CF"/>
    <w:rsid w:val="00511700"/>
    <w:rsid w:val="005121DF"/>
    <w:rsid w:val="0051290A"/>
    <w:rsid w:val="00512E64"/>
    <w:rsid w:val="00513159"/>
    <w:rsid w:val="00513398"/>
    <w:rsid w:val="00513766"/>
    <w:rsid w:val="00513FD1"/>
    <w:rsid w:val="00514121"/>
    <w:rsid w:val="005141EC"/>
    <w:rsid w:val="005148F9"/>
    <w:rsid w:val="0051492D"/>
    <w:rsid w:val="00514CDC"/>
    <w:rsid w:val="00514D31"/>
    <w:rsid w:val="00514D8E"/>
    <w:rsid w:val="00515106"/>
    <w:rsid w:val="005153B7"/>
    <w:rsid w:val="005153E2"/>
    <w:rsid w:val="00515C07"/>
    <w:rsid w:val="00516620"/>
    <w:rsid w:val="00516682"/>
    <w:rsid w:val="005169D7"/>
    <w:rsid w:val="0051728C"/>
    <w:rsid w:val="005173C4"/>
    <w:rsid w:val="00520D5C"/>
    <w:rsid w:val="0052246D"/>
    <w:rsid w:val="0052267D"/>
    <w:rsid w:val="00522D48"/>
    <w:rsid w:val="00523070"/>
    <w:rsid w:val="005232F4"/>
    <w:rsid w:val="00523527"/>
    <w:rsid w:val="00523761"/>
    <w:rsid w:val="00523C40"/>
    <w:rsid w:val="005257B2"/>
    <w:rsid w:val="00525B8D"/>
    <w:rsid w:val="00525CBA"/>
    <w:rsid w:val="005263AB"/>
    <w:rsid w:val="0052640C"/>
    <w:rsid w:val="005279A5"/>
    <w:rsid w:val="00527B21"/>
    <w:rsid w:val="00527B6E"/>
    <w:rsid w:val="00527CDB"/>
    <w:rsid w:val="00527D58"/>
    <w:rsid w:val="005303EE"/>
    <w:rsid w:val="0053097A"/>
    <w:rsid w:val="00530AAF"/>
    <w:rsid w:val="005313C3"/>
    <w:rsid w:val="0053143B"/>
    <w:rsid w:val="005318B5"/>
    <w:rsid w:val="00532008"/>
    <w:rsid w:val="00532C98"/>
    <w:rsid w:val="0053313F"/>
    <w:rsid w:val="005332E5"/>
    <w:rsid w:val="00533772"/>
    <w:rsid w:val="00533B1C"/>
    <w:rsid w:val="0053410E"/>
    <w:rsid w:val="0053479B"/>
    <w:rsid w:val="00534957"/>
    <w:rsid w:val="00534A35"/>
    <w:rsid w:val="00534DCB"/>
    <w:rsid w:val="00534F87"/>
    <w:rsid w:val="005350BE"/>
    <w:rsid w:val="005354E5"/>
    <w:rsid w:val="00535702"/>
    <w:rsid w:val="00535A9E"/>
    <w:rsid w:val="00535C37"/>
    <w:rsid w:val="00535FBB"/>
    <w:rsid w:val="00536291"/>
    <w:rsid w:val="005370A8"/>
    <w:rsid w:val="00537280"/>
    <w:rsid w:val="00537917"/>
    <w:rsid w:val="00540026"/>
    <w:rsid w:val="00540058"/>
    <w:rsid w:val="005401BC"/>
    <w:rsid w:val="00540220"/>
    <w:rsid w:val="00540B29"/>
    <w:rsid w:val="00540CD5"/>
    <w:rsid w:val="005413E7"/>
    <w:rsid w:val="005415B6"/>
    <w:rsid w:val="00541E60"/>
    <w:rsid w:val="0054370E"/>
    <w:rsid w:val="00543A69"/>
    <w:rsid w:val="005441D6"/>
    <w:rsid w:val="00544427"/>
    <w:rsid w:val="005444DE"/>
    <w:rsid w:val="005446B5"/>
    <w:rsid w:val="00544E26"/>
    <w:rsid w:val="00544E7F"/>
    <w:rsid w:val="005458D0"/>
    <w:rsid w:val="005460DD"/>
    <w:rsid w:val="005463A4"/>
    <w:rsid w:val="0054672D"/>
    <w:rsid w:val="0054684C"/>
    <w:rsid w:val="005469F5"/>
    <w:rsid w:val="00546BD7"/>
    <w:rsid w:val="00546E1A"/>
    <w:rsid w:val="00547AEC"/>
    <w:rsid w:val="00547E37"/>
    <w:rsid w:val="005503E6"/>
    <w:rsid w:val="00550641"/>
    <w:rsid w:val="00550691"/>
    <w:rsid w:val="005508D7"/>
    <w:rsid w:val="00550E1F"/>
    <w:rsid w:val="0055111C"/>
    <w:rsid w:val="005512B4"/>
    <w:rsid w:val="0055145D"/>
    <w:rsid w:val="00551635"/>
    <w:rsid w:val="005517E8"/>
    <w:rsid w:val="005518D9"/>
    <w:rsid w:val="005519E9"/>
    <w:rsid w:val="005525E0"/>
    <w:rsid w:val="005529F0"/>
    <w:rsid w:val="005534D9"/>
    <w:rsid w:val="00553AEC"/>
    <w:rsid w:val="00553DCE"/>
    <w:rsid w:val="005540CD"/>
    <w:rsid w:val="005541C9"/>
    <w:rsid w:val="0055460D"/>
    <w:rsid w:val="005546DD"/>
    <w:rsid w:val="00555DA4"/>
    <w:rsid w:val="005562C4"/>
    <w:rsid w:val="00556C48"/>
    <w:rsid w:val="00556FF4"/>
    <w:rsid w:val="00557231"/>
    <w:rsid w:val="00557371"/>
    <w:rsid w:val="0055746E"/>
    <w:rsid w:val="005575B9"/>
    <w:rsid w:val="005579AB"/>
    <w:rsid w:val="00557C07"/>
    <w:rsid w:val="005601E8"/>
    <w:rsid w:val="005606C6"/>
    <w:rsid w:val="00561CA2"/>
    <w:rsid w:val="00561D15"/>
    <w:rsid w:val="00561FC5"/>
    <w:rsid w:val="005622DF"/>
    <w:rsid w:val="00562B6B"/>
    <w:rsid w:val="00562C23"/>
    <w:rsid w:val="00562F4B"/>
    <w:rsid w:val="00563301"/>
    <w:rsid w:val="0056375E"/>
    <w:rsid w:val="00563C70"/>
    <w:rsid w:val="00563CB9"/>
    <w:rsid w:val="00563CF1"/>
    <w:rsid w:val="00563D18"/>
    <w:rsid w:val="00564166"/>
    <w:rsid w:val="00564880"/>
    <w:rsid w:val="00565F5C"/>
    <w:rsid w:val="005662DF"/>
    <w:rsid w:val="0056683E"/>
    <w:rsid w:val="00566CA4"/>
    <w:rsid w:val="00567AE5"/>
    <w:rsid w:val="00567E21"/>
    <w:rsid w:val="00570541"/>
    <w:rsid w:val="00570C45"/>
    <w:rsid w:val="00571057"/>
    <w:rsid w:val="00571319"/>
    <w:rsid w:val="005716C2"/>
    <w:rsid w:val="00571BA0"/>
    <w:rsid w:val="00571F51"/>
    <w:rsid w:val="00572803"/>
    <w:rsid w:val="00572A73"/>
    <w:rsid w:val="00572C78"/>
    <w:rsid w:val="00572E0F"/>
    <w:rsid w:val="00572FC7"/>
    <w:rsid w:val="005738EC"/>
    <w:rsid w:val="00573E5C"/>
    <w:rsid w:val="00574238"/>
    <w:rsid w:val="0057463B"/>
    <w:rsid w:val="0057600B"/>
    <w:rsid w:val="00576509"/>
    <w:rsid w:val="00576546"/>
    <w:rsid w:val="00576C81"/>
    <w:rsid w:val="00576ED0"/>
    <w:rsid w:val="00576EFF"/>
    <w:rsid w:val="00576FD9"/>
    <w:rsid w:val="0057712B"/>
    <w:rsid w:val="00577827"/>
    <w:rsid w:val="00577872"/>
    <w:rsid w:val="00577E92"/>
    <w:rsid w:val="00577FAC"/>
    <w:rsid w:val="00580154"/>
    <w:rsid w:val="005806CD"/>
    <w:rsid w:val="00580808"/>
    <w:rsid w:val="005808C9"/>
    <w:rsid w:val="00580D7C"/>
    <w:rsid w:val="005812C2"/>
    <w:rsid w:val="00581B01"/>
    <w:rsid w:val="00581FBE"/>
    <w:rsid w:val="005820FC"/>
    <w:rsid w:val="00582222"/>
    <w:rsid w:val="00582634"/>
    <w:rsid w:val="00582CB3"/>
    <w:rsid w:val="00583083"/>
    <w:rsid w:val="005837F6"/>
    <w:rsid w:val="00583D59"/>
    <w:rsid w:val="00584096"/>
    <w:rsid w:val="00584144"/>
    <w:rsid w:val="005848A1"/>
    <w:rsid w:val="005850DB"/>
    <w:rsid w:val="00585D35"/>
    <w:rsid w:val="005864DE"/>
    <w:rsid w:val="00586558"/>
    <w:rsid w:val="0058659F"/>
    <w:rsid w:val="005867CF"/>
    <w:rsid w:val="00586E23"/>
    <w:rsid w:val="00586F5F"/>
    <w:rsid w:val="005871F6"/>
    <w:rsid w:val="00587A08"/>
    <w:rsid w:val="005905D7"/>
    <w:rsid w:val="00590D0E"/>
    <w:rsid w:val="00590DBB"/>
    <w:rsid w:val="00591398"/>
    <w:rsid w:val="00591B26"/>
    <w:rsid w:val="00592005"/>
    <w:rsid w:val="005921D8"/>
    <w:rsid w:val="00592BE6"/>
    <w:rsid w:val="0059356C"/>
    <w:rsid w:val="005938A7"/>
    <w:rsid w:val="00593BBD"/>
    <w:rsid w:val="0059445B"/>
    <w:rsid w:val="00594839"/>
    <w:rsid w:val="005949BD"/>
    <w:rsid w:val="00595179"/>
    <w:rsid w:val="00595190"/>
    <w:rsid w:val="005951C8"/>
    <w:rsid w:val="00595454"/>
    <w:rsid w:val="00595F13"/>
    <w:rsid w:val="00596147"/>
    <w:rsid w:val="00596213"/>
    <w:rsid w:val="005966FA"/>
    <w:rsid w:val="00596A69"/>
    <w:rsid w:val="00596F6F"/>
    <w:rsid w:val="005971F2"/>
    <w:rsid w:val="00597395"/>
    <w:rsid w:val="00597982"/>
    <w:rsid w:val="00597A87"/>
    <w:rsid w:val="00597EB5"/>
    <w:rsid w:val="005A00D4"/>
    <w:rsid w:val="005A0673"/>
    <w:rsid w:val="005A0799"/>
    <w:rsid w:val="005A07FE"/>
    <w:rsid w:val="005A0B48"/>
    <w:rsid w:val="005A1480"/>
    <w:rsid w:val="005A152E"/>
    <w:rsid w:val="005A1777"/>
    <w:rsid w:val="005A184C"/>
    <w:rsid w:val="005A1F9B"/>
    <w:rsid w:val="005A23F1"/>
    <w:rsid w:val="005A36C3"/>
    <w:rsid w:val="005A39C6"/>
    <w:rsid w:val="005A3E5D"/>
    <w:rsid w:val="005A461E"/>
    <w:rsid w:val="005A4730"/>
    <w:rsid w:val="005A489C"/>
    <w:rsid w:val="005A49CE"/>
    <w:rsid w:val="005A4F2D"/>
    <w:rsid w:val="005A6449"/>
    <w:rsid w:val="005A7467"/>
    <w:rsid w:val="005A7792"/>
    <w:rsid w:val="005A7D2A"/>
    <w:rsid w:val="005A7E8D"/>
    <w:rsid w:val="005B007F"/>
    <w:rsid w:val="005B0A3E"/>
    <w:rsid w:val="005B0B14"/>
    <w:rsid w:val="005B156F"/>
    <w:rsid w:val="005B1717"/>
    <w:rsid w:val="005B18E7"/>
    <w:rsid w:val="005B1FAC"/>
    <w:rsid w:val="005B217A"/>
    <w:rsid w:val="005B21BE"/>
    <w:rsid w:val="005B2C50"/>
    <w:rsid w:val="005B3645"/>
    <w:rsid w:val="005B3973"/>
    <w:rsid w:val="005B3E29"/>
    <w:rsid w:val="005B42CD"/>
    <w:rsid w:val="005B4367"/>
    <w:rsid w:val="005B46C4"/>
    <w:rsid w:val="005B4B23"/>
    <w:rsid w:val="005B4D8C"/>
    <w:rsid w:val="005B543A"/>
    <w:rsid w:val="005B54FE"/>
    <w:rsid w:val="005B5FCE"/>
    <w:rsid w:val="005B6691"/>
    <w:rsid w:val="005B6B11"/>
    <w:rsid w:val="005B6CEA"/>
    <w:rsid w:val="005B6D20"/>
    <w:rsid w:val="005B7464"/>
    <w:rsid w:val="005B754D"/>
    <w:rsid w:val="005B77A7"/>
    <w:rsid w:val="005C0AEE"/>
    <w:rsid w:val="005C11A3"/>
    <w:rsid w:val="005C1BC2"/>
    <w:rsid w:val="005C21AF"/>
    <w:rsid w:val="005C25EE"/>
    <w:rsid w:val="005C2DA6"/>
    <w:rsid w:val="005C2DA9"/>
    <w:rsid w:val="005C3651"/>
    <w:rsid w:val="005C3767"/>
    <w:rsid w:val="005C3A71"/>
    <w:rsid w:val="005C4320"/>
    <w:rsid w:val="005C4400"/>
    <w:rsid w:val="005C4710"/>
    <w:rsid w:val="005C501B"/>
    <w:rsid w:val="005C544E"/>
    <w:rsid w:val="005C6555"/>
    <w:rsid w:val="005C65BE"/>
    <w:rsid w:val="005C66D7"/>
    <w:rsid w:val="005C67AF"/>
    <w:rsid w:val="005C7015"/>
    <w:rsid w:val="005C7D6D"/>
    <w:rsid w:val="005D1059"/>
    <w:rsid w:val="005D1094"/>
    <w:rsid w:val="005D1216"/>
    <w:rsid w:val="005D1698"/>
    <w:rsid w:val="005D18DD"/>
    <w:rsid w:val="005D1C86"/>
    <w:rsid w:val="005D365F"/>
    <w:rsid w:val="005D40A7"/>
    <w:rsid w:val="005D4419"/>
    <w:rsid w:val="005D4713"/>
    <w:rsid w:val="005D4C20"/>
    <w:rsid w:val="005D4C64"/>
    <w:rsid w:val="005D52F1"/>
    <w:rsid w:val="005D55C5"/>
    <w:rsid w:val="005D5A6E"/>
    <w:rsid w:val="005D5CAB"/>
    <w:rsid w:val="005D5E27"/>
    <w:rsid w:val="005D6876"/>
    <w:rsid w:val="005D6FCE"/>
    <w:rsid w:val="005D71D1"/>
    <w:rsid w:val="005D7871"/>
    <w:rsid w:val="005D7B1A"/>
    <w:rsid w:val="005D7E64"/>
    <w:rsid w:val="005E0DB3"/>
    <w:rsid w:val="005E10CC"/>
    <w:rsid w:val="005E1E2E"/>
    <w:rsid w:val="005E1EE3"/>
    <w:rsid w:val="005E2236"/>
    <w:rsid w:val="005E2AE6"/>
    <w:rsid w:val="005E2B37"/>
    <w:rsid w:val="005E2BFE"/>
    <w:rsid w:val="005E3375"/>
    <w:rsid w:val="005E3457"/>
    <w:rsid w:val="005E3AA9"/>
    <w:rsid w:val="005E40A2"/>
    <w:rsid w:val="005E4A31"/>
    <w:rsid w:val="005E4E7A"/>
    <w:rsid w:val="005E4FD9"/>
    <w:rsid w:val="005E5911"/>
    <w:rsid w:val="005E5A63"/>
    <w:rsid w:val="005E647C"/>
    <w:rsid w:val="005E6A8F"/>
    <w:rsid w:val="005E6AD4"/>
    <w:rsid w:val="005E6AEF"/>
    <w:rsid w:val="005E7BA0"/>
    <w:rsid w:val="005F06CE"/>
    <w:rsid w:val="005F0A4C"/>
    <w:rsid w:val="005F0A68"/>
    <w:rsid w:val="005F0AEF"/>
    <w:rsid w:val="005F1468"/>
    <w:rsid w:val="005F15C9"/>
    <w:rsid w:val="005F16D4"/>
    <w:rsid w:val="005F1CD4"/>
    <w:rsid w:val="005F1E2F"/>
    <w:rsid w:val="005F2374"/>
    <w:rsid w:val="005F23D7"/>
    <w:rsid w:val="005F2A7F"/>
    <w:rsid w:val="005F2CC9"/>
    <w:rsid w:val="005F39A3"/>
    <w:rsid w:val="005F3E74"/>
    <w:rsid w:val="005F3F0E"/>
    <w:rsid w:val="005F4A48"/>
    <w:rsid w:val="005F4C41"/>
    <w:rsid w:val="005F58AD"/>
    <w:rsid w:val="005F635F"/>
    <w:rsid w:val="005F64D9"/>
    <w:rsid w:val="005F6B03"/>
    <w:rsid w:val="005F768B"/>
    <w:rsid w:val="005F76C2"/>
    <w:rsid w:val="005F7D1C"/>
    <w:rsid w:val="00600C74"/>
    <w:rsid w:val="0060173D"/>
    <w:rsid w:val="0060176A"/>
    <w:rsid w:val="006026B9"/>
    <w:rsid w:val="0060285F"/>
    <w:rsid w:val="00602D80"/>
    <w:rsid w:val="006031A9"/>
    <w:rsid w:val="006034E9"/>
    <w:rsid w:val="00603C73"/>
    <w:rsid w:val="00603F2C"/>
    <w:rsid w:val="00604F82"/>
    <w:rsid w:val="006050D2"/>
    <w:rsid w:val="006055B5"/>
    <w:rsid w:val="0060665A"/>
    <w:rsid w:val="00606864"/>
    <w:rsid w:val="00606B06"/>
    <w:rsid w:val="00606FE0"/>
    <w:rsid w:val="00607682"/>
    <w:rsid w:val="0060785C"/>
    <w:rsid w:val="00607EC4"/>
    <w:rsid w:val="006102BB"/>
    <w:rsid w:val="0061049C"/>
    <w:rsid w:val="00610E1E"/>
    <w:rsid w:val="006110DD"/>
    <w:rsid w:val="006110FF"/>
    <w:rsid w:val="00611758"/>
    <w:rsid w:val="00611B2C"/>
    <w:rsid w:val="00612A5A"/>
    <w:rsid w:val="00613247"/>
    <w:rsid w:val="0061363F"/>
    <w:rsid w:val="00613755"/>
    <w:rsid w:val="00613A2F"/>
    <w:rsid w:val="00613DBF"/>
    <w:rsid w:val="00613E0A"/>
    <w:rsid w:val="00613ECB"/>
    <w:rsid w:val="00613F76"/>
    <w:rsid w:val="006143F5"/>
    <w:rsid w:val="00614523"/>
    <w:rsid w:val="00614A2F"/>
    <w:rsid w:val="006154A0"/>
    <w:rsid w:val="006155C8"/>
    <w:rsid w:val="00615631"/>
    <w:rsid w:val="00615A4A"/>
    <w:rsid w:val="00615C96"/>
    <w:rsid w:val="00615CA6"/>
    <w:rsid w:val="00615DF9"/>
    <w:rsid w:val="006166D5"/>
    <w:rsid w:val="00616F25"/>
    <w:rsid w:val="00617332"/>
    <w:rsid w:val="00617F1C"/>
    <w:rsid w:val="006200B1"/>
    <w:rsid w:val="00620695"/>
    <w:rsid w:val="006206B3"/>
    <w:rsid w:val="00620A1C"/>
    <w:rsid w:val="00620C8A"/>
    <w:rsid w:val="00620DEF"/>
    <w:rsid w:val="00621253"/>
    <w:rsid w:val="00621271"/>
    <w:rsid w:val="0062129B"/>
    <w:rsid w:val="00621306"/>
    <w:rsid w:val="00621A99"/>
    <w:rsid w:val="00621B4C"/>
    <w:rsid w:val="00622115"/>
    <w:rsid w:val="006227F2"/>
    <w:rsid w:val="00622DC9"/>
    <w:rsid w:val="00623034"/>
    <w:rsid w:val="006231D1"/>
    <w:rsid w:val="0062399F"/>
    <w:rsid w:val="006242B0"/>
    <w:rsid w:val="00624AA5"/>
    <w:rsid w:val="00624B0F"/>
    <w:rsid w:val="0062666D"/>
    <w:rsid w:val="00626775"/>
    <w:rsid w:val="006269D7"/>
    <w:rsid w:val="006302E6"/>
    <w:rsid w:val="006305E4"/>
    <w:rsid w:val="006309DA"/>
    <w:rsid w:val="00630CD3"/>
    <w:rsid w:val="00631FC1"/>
    <w:rsid w:val="006339C0"/>
    <w:rsid w:val="006341A1"/>
    <w:rsid w:val="00634660"/>
    <w:rsid w:val="00635659"/>
    <w:rsid w:val="00636269"/>
    <w:rsid w:val="0063641C"/>
    <w:rsid w:val="006367C6"/>
    <w:rsid w:val="00636DDF"/>
    <w:rsid w:val="00636E55"/>
    <w:rsid w:val="00636E6A"/>
    <w:rsid w:val="00636F53"/>
    <w:rsid w:val="00637565"/>
    <w:rsid w:val="00637B1C"/>
    <w:rsid w:val="00637BE5"/>
    <w:rsid w:val="00637CA9"/>
    <w:rsid w:val="0064010A"/>
    <w:rsid w:val="00640A89"/>
    <w:rsid w:val="00640FB7"/>
    <w:rsid w:val="00641319"/>
    <w:rsid w:val="006417AA"/>
    <w:rsid w:val="006418C5"/>
    <w:rsid w:val="006419F1"/>
    <w:rsid w:val="00642459"/>
    <w:rsid w:val="006424A6"/>
    <w:rsid w:val="00642ED1"/>
    <w:rsid w:val="00643E44"/>
    <w:rsid w:val="00644017"/>
    <w:rsid w:val="00644A40"/>
    <w:rsid w:val="00644C36"/>
    <w:rsid w:val="00644DE7"/>
    <w:rsid w:val="00644EC8"/>
    <w:rsid w:val="006456BF"/>
    <w:rsid w:val="006459C8"/>
    <w:rsid w:val="00645B78"/>
    <w:rsid w:val="00645D25"/>
    <w:rsid w:val="00646038"/>
    <w:rsid w:val="00646350"/>
    <w:rsid w:val="006463AF"/>
    <w:rsid w:val="00646BBE"/>
    <w:rsid w:val="006470AC"/>
    <w:rsid w:val="00647B7D"/>
    <w:rsid w:val="0065126E"/>
    <w:rsid w:val="0065178F"/>
    <w:rsid w:val="00651DE8"/>
    <w:rsid w:val="00652A7D"/>
    <w:rsid w:val="00652CFA"/>
    <w:rsid w:val="00653A29"/>
    <w:rsid w:val="00653D1E"/>
    <w:rsid w:val="006545E7"/>
    <w:rsid w:val="00654666"/>
    <w:rsid w:val="006546F4"/>
    <w:rsid w:val="00654F0B"/>
    <w:rsid w:val="00655C80"/>
    <w:rsid w:val="00655DCE"/>
    <w:rsid w:val="006560CE"/>
    <w:rsid w:val="0065612B"/>
    <w:rsid w:val="00656151"/>
    <w:rsid w:val="006567CA"/>
    <w:rsid w:val="00656A00"/>
    <w:rsid w:val="00656BB0"/>
    <w:rsid w:val="00657118"/>
    <w:rsid w:val="00657137"/>
    <w:rsid w:val="00657160"/>
    <w:rsid w:val="006577F7"/>
    <w:rsid w:val="006604CE"/>
    <w:rsid w:val="00660698"/>
    <w:rsid w:val="00660B1B"/>
    <w:rsid w:val="00660CBA"/>
    <w:rsid w:val="00661064"/>
    <w:rsid w:val="006615AC"/>
    <w:rsid w:val="00661833"/>
    <w:rsid w:val="00661ABD"/>
    <w:rsid w:val="00661AC6"/>
    <w:rsid w:val="006620A8"/>
    <w:rsid w:val="0066238E"/>
    <w:rsid w:val="00662E9F"/>
    <w:rsid w:val="00662F31"/>
    <w:rsid w:val="00663899"/>
    <w:rsid w:val="0066390A"/>
    <w:rsid w:val="00663B01"/>
    <w:rsid w:val="00663E38"/>
    <w:rsid w:val="00663F1B"/>
    <w:rsid w:val="0066419D"/>
    <w:rsid w:val="006641F5"/>
    <w:rsid w:val="00664903"/>
    <w:rsid w:val="00664943"/>
    <w:rsid w:val="00665047"/>
    <w:rsid w:val="00665110"/>
    <w:rsid w:val="00665828"/>
    <w:rsid w:val="00665B7E"/>
    <w:rsid w:val="00665CF8"/>
    <w:rsid w:val="00665E1A"/>
    <w:rsid w:val="00665EA1"/>
    <w:rsid w:val="00666086"/>
    <w:rsid w:val="006668C5"/>
    <w:rsid w:val="00667186"/>
    <w:rsid w:val="00667200"/>
    <w:rsid w:val="0066783D"/>
    <w:rsid w:val="006678FE"/>
    <w:rsid w:val="00667990"/>
    <w:rsid w:val="00667C2A"/>
    <w:rsid w:val="00667D46"/>
    <w:rsid w:val="00667F46"/>
    <w:rsid w:val="0067001F"/>
    <w:rsid w:val="006702C4"/>
    <w:rsid w:val="0067043E"/>
    <w:rsid w:val="006710E7"/>
    <w:rsid w:val="006711A6"/>
    <w:rsid w:val="00671471"/>
    <w:rsid w:val="006724A4"/>
    <w:rsid w:val="00672751"/>
    <w:rsid w:val="0067279D"/>
    <w:rsid w:val="00672B6D"/>
    <w:rsid w:val="00672C99"/>
    <w:rsid w:val="00673527"/>
    <w:rsid w:val="006736C3"/>
    <w:rsid w:val="00673714"/>
    <w:rsid w:val="00673879"/>
    <w:rsid w:val="00673A00"/>
    <w:rsid w:val="00673A39"/>
    <w:rsid w:val="00673D64"/>
    <w:rsid w:val="00673F7E"/>
    <w:rsid w:val="006741C1"/>
    <w:rsid w:val="006746CB"/>
    <w:rsid w:val="00674AC0"/>
    <w:rsid w:val="00674C32"/>
    <w:rsid w:val="006751F9"/>
    <w:rsid w:val="0067532D"/>
    <w:rsid w:val="00675A14"/>
    <w:rsid w:val="00676164"/>
    <w:rsid w:val="0067651A"/>
    <w:rsid w:val="00676FAC"/>
    <w:rsid w:val="00676FEA"/>
    <w:rsid w:val="00677117"/>
    <w:rsid w:val="0067726F"/>
    <w:rsid w:val="006772D8"/>
    <w:rsid w:val="00677406"/>
    <w:rsid w:val="0067779D"/>
    <w:rsid w:val="006800A1"/>
    <w:rsid w:val="00680140"/>
    <w:rsid w:val="006801CF"/>
    <w:rsid w:val="0068028F"/>
    <w:rsid w:val="006807ED"/>
    <w:rsid w:val="00680F89"/>
    <w:rsid w:val="00681372"/>
    <w:rsid w:val="0068139E"/>
    <w:rsid w:val="006818DE"/>
    <w:rsid w:val="00681E17"/>
    <w:rsid w:val="00682048"/>
    <w:rsid w:val="006820DA"/>
    <w:rsid w:val="006827AB"/>
    <w:rsid w:val="00682E62"/>
    <w:rsid w:val="00682E71"/>
    <w:rsid w:val="00683045"/>
    <w:rsid w:val="006837D4"/>
    <w:rsid w:val="00683941"/>
    <w:rsid w:val="00683A9E"/>
    <w:rsid w:val="00683B33"/>
    <w:rsid w:val="00683BD3"/>
    <w:rsid w:val="00684055"/>
    <w:rsid w:val="006862B1"/>
    <w:rsid w:val="00686692"/>
    <w:rsid w:val="006868D8"/>
    <w:rsid w:val="0068792C"/>
    <w:rsid w:val="00687D36"/>
    <w:rsid w:val="00687FB6"/>
    <w:rsid w:val="006900A5"/>
    <w:rsid w:val="006901BB"/>
    <w:rsid w:val="00690345"/>
    <w:rsid w:val="0069053B"/>
    <w:rsid w:val="00690E69"/>
    <w:rsid w:val="00690E9F"/>
    <w:rsid w:val="00691102"/>
    <w:rsid w:val="00691A64"/>
    <w:rsid w:val="006927C2"/>
    <w:rsid w:val="00693022"/>
    <w:rsid w:val="006931DB"/>
    <w:rsid w:val="006936EC"/>
    <w:rsid w:val="00693B44"/>
    <w:rsid w:val="00694352"/>
    <w:rsid w:val="0069453A"/>
    <w:rsid w:val="0069471D"/>
    <w:rsid w:val="00694ACC"/>
    <w:rsid w:val="00694EBE"/>
    <w:rsid w:val="0069528E"/>
    <w:rsid w:val="0069577E"/>
    <w:rsid w:val="00695921"/>
    <w:rsid w:val="00695FD9"/>
    <w:rsid w:val="0069632A"/>
    <w:rsid w:val="0069634E"/>
    <w:rsid w:val="006963F6"/>
    <w:rsid w:val="00696737"/>
    <w:rsid w:val="00696B8D"/>
    <w:rsid w:val="006A021A"/>
    <w:rsid w:val="006A032B"/>
    <w:rsid w:val="006A0640"/>
    <w:rsid w:val="006A0AFE"/>
    <w:rsid w:val="006A1266"/>
    <w:rsid w:val="006A1659"/>
    <w:rsid w:val="006A2580"/>
    <w:rsid w:val="006A2906"/>
    <w:rsid w:val="006A2DDF"/>
    <w:rsid w:val="006A2F4A"/>
    <w:rsid w:val="006A3A2A"/>
    <w:rsid w:val="006A3C9F"/>
    <w:rsid w:val="006A46FE"/>
    <w:rsid w:val="006A57F8"/>
    <w:rsid w:val="006A5E5A"/>
    <w:rsid w:val="006A5F07"/>
    <w:rsid w:val="006A6205"/>
    <w:rsid w:val="006A6571"/>
    <w:rsid w:val="006A6809"/>
    <w:rsid w:val="006A69EE"/>
    <w:rsid w:val="006A788A"/>
    <w:rsid w:val="006B003F"/>
    <w:rsid w:val="006B0637"/>
    <w:rsid w:val="006B072C"/>
    <w:rsid w:val="006B0C06"/>
    <w:rsid w:val="006B0C7D"/>
    <w:rsid w:val="006B0DA5"/>
    <w:rsid w:val="006B0E1D"/>
    <w:rsid w:val="006B1147"/>
    <w:rsid w:val="006B1417"/>
    <w:rsid w:val="006B19AF"/>
    <w:rsid w:val="006B2306"/>
    <w:rsid w:val="006B2900"/>
    <w:rsid w:val="006B29FC"/>
    <w:rsid w:val="006B423E"/>
    <w:rsid w:val="006B51D5"/>
    <w:rsid w:val="006B5358"/>
    <w:rsid w:val="006B535B"/>
    <w:rsid w:val="006B55A5"/>
    <w:rsid w:val="006B56C9"/>
    <w:rsid w:val="006B6E28"/>
    <w:rsid w:val="006B7043"/>
    <w:rsid w:val="006B7535"/>
    <w:rsid w:val="006B7AB5"/>
    <w:rsid w:val="006B7C1A"/>
    <w:rsid w:val="006C094F"/>
    <w:rsid w:val="006C0E70"/>
    <w:rsid w:val="006C0EB0"/>
    <w:rsid w:val="006C1210"/>
    <w:rsid w:val="006C12DC"/>
    <w:rsid w:val="006C1BF3"/>
    <w:rsid w:val="006C2AE3"/>
    <w:rsid w:val="006C2DE1"/>
    <w:rsid w:val="006C30AC"/>
    <w:rsid w:val="006C3761"/>
    <w:rsid w:val="006C3940"/>
    <w:rsid w:val="006C3A6A"/>
    <w:rsid w:val="006C3ECB"/>
    <w:rsid w:val="006C42DF"/>
    <w:rsid w:val="006C46FD"/>
    <w:rsid w:val="006C518B"/>
    <w:rsid w:val="006C52B3"/>
    <w:rsid w:val="006C52C0"/>
    <w:rsid w:val="006C5FB6"/>
    <w:rsid w:val="006C6075"/>
    <w:rsid w:val="006C6E85"/>
    <w:rsid w:val="006C7446"/>
    <w:rsid w:val="006C756F"/>
    <w:rsid w:val="006C7710"/>
    <w:rsid w:val="006C7DF7"/>
    <w:rsid w:val="006D05F7"/>
    <w:rsid w:val="006D07C0"/>
    <w:rsid w:val="006D13A6"/>
    <w:rsid w:val="006D1464"/>
    <w:rsid w:val="006D14AD"/>
    <w:rsid w:val="006D1655"/>
    <w:rsid w:val="006D173B"/>
    <w:rsid w:val="006D1E79"/>
    <w:rsid w:val="006D1EE0"/>
    <w:rsid w:val="006D1FCE"/>
    <w:rsid w:val="006D20A2"/>
    <w:rsid w:val="006D221B"/>
    <w:rsid w:val="006D3751"/>
    <w:rsid w:val="006D38C1"/>
    <w:rsid w:val="006D3A04"/>
    <w:rsid w:val="006D3C80"/>
    <w:rsid w:val="006D3FA5"/>
    <w:rsid w:val="006D44E1"/>
    <w:rsid w:val="006D4F5E"/>
    <w:rsid w:val="006D62A9"/>
    <w:rsid w:val="006D6856"/>
    <w:rsid w:val="006D7148"/>
    <w:rsid w:val="006D7D87"/>
    <w:rsid w:val="006D7DE4"/>
    <w:rsid w:val="006E211C"/>
    <w:rsid w:val="006E276B"/>
    <w:rsid w:val="006E349F"/>
    <w:rsid w:val="006E39DE"/>
    <w:rsid w:val="006E3C16"/>
    <w:rsid w:val="006E3ED1"/>
    <w:rsid w:val="006E3F5D"/>
    <w:rsid w:val="006E3FA4"/>
    <w:rsid w:val="006E41E3"/>
    <w:rsid w:val="006E4A8E"/>
    <w:rsid w:val="006E4D88"/>
    <w:rsid w:val="006E5423"/>
    <w:rsid w:val="006E5691"/>
    <w:rsid w:val="006E59B7"/>
    <w:rsid w:val="006E6213"/>
    <w:rsid w:val="006E6658"/>
    <w:rsid w:val="006E6BA4"/>
    <w:rsid w:val="006E73EF"/>
    <w:rsid w:val="006E77F6"/>
    <w:rsid w:val="006E7BBA"/>
    <w:rsid w:val="006E7C66"/>
    <w:rsid w:val="006F0316"/>
    <w:rsid w:val="006F0B13"/>
    <w:rsid w:val="006F18D8"/>
    <w:rsid w:val="006F1972"/>
    <w:rsid w:val="006F1CDA"/>
    <w:rsid w:val="006F1E7D"/>
    <w:rsid w:val="006F22B4"/>
    <w:rsid w:val="006F294D"/>
    <w:rsid w:val="006F2D53"/>
    <w:rsid w:val="006F2EFF"/>
    <w:rsid w:val="006F2FDA"/>
    <w:rsid w:val="006F3251"/>
    <w:rsid w:val="006F379E"/>
    <w:rsid w:val="006F42B4"/>
    <w:rsid w:val="006F431C"/>
    <w:rsid w:val="006F46A8"/>
    <w:rsid w:val="006F46CA"/>
    <w:rsid w:val="006F4BDD"/>
    <w:rsid w:val="006F4C94"/>
    <w:rsid w:val="006F5506"/>
    <w:rsid w:val="006F5D04"/>
    <w:rsid w:val="006F5F1B"/>
    <w:rsid w:val="006F6008"/>
    <w:rsid w:val="006F6C18"/>
    <w:rsid w:val="006F6CA3"/>
    <w:rsid w:val="006F6D24"/>
    <w:rsid w:val="006F70BA"/>
    <w:rsid w:val="006F70D1"/>
    <w:rsid w:val="006F74E1"/>
    <w:rsid w:val="006F7512"/>
    <w:rsid w:val="007004EC"/>
    <w:rsid w:val="007008C2"/>
    <w:rsid w:val="00700A67"/>
    <w:rsid w:val="00700CA4"/>
    <w:rsid w:val="00701020"/>
    <w:rsid w:val="0070149F"/>
    <w:rsid w:val="00701754"/>
    <w:rsid w:val="00701B4D"/>
    <w:rsid w:val="00701D8E"/>
    <w:rsid w:val="00702366"/>
    <w:rsid w:val="007023E8"/>
    <w:rsid w:val="00702679"/>
    <w:rsid w:val="00702F51"/>
    <w:rsid w:val="007039F4"/>
    <w:rsid w:val="00703BAE"/>
    <w:rsid w:val="00703BBC"/>
    <w:rsid w:val="00703E8A"/>
    <w:rsid w:val="00704498"/>
    <w:rsid w:val="0070491A"/>
    <w:rsid w:val="00705081"/>
    <w:rsid w:val="00705422"/>
    <w:rsid w:val="007054E1"/>
    <w:rsid w:val="00705D58"/>
    <w:rsid w:val="007062B9"/>
    <w:rsid w:val="00706BDB"/>
    <w:rsid w:val="00707480"/>
    <w:rsid w:val="00707B41"/>
    <w:rsid w:val="00707D14"/>
    <w:rsid w:val="00707F55"/>
    <w:rsid w:val="0071045E"/>
    <w:rsid w:val="00710755"/>
    <w:rsid w:val="00711050"/>
    <w:rsid w:val="007110B9"/>
    <w:rsid w:val="007114FA"/>
    <w:rsid w:val="00711756"/>
    <w:rsid w:val="00712265"/>
    <w:rsid w:val="00712556"/>
    <w:rsid w:val="00712AF3"/>
    <w:rsid w:val="0071311F"/>
    <w:rsid w:val="00713326"/>
    <w:rsid w:val="007137F7"/>
    <w:rsid w:val="0071440C"/>
    <w:rsid w:val="007144C2"/>
    <w:rsid w:val="00714CBC"/>
    <w:rsid w:val="00714D67"/>
    <w:rsid w:val="00715640"/>
    <w:rsid w:val="00715C33"/>
    <w:rsid w:val="00715C8D"/>
    <w:rsid w:val="00716576"/>
    <w:rsid w:val="00716A46"/>
    <w:rsid w:val="00716B07"/>
    <w:rsid w:val="007173B5"/>
    <w:rsid w:val="00717943"/>
    <w:rsid w:val="00717C2E"/>
    <w:rsid w:val="00720144"/>
    <w:rsid w:val="00720268"/>
    <w:rsid w:val="007207EB"/>
    <w:rsid w:val="00720B4B"/>
    <w:rsid w:val="007211BA"/>
    <w:rsid w:val="007211D7"/>
    <w:rsid w:val="00721E33"/>
    <w:rsid w:val="00721EA9"/>
    <w:rsid w:val="0072280F"/>
    <w:rsid w:val="00722A3E"/>
    <w:rsid w:val="00722D13"/>
    <w:rsid w:val="00722F94"/>
    <w:rsid w:val="0072418F"/>
    <w:rsid w:val="00724E51"/>
    <w:rsid w:val="007258F5"/>
    <w:rsid w:val="00725D45"/>
    <w:rsid w:val="00725F78"/>
    <w:rsid w:val="00726A57"/>
    <w:rsid w:val="00726F8A"/>
    <w:rsid w:val="00727045"/>
    <w:rsid w:val="0072753B"/>
    <w:rsid w:val="00727EDF"/>
    <w:rsid w:val="00730569"/>
    <w:rsid w:val="00730866"/>
    <w:rsid w:val="007308F7"/>
    <w:rsid w:val="00730CFE"/>
    <w:rsid w:val="0073110E"/>
    <w:rsid w:val="00731BB3"/>
    <w:rsid w:val="0073223F"/>
    <w:rsid w:val="0073225D"/>
    <w:rsid w:val="00732D22"/>
    <w:rsid w:val="00732D47"/>
    <w:rsid w:val="00733063"/>
    <w:rsid w:val="0073306E"/>
    <w:rsid w:val="00733931"/>
    <w:rsid w:val="00733B81"/>
    <w:rsid w:val="00733E41"/>
    <w:rsid w:val="00733F54"/>
    <w:rsid w:val="0073420D"/>
    <w:rsid w:val="007342AF"/>
    <w:rsid w:val="0073492C"/>
    <w:rsid w:val="0073515D"/>
    <w:rsid w:val="00735192"/>
    <w:rsid w:val="0073553A"/>
    <w:rsid w:val="007365E1"/>
    <w:rsid w:val="00736911"/>
    <w:rsid w:val="00736ACB"/>
    <w:rsid w:val="0073714A"/>
    <w:rsid w:val="00737552"/>
    <w:rsid w:val="007378A9"/>
    <w:rsid w:val="00737B74"/>
    <w:rsid w:val="00737D4E"/>
    <w:rsid w:val="0074024F"/>
    <w:rsid w:val="007404C0"/>
    <w:rsid w:val="007409F8"/>
    <w:rsid w:val="00740CC8"/>
    <w:rsid w:val="00741457"/>
    <w:rsid w:val="007414AC"/>
    <w:rsid w:val="007417CF"/>
    <w:rsid w:val="00741818"/>
    <w:rsid w:val="00742091"/>
    <w:rsid w:val="0074214A"/>
    <w:rsid w:val="007424E7"/>
    <w:rsid w:val="0074254D"/>
    <w:rsid w:val="007429A5"/>
    <w:rsid w:val="007433FB"/>
    <w:rsid w:val="00743A13"/>
    <w:rsid w:val="007441D7"/>
    <w:rsid w:val="00744202"/>
    <w:rsid w:val="007444B6"/>
    <w:rsid w:val="00744576"/>
    <w:rsid w:val="007445E2"/>
    <w:rsid w:val="00745431"/>
    <w:rsid w:val="007458FB"/>
    <w:rsid w:val="00745A44"/>
    <w:rsid w:val="00745A9C"/>
    <w:rsid w:val="007460C1"/>
    <w:rsid w:val="0074636D"/>
    <w:rsid w:val="00746841"/>
    <w:rsid w:val="00746876"/>
    <w:rsid w:val="00746A34"/>
    <w:rsid w:val="00746D18"/>
    <w:rsid w:val="00746EC9"/>
    <w:rsid w:val="007471B2"/>
    <w:rsid w:val="007475D5"/>
    <w:rsid w:val="00747605"/>
    <w:rsid w:val="0074771B"/>
    <w:rsid w:val="007477DB"/>
    <w:rsid w:val="007477DD"/>
    <w:rsid w:val="00750193"/>
    <w:rsid w:val="00750FED"/>
    <w:rsid w:val="00751351"/>
    <w:rsid w:val="007515A1"/>
    <w:rsid w:val="007521C4"/>
    <w:rsid w:val="00752870"/>
    <w:rsid w:val="007528D6"/>
    <w:rsid w:val="0075371F"/>
    <w:rsid w:val="00753C6B"/>
    <w:rsid w:val="00753C74"/>
    <w:rsid w:val="00753CE2"/>
    <w:rsid w:val="0075437D"/>
    <w:rsid w:val="007544CB"/>
    <w:rsid w:val="0075490F"/>
    <w:rsid w:val="00754912"/>
    <w:rsid w:val="007552B7"/>
    <w:rsid w:val="00755C93"/>
    <w:rsid w:val="00756128"/>
    <w:rsid w:val="00756244"/>
    <w:rsid w:val="00757568"/>
    <w:rsid w:val="00757F51"/>
    <w:rsid w:val="00760149"/>
    <w:rsid w:val="007604B5"/>
    <w:rsid w:val="00760F31"/>
    <w:rsid w:val="00760FAC"/>
    <w:rsid w:val="007612D3"/>
    <w:rsid w:val="00761ED3"/>
    <w:rsid w:val="00761F22"/>
    <w:rsid w:val="00761F53"/>
    <w:rsid w:val="00762321"/>
    <w:rsid w:val="007626E3"/>
    <w:rsid w:val="00762EB2"/>
    <w:rsid w:val="00762F0C"/>
    <w:rsid w:val="00763118"/>
    <w:rsid w:val="007631C4"/>
    <w:rsid w:val="00763232"/>
    <w:rsid w:val="0076332E"/>
    <w:rsid w:val="00763553"/>
    <w:rsid w:val="00765396"/>
    <w:rsid w:val="007654B8"/>
    <w:rsid w:val="00765890"/>
    <w:rsid w:val="007659D3"/>
    <w:rsid w:val="00765F63"/>
    <w:rsid w:val="00766A23"/>
    <w:rsid w:val="00767C2D"/>
    <w:rsid w:val="00767F35"/>
    <w:rsid w:val="00770183"/>
    <w:rsid w:val="0077043D"/>
    <w:rsid w:val="0077084E"/>
    <w:rsid w:val="0077101A"/>
    <w:rsid w:val="0077102E"/>
    <w:rsid w:val="00771628"/>
    <w:rsid w:val="00771D02"/>
    <w:rsid w:val="00772B6A"/>
    <w:rsid w:val="007731CF"/>
    <w:rsid w:val="00773C0A"/>
    <w:rsid w:val="00773EA5"/>
    <w:rsid w:val="00773F90"/>
    <w:rsid w:val="00774FA7"/>
    <w:rsid w:val="007754FC"/>
    <w:rsid w:val="00775885"/>
    <w:rsid w:val="00775C11"/>
    <w:rsid w:val="00776905"/>
    <w:rsid w:val="00776E18"/>
    <w:rsid w:val="00777714"/>
    <w:rsid w:val="007777A1"/>
    <w:rsid w:val="00777A68"/>
    <w:rsid w:val="00777C07"/>
    <w:rsid w:val="00780382"/>
    <w:rsid w:val="00780800"/>
    <w:rsid w:val="00780855"/>
    <w:rsid w:val="00780EEF"/>
    <w:rsid w:val="007816C5"/>
    <w:rsid w:val="007819FF"/>
    <w:rsid w:val="0078231D"/>
    <w:rsid w:val="007823A0"/>
    <w:rsid w:val="00782B3D"/>
    <w:rsid w:val="007835A0"/>
    <w:rsid w:val="007838D5"/>
    <w:rsid w:val="00784996"/>
    <w:rsid w:val="00784A20"/>
    <w:rsid w:val="00784C12"/>
    <w:rsid w:val="00784DBE"/>
    <w:rsid w:val="00785EF3"/>
    <w:rsid w:val="007868D2"/>
    <w:rsid w:val="007868E0"/>
    <w:rsid w:val="00786D10"/>
    <w:rsid w:val="00787187"/>
    <w:rsid w:val="00787239"/>
    <w:rsid w:val="00787509"/>
    <w:rsid w:val="00787ECF"/>
    <w:rsid w:val="007912D1"/>
    <w:rsid w:val="00791486"/>
    <w:rsid w:val="007914AA"/>
    <w:rsid w:val="007921DA"/>
    <w:rsid w:val="00792368"/>
    <w:rsid w:val="00792C7D"/>
    <w:rsid w:val="0079359C"/>
    <w:rsid w:val="007937D0"/>
    <w:rsid w:val="00793818"/>
    <w:rsid w:val="0079394F"/>
    <w:rsid w:val="00793A70"/>
    <w:rsid w:val="00793C9C"/>
    <w:rsid w:val="00793CC6"/>
    <w:rsid w:val="00793FEF"/>
    <w:rsid w:val="00794926"/>
    <w:rsid w:val="00794CA9"/>
    <w:rsid w:val="00794F6E"/>
    <w:rsid w:val="00794FA3"/>
    <w:rsid w:val="00796164"/>
    <w:rsid w:val="007962B6"/>
    <w:rsid w:val="00796BC8"/>
    <w:rsid w:val="00796DD3"/>
    <w:rsid w:val="00796E15"/>
    <w:rsid w:val="00796F8C"/>
    <w:rsid w:val="007A0651"/>
    <w:rsid w:val="007A0C1F"/>
    <w:rsid w:val="007A123E"/>
    <w:rsid w:val="007A176F"/>
    <w:rsid w:val="007A186B"/>
    <w:rsid w:val="007A22D4"/>
    <w:rsid w:val="007A2347"/>
    <w:rsid w:val="007A26AF"/>
    <w:rsid w:val="007A2BD8"/>
    <w:rsid w:val="007A2DA4"/>
    <w:rsid w:val="007A2F6C"/>
    <w:rsid w:val="007A3DEF"/>
    <w:rsid w:val="007A4812"/>
    <w:rsid w:val="007A4B13"/>
    <w:rsid w:val="007A4C36"/>
    <w:rsid w:val="007A4E7E"/>
    <w:rsid w:val="007A4ED9"/>
    <w:rsid w:val="007A4F7D"/>
    <w:rsid w:val="007A4FB0"/>
    <w:rsid w:val="007A4FEA"/>
    <w:rsid w:val="007A5244"/>
    <w:rsid w:val="007A5A88"/>
    <w:rsid w:val="007A5E82"/>
    <w:rsid w:val="007A5EBB"/>
    <w:rsid w:val="007A69C4"/>
    <w:rsid w:val="007A69F0"/>
    <w:rsid w:val="007A6BA8"/>
    <w:rsid w:val="007A74CC"/>
    <w:rsid w:val="007B0059"/>
    <w:rsid w:val="007B0273"/>
    <w:rsid w:val="007B0487"/>
    <w:rsid w:val="007B0AA3"/>
    <w:rsid w:val="007B14E9"/>
    <w:rsid w:val="007B1C28"/>
    <w:rsid w:val="007B21B4"/>
    <w:rsid w:val="007B2307"/>
    <w:rsid w:val="007B258A"/>
    <w:rsid w:val="007B2B5B"/>
    <w:rsid w:val="007B2B79"/>
    <w:rsid w:val="007B2FEC"/>
    <w:rsid w:val="007B331B"/>
    <w:rsid w:val="007B4920"/>
    <w:rsid w:val="007B53DF"/>
    <w:rsid w:val="007B56D4"/>
    <w:rsid w:val="007B5D77"/>
    <w:rsid w:val="007B5F49"/>
    <w:rsid w:val="007B6042"/>
    <w:rsid w:val="007B6447"/>
    <w:rsid w:val="007B6C87"/>
    <w:rsid w:val="007B6D26"/>
    <w:rsid w:val="007B71D8"/>
    <w:rsid w:val="007B7430"/>
    <w:rsid w:val="007B7B47"/>
    <w:rsid w:val="007C067B"/>
    <w:rsid w:val="007C0B77"/>
    <w:rsid w:val="007C0FEF"/>
    <w:rsid w:val="007C1335"/>
    <w:rsid w:val="007C1A06"/>
    <w:rsid w:val="007C21BB"/>
    <w:rsid w:val="007C21CF"/>
    <w:rsid w:val="007C24B2"/>
    <w:rsid w:val="007C3A6A"/>
    <w:rsid w:val="007C3C53"/>
    <w:rsid w:val="007C3DC6"/>
    <w:rsid w:val="007C3E2A"/>
    <w:rsid w:val="007C3EBD"/>
    <w:rsid w:val="007C4439"/>
    <w:rsid w:val="007C4898"/>
    <w:rsid w:val="007C4909"/>
    <w:rsid w:val="007C4DD3"/>
    <w:rsid w:val="007C4E38"/>
    <w:rsid w:val="007C51F1"/>
    <w:rsid w:val="007C5301"/>
    <w:rsid w:val="007C53FE"/>
    <w:rsid w:val="007C54A6"/>
    <w:rsid w:val="007C59D8"/>
    <w:rsid w:val="007C6923"/>
    <w:rsid w:val="007C730E"/>
    <w:rsid w:val="007C757F"/>
    <w:rsid w:val="007C75B4"/>
    <w:rsid w:val="007C7FBF"/>
    <w:rsid w:val="007D0624"/>
    <w:rsid w:val="007D0952"/>
    <w:rsid w:val="007D0A9F"/>
    <w:rsid w:val="007D12A0"/>
    <w:rsid w:val="007D134F"/>
    <w:rsid w:val="007D1931"/>
    <w:rsid w:val="007D20E0"/>
    <w:rsid w:val="007D2943"/>
    <w:rsid w:val="007D2A3E"/>
    <w:rsid w:val="007D2E98"/>
    <w:rsid w:val="007D30AC"/>
    <w:rsid w:val="007D3397"/>
    <w:rsid w:val="007D3507"/>
    <w:rsid w:val="007D3823"/>
    <w:rsid w:val="007D3958"/>
    <w:rsid w:val="007D4221"/>
    <w:rsid w:val="007D5EF0"/>
    <w:rsid w:val="007D6334"/>
    <w:rsid w:val="007D648C"/>
    <w:rsid w:val="007D6F68"/>
    <w:rsid w:val="007E016A"/>
    <w:rsid w:val="007E06DF"/>
    <w:rsid w:val="007E0B9C"/>
    <w:rsid w:val="007E166A"/>
    <w:rsid w:val="007E16CD"/>
    <w:rsid w:val="007E175C"/>
    <w:rsid w:val="007E1CB5"/>
    <w:rsid w:val="007E2C5C"/>
    <w:rsid w:val="007E3066"/>
    <w:rsid w:val="007E3D83"/>
    <w:rsid w:val="007E3F7F"/>
    <w:rsid w:val="007E434E"/>
    <w:rsid w:val="007E455A"/>
    <w:rsid w:val="007E551E"/>
    <w:rsid w:val="007E5786"/>
    <w:rsid w:val="007E5A98"/>
    <w:rsid w:val="007E5B79"/>
    <w:rsid w:val="007E617D"/>
    <w:rsid w:val="007E6A4E"/>
    <w:rsid w:val="007E6C97"/>
    <w:rsid w:val="007E6EF1"/>
    <w:rsid w:val="007E7069"/>
    <w:rsid w:val="007E7AB0"/>
    <w:rsid w:val="007E7B3D"/>
    <w:rsid w:val="007E7D61"/>
    <w:rsid w:val="007E7ED8"/>
    <w:rsid w:val="007F02FF"/>
    <w:rsid w:val="007F03C6"/>
    <w:rsid w:val="007F0415"/>
    <w:rsid w:val="007F06B8"/>
    <w:rsid w:val="007F0744"/>
    <w:rsid w:val="007F09EA"/>
    <w:rsid w:val="007F0AB0"/>
    <w:rsid w:val="007F0C4F"/>
    <w:rsid w:val="007F0E3A"/>
    <w:rsid w:val="007F1991"/>
    <w:rsid w:val="007F1F17"/>
    <w:rsid w:val="007F2A1F"/>
    <w:rsid w:val="007F2CEF"/>
    <w:rsid w:val="007F33CD"/>
    <w:rsid w:val="007F37D2"/>
    <w:rsid w:val="007F3B8C"/>
    <w:rsid w:val="007F3BF8"/>
    <w:rsid w:val="007F4006"/>
    <w:rsid w:val="007F41E2"/>
    <w:rsid w:val="007F59CD"/>
    <w:rsid w:val="007F619A"/>
    <w:rsid w:val="007F66DD"/>
    <w:rsid w:val="007F6E3C"/>
    <w:rsid w:val="007F731F"/>
    <w:rsid w:val="00800247"/>
    <w:rsid w:val="008003CC"/>
    <w:rsid w:val="00800525"/>
    <w:rsid w:val="008005C1"/>
    <w:rsid w:val="0080090A"/>
    <w:rsid w:val="00800C59"/>
    <w:rsid w:val="00800D02"/>
    <w:rsid w:val="00800D97"/>
    <w:rsid w:val="00801646"/>
    <w:rsid w:val="008016A0"/>
    <w:rsid w:val="00801808"/>
    <w:rsid w:val="00801BC9"/>
    <w:rsid w:val="00801C11"/>
    <w:rsid w:val="00801CD2"/>
    <w:rsid w:val="008026E8"/>
    <w:rsid w:val="008027CA"/>
    <w:rsid w:val="0080289F"/>
    <w:rsid w:val="00802FFE"/>
    <w:rsid w:val="0080319B"/>
    <w:rsid w:val="00803263"/>
    <w:rsid w:val="008036DB"/>
    <w:rsid w:val="00804101"/>
    <w:rsid w:val="0080412D"/>
    <w:rsid w:val="00804792"/>
    <w:rsid w:val="00804947"/>
    <w:rsid w:val="008055ED"/>
    <w:rsid w:val="0080578E"/>
    <w:rsid w:val="00806859"/>
    <w:rsid w:val="00807137"/>
    <w:rsid w:val="0080782F"/>
    <w:rsid w:val="0081088D"/>
    <w:rsid w:val="00810A1B"/>
    <w:rsid w:val="00810BAC"/>
    <w:rsid w:val="00810D61"/>
    <w:rsid w:val="00810EF9"/>
    <w:rsid w:val="0081138A"/>
    <w:rsid w:val="008115F8"/>
    <w:rsid w:val="0081219D"/>
    <w:rsid w:val="0081264D"/>
    <w:rsid w:val="008128CE"/>
    <w:rsid w:val="00812CA6"/>
    <w:rsid w:val="008133C0"/>
    <w:rsid w:val="00813432"/>
    <w:rsid w:val="008135A9"/>
    <w:rsid w:val="008137A7"/>
    <w:rsid w:val="00813829"/>
    <w:rsid w:val="00813B70"/>
    <w:rsid w:val="00813DCD"/>
    <w:rsid w:val="00813E61"/>
    <w:rsid w:val="00814D4F"/>
    <w:rsid w:val="00814FD1"/>
    <w:rsid w:val="00815830"/>
    <w:rsid w:val="00816BEE"/>
    <w:rsid w:val="0082039D"/>
    <w:rsid w:val="00820A85"/>
    <w:rsid w:val="00820D97"/>
    <w:rsid w:val="00820EE7"/>
    <w:rsid w:val="008212D1"/>
    <w:rsid w:val="008213E9"/>
    <w:rsid w:val="008219C1"/>
    <w:rsid w:val="008227FF"/>
    <w:rsid w:val="0082291A"/>
    <w:rsid w:val="00822F3A"/>
    <w:rsid w:val="00822F52"/>
    <w:rsid w:val="0082339E"/>
    <w:rsid w:val="008235EE"/>
    <w:rsid w:val="00823B30"/>
    <w:rsid w:val="00823C5D"/>
    <w:rsid w:val="00824106"/>
    <w:rsid w:val="0082416E"/>
    <w:rsid w:val="0082492B"/>
    <w:rsid w:val="00824EC0"/>
    <w:rsid w:val="00824ECA"/>
    <w:rsid w:val="008257EC"/>
    <w:rsid w:val="00825A2B"/>
    <w:rsid w:val="00825E5F"/>
    <w:rsid w:val="008260CB"/>
    <w:rsid w:val="00826368"/>
    <w:rsid w:val="008263D4"/>
    <w:rsid w:val="008269BA"/>
    <w:rsid w:val="00826C1B"/>
    <w:rsid w:val="00826D1F"/>
    <w:rsid w:val="00826F0A"/>
    <w:rsid w:val="00827193"/>
    <w:rsid w:val="0082765F"/>
    <w:rsid w:val="00827667"/>
    <w:rsid w:val="00827D39"/>
    <w:rsid w:val="0083042C"/>
    <w:rsid w:val="008306C4"/>
    <w:rsid w:val="00830E0E"/>
    <w:rsid w:val="008312CA"/>
    <w:rsid w:val="0083135F"/>
    <w:rsid w:val="00831524"/>
    <w:rsid w:val="0083154E"/>
    <w:rsid w:val="008318E7"/>
    <w:rsid w:val="00831C90"/>
    <w:rsid w:val="00831D10"/>
    <w:rsid w:val="008327B8"/>
    <w:rsid w:val="00832847"/>
    <w:rsid w:val="00832DA5"/>
    <w:rsid w:val="00832EA1"/>
    <w:rsid w:val="00832F9C"/>
    <w:rsid w:val="00833352"/>
    <w:rsid w:val="00834414"/>
    <w:rsid w:val="00834C9E"/>
    <w:rsid w:val="00836AFD"/>
    <w:rsid w:val="00836E6F"/>
    <w:rsid w:val="00836ED3"/>
    <w:rsid w:val="00836FF8"/>
    <w:rsid w:val="00837FE4"/>
    <w:rsid w:val="00840108"/>
    <w:rsid w:val="0084040C"/>
    <w:rsid w:val="00840413"/>
    <w:rsid w:val="008406D9"/>
    <w:rsid w:val="008408F1"/>
    <w:rsid w:val="0084117D"/>
    <w:rsid w:val="00841545"/>
    <w:rsid w:val="0084190A"/>
    <w:rsid w:val="00841A0C"/>
    <w:rsid w:val="00841B7F"/>
    <w:rsid w:val="00843076"/>
    <w:rsid w:val="00843339"/>
    <w:rsid w:val="00843546"/>
    <w:rsid w:val="00843556"/>
    <w:rsid w:val="00843980"/>
    <w:rsid w:val="00844317"/>
    <w:rsid w:val="0084442A"/>
    <w:rsid w:val="00844526"/>
    <w:rsid w:val="00844944"/>
    <w:rsid w:val="00844ACE"/>
    <w:rsid w:val="00844BB5"/>
    <w:rsid w:val="00844F25"/>
    <w:rsid w:val="00845250"/>
    <w:rsid w:val="0084541B"/>
    <w:rsid w:val="008459B7"/>
    <w:rsid w:val="008468C4"/>
    <w:rsid w:val="00846BD6"/>
    <w:rsid w:val="008473B9"/>
    <w:rsid w:val="008475C3"/>
    <w:rsid w:val="0084795F"/>
    <w:rsid w:val="00847B9A"/>
    <w:rsid w:val="008502AB"/>
    <w:rsid w:val="008503D6"/>
    <w:rsid w:val="0085053C"/>
    <w:rsid w:val="00850982"/>
    <w:rsid w:val="00850CA8"/>
    <w:rsid w:val="00851015"/>
    <w:rsid w:val="008517DB"/>
    <w:rsid w:val="008524B2"/>
    <w:rsid w:val="00852788"/>
    <w:rsid w:val="00852A92"/>
    <w:rsid w:val="0085305B"/>
    <w:rsid w:val="00853173"/>
    <w:rsid w:val="008533A0"/>
    <w:rsid w:val="008533CA"/>
    <w:rsid w:val="00854120"/>
    <w:rsid w:val="00854221"/>
    <w:rsid w:val="0085457D"/>
    <w:rsid w:val="0085466B"/>
    <w:rsid w:val="008546B8"/>
    <w:rsid w:val="008551E9"/>
    <w:rsid w:val="0085525C"/>
    <w:rsid w:val="008552E7"/>
    <w:rsid w:val="008553FB"/>
    <w:rsid w:val="0085595E"/>
    <w:rsid w:val="0085611D"/>
    <w:rsid w:val="00856A6B"/>
    <w:rsid w:val="00856AF7"/>
    <w:rsid w:val="00856E5F"/>
    <w:rsid w:val="00857039"/>
    <w:rsid w:val="00857638"/>
    <w:rsid w:val="00857C93"/>
    <w:rsid w:val="00857ED0"/>
    <w:rsid w:val="00860014"/>
    <w:rsid w:val="0086008F"/>
    <w:rsid w:val="00860190"/>
    <w:rsid w:val="0086076A"/>
    <w:rsid w:val="00860C9B"/>
    <w:rsid w:val="00861D97"/>
    <w:rsid w:val="00862049"/>
    <w:rsid w:val="00862A77"/>
    <w:rsid w:val="00862DD2"/>
    <w:rsid w:val="008632B2"/>
    <w:rsid w:val="0086338D"/>
    <w:rsid w:val="00863FEF"/>
    <w:rsid w:val="0086444A"/>
    <w:rsid w:val="00864B9E"/>
    <w:rsid w:val="00865488"/>
    <w:rsid w:val="00865A21"/>
    <w:rsid w:val="00866581"/>
    <w:rsid w:val="00866726"/>
    <w:rsid w:val="0086672F"/>
    <w:rsid w:val="00866E3E"/>
    <w:rsid w:val="00867237"/>
    <w:rsid w:val="0087009C"/>
    <w:rsid w:val="00870BA4"/>
    <w:rsid w:val="00871676"/>
    <w:rsid w:val="0087175A"/>
    <w:rsid w:val="00871B9E"/>
    <w:rsid w:val="00871FA5"/>
    <w:rsid w:val="008726D7"/>
    <w:rsid w:val="00873BCA"/>
    <w:rsid w:val="00873C58"/>
    <w:rsid w:val="00873D01"/>
    <w:rsid w:val="00873DAD"/>
    <w:rsid w:val="00873E96"/>
    <w:rsid w:val="008746A3"/>
    <w:rsid w:val="008747E6"/>
    <w:rsid w:val="00874BE0"/>
    <w:rsid w:val="00874E8D"/>
    <w:rsid w:val="00875321"/>
    <w:rsid w:val="00875B7B"/>
    <w:rsid w:val="008760D2"/>
    <w:rsid w:val="0087611F"/>
    <w:rsid w:val="008761FD"/>
    <w:rsid w:val="00876821"/>
    <w:rsid w:val="008770CB"/>
    <w:rsid w:val="008771A7"/>
    <w:rsid w:val="0087770F"/>
    <w:rsid w:val="008779FD"/>
    <w:rsid w:val="00877BBB"/>
    <w:rsid w:val="00880188"/>
    <w:rsid w:val="0088040F"/>
    <w:rsid w:val="00880590"/>
    <w:rsid w:val="00880A49"/>
    <w:rsid w:val="00880BA8"/>
    <w:rsid w:val="00880C48"/>
    <w:rsid w:val="00880D00"/>
    <w:rsid w:val="008817B8"/>
    <w:rsid w:val="00881ACA"/>
    <w:rsid w:val="00881F18"/>
    <w:rsid w:val="00882737"/>
    <w:rsid w:val="008829FD"/>
    <w:rsid w:val="008834A4"/>
    <w:rsid w:val="008836D8"/>
    <w:rsid w:val="0088388D"/>
    <w:rsid w:val="008838B9"/>
    <w:rsid w:val="00883BE7"/>
    <w:rsid w:val="00884BC2"/>
    <w:rsid w:val="00884CE9"/>
    <w:rsid w:val="00885394"/>
    <w:rsid w:val="008859C8"/>
    <w:rsid w:val="00885B2A"/>
    <w:rsid w:val="0088632A"/>
    <w:rsid w:val="008866B4"/>
    <w:rsid w:val="008868DA"/>
    <w:rsid w:val="00886B74"/>
    <w:rsid w:val="00886D0E"/>
    <w:rsid w:val="00887332"/>
    <w:rsid w:val="008877EF"/>
    <w:rsid w:val="00887BAB"/>
    <w:rsid w:val="00887BB4"/>
    <w:rsid w:val="008900EA"/>
    <w:rsid w:val="008903D4"/>
    <w:rsid w:val="0089065A"/>
    <w:rsid w:val="008906C7"/>
    <w:rsid w:val="00890929"/>
    <w:rsid w:val="00890978"/>
    <w:rsid w:val="00890BC7"/>
    <w:rsid w:val="008912B9"/>
    <w:rsid w:val="00892019"/>
    <w:rsid w:val="00892876"/>
    <w:rsid w:val="00892C87"/>
    <w:rsid w:val="00893259"/>
    <w:rsid w:val="008932C1"/>
    <w:rsid w:val="00893758"/>
    <w:rsid w:val="00893FCC"/>
    <w:rsid w:val="00894597"/>
    <w:rsid w:val="00894848"/>
    <w:rsid w:val="00896012"/>
    <w:rsid w:val="00896117"/>
    <w:rsid w:val="008972D3"/>
    <w:rsid w:val="008979B9"/>
    <w:rsid w:val="00897D54"/>
    <w:rsid w:val="00897F70"/>
    <w:rsid w:val="008A0017"/>
    <w:rsid w:val="008A0150"/>
    <w:rsid w:val="008A028F"/>
    <w:rsid w:val="008A0296"/>
    <w:rsid w:val="008A062C"/>
    <w:rsid w:val="008A0706"/>
    <w:rsid w:val="008A1F88"/>
    <w:rsid w:val="008A2090"/>
    <w:rsid w:val="008A2132"/>
    <w:rsid w:val="008A2959"/>
    <w:rsid w:val="008A2B03"/>
    <w:rsid w:val="008A2B83"/>
    <w:rsid w:val="008A2F31"/>
    <w:rsid w:val="008A2FCB"/>
    <w:rsid w:val="008A32B1"/>
    <w:rsid w:val="008A3510"/>
    <w:rsid w:val="008A3AC9"/>
    <w:rsid w:val="008A3C25"/>
    <w:rsid w:val="008A4CCD"/>
    <w:rsid w:val="008A4F8B"/>
    <w:rsid w:val="008A5159"/>
    <w:rsid w:val="008A5599"/>
    <w:rsid w:val="008A60DB"/>
    <w:rsid w:val="008A6206"/>
    <w:rsid w:val="008A621F"/>
    <w:rsid w:val="008A7048"/>
    <w:rsid w:val="008A7D00"/>
    <w:rsid w:val="008A7DAC"/>
    <w:rsid w:val="008A7EFA"/>
    <w:rsid w:val="008B0083"/>
    <w:rsid w:val="008B00F9"/>
    <w:rsid w:val="008B1269"/>
    <w:rsid w:val="008B1342"/>
    <w:rsid w:val="008B138A"/>
    <w:rsid w:val="008B1819"/>
    <w:rsid w:val="008B1B45"/>
    <w:rsid w:val="008B2474"/>
    <w:rsid w:val="008B2E6F"/>
    <w:rsid w:val="008B3036"/>
    <w:rsid w:val="008B3701"/>
    <w:rsid w:val="008B457A"/>
    <w:rsid w:val="008B457C"/>
    <w:rsid w:val="008B488C"/>
    <w:rsid w:val="008B4894"/>
    <w:rsid w:val="008B4B5A"/>
    <w:rsid w:val="008B4EB2"/>
    <w:rsid w:val="008B5285"/>
    <w:rsid w:val="008B5A2F"/>
    <w:rsid w:val="008B62B3"/>
    <w:rsid w:val="008B6771"/>
    <w:rsid w:val="008B6B0E"/>
    <w:rsid w:val="008B6C32"/>
    <w:rsid w:val="008B7025"/>
    <w:rsid w:val="008B78C7"/>
    <w:rsid w:val="008B7900"/>
    <w:rsid w:val="008C028D"/>
    <w:rsid w:val="008C0FFC"/>
    <w:rsid w:val="008C1C3C"/>
    <w:rsid w:val="008C25D9"/>
    <w:rsid w:val="008C2810"/>
    <w:rsid w:val="008C287E"/>
    <w:rsid w:val="008C3040"/>
    <w:rsid w:val="008C319D"/>
    <w:rsid w:val="008C3E95"/>
    <w:rsid w:val="008C4150"/>
    <w:rsid w:val="008C4290"/>
    <w:rsid w:val="008C43F6"/>
    <w:rsid w:val="008C4538"/>
    <w:rsid w:val="008C484B"/>
    <w:rsid w:val="008C4E6B"/>
    <w:rsid w:val="008C5434"/>
    <w:rsid w:val="008C54F4"/>
    <w:rsid w:val="008C5920"/>
    <w:rsid w:val="008C5BBE"/>
    <w:rsid w:val="008C5CD7"/>
    <w:rsid w:val="008C5E28"/>
    <w:rsid w:val="008C5ED2"/>
    <w:rsid w:val="008C655D"/>
    <w:rsid w:val="008C670E"/>
    <w:rsid w:val="008C6A91"/>
    <w:rsid w:val="008C6B11"/>
    <w:rsid w:val="008C6B17"/>
    <w:rsid w:val="008C6EA9"/>
    <w:rsid w:val="008C712E"/>
    <w:rsid w:val="008C731B"/>
    <w:rsid w:val="008D0201"/>
    <w:rsid w:val="008D02F4"/>
    <w:rsid w:val="008D0699"/>
    <w:rsid w:val="008D07D1"/>
    <w:rsid w:val="008D194C"/>
    <w:rsid w:val="008D1CDC"/>
    <w:rsid w:val="008D2978"/>
    <w:rsid w:val="008D2CC7"/>
    <w:rsid w:val="008D2FAB"/>
    <w:rsid w:val="008D35D0"/>
    <w:rsid w:val="008D37E9"/>
    <w:rsid w:val="008D38D8"/>
    <w:rsid w:val="008D3C09"/>
    <w:rsid w:val="008D43DD"/>
    <w:rsid w:val="008D51D8"/>
    <w:rsid w:val="008D5837"/>
    <w:rsid w:val="008D5A4A"/>
    <w:rsid w:val="008D5B8F"/>
    <w:rsid w:val="008D5F3C"/>
    <w:rsid w:val="008D62DD"/>
    <w:rsid w:val="008D6325"/>
    <w:rsid w:val="008D65E1"/>
    <w:rsid w:val="008D6B75"/>
    <w:rsid w:val="008D6EFF"/>
    <w:rsid w:val="008D7539"/>
    <w:rsid w:val="008D7991"/>
    <w:rsid w:val="008D7F79"/>
    <w:rsid w:val="008E0311"/>
    <w:rsid w:val="008E0CC0"/>
    <w:rsid w:val="008E0EF9"/>
    <w:rsid w:val="008E15E6"/>
    <w:rsid w:val="008E1827"/>
    <w:rsid w:val="008E1B17"/>
    <w:rsid w:val="008E299C"/>
    <w:rsid w:val="008E2B5F"/>
    <w:rsid w:val="008E3099"/>
    <w:rsid w:val="008E333F"/>
    <w:rsid w:val="008E3B07"/>
    <w:rsid w:val="008E3D43"/>
    <w:rsid w:val="008E4B14"/>
    <w:rsid w:val="008E59A7"/>
    <w:rsid w:val="008E5B76"/>
    <w:rsid w:val="008E5E2E"/>
    <w:rsid w:val="008E5EF4"/>
    <w:rsid w:val="008E5F73"/>
    <w:rsid w:val="008E6077"/>
    <w:rsid w:val="008E6233"/>
    <w:rsid w:val="008E6856"/>
    <w:rsid w:val="008E68FA"/>
    <w:rsid w:val="008E6985"/>
    <w:rsid w:val="008E7114"/>
    <w:rsid w:val="008E7C2C"/>
    <w:rsid w:val="008E7C8E"/>
    <w:rsid w:val="008F07BC"/>
    <w:rsid w:val="008F08C7"/>
    <w:rsid w:val="008F097D"/>
    <w:rsid w:val="008F11FA"/>
    <w:rsid w:val="008F14AD"/>
    <w:rsid w:val="008F15A9"/>
    <w:rsid w:val="008F1635"/>
    <w:rsid w:val="008F1929"/>
    <w:rsid w:val="008F19C9"/>
    <w:rsid w:val="008F22F3"/>
    <w:rsid w:val="008F27FC"/>
    <w:rsid w:val="008F2A58"/>
    <w:rsid w:val="008F2C06"/>
    <w:rsid w:val="008F2FB3"/>
    <w:rsid w:val="008F4082"/>
    <w:rsid w:val="008F40A8"/>
    <w:rsid w:val="008F42E4"/>
    <w:rsid w:val="008F4543"/>
    <w:rsid w:val="008F46CF"/>
    <w:rsid w:val="008F4B17"/>
    <w:rsid w:val="008F5064"/>
    <w:rsid w:val="008F5AC6"/>
    <w:rsid w:val="008F6E96"/>
    <w:rsid w:val="008F7AD4"/>
    <w:rsid w:val="008F7C09"/>
    <w:rsid w:val="008F7E98"/>
    <w:rsid w:val="009002AA"/>
    <w:rsid w:val="009002F4"/>
    <w:rsid w:val="00900745"/>
    <w:rsid w:val="00900AE8"/>
    <w:rsid w:val="00900CA2"/>
    <w:rsid w:val="0090117D"/>
    <w:rsid w:val="009015F4"/>
    <w:rsid w:val="0090164A"/>
    <w:rsid w:val="00901DD4"/>
    <w:rsid w:val="009024D2"/>
    <w:rsid w:val="00902518"/>
    <w:rsid w:val="00902706"/>
    <w:rsid w:val="009040AA"/>
    <w:rsid w:val="009046BA"/>
    <w:rsid w:val="00904C4A"/>
    <w:rsid w:val="00904DB8"/>
    <w:rsid w:val="00905423"/>
    <w:rsid w:val="00905894"/>
    <w:rsid w:val="0090594B"/>
    <w:rsid w:val="00905B6C"/>
    <w:rsid w:val="00906040"/>
    <w:rsid w:val="00906271"/>
    <w:rsid w:val="00906387"/>
    <w:rsid w:val="00907353"/>
    <w:rsid w:val="0090735D"/>
    <w:rsid w:val="00907464"/>
    <w:rsid w:val="009106C3"/>
    <w:rsid w:val="00910867"/>
    <w:rsid w:val="00910D61"/>
    <w:rsid w:val="00910FE5"/>
    <w:rsid w:val="00911130"/>
    <w:rsid w:val="00911300"/>
    <w:rsid w:val="0091175E"/>
    <w:rsid w:val="00911AC2"/>
    <w:rsid w:val="009122C9"/>
    <w:rsid w:val="00912E33"/>
    <w:rsid w:val="0091418D"/>
    <w:rsid w:val="00914325"/>
    <w:rsid w:val="0091434E"/>
    <w:rsid w:val="0091435E"/>
    <w:rsid w:val="0091499B"/>
    <w:rsid w:val="00914F84"/>
    <w:rsid w:val="00915029"/>
    <w:rsid w:val="0091536E"/>
    <w:rsid w:val="00915481"/>
    <w:rsid w:val="00915B04"/>
    <w:rsid w:val="00915C3B"/>
    <w:rsid w:val="00915E7A"/>
    <w:rsid w:val="009163A9"/>
    <w:rsid w:val="009163D9"/>
    <w:rsid w:val="00916875"/>
    <w:rsid w:val="00916943"/>
    <w:rsid w:val="009170D4"/>
    <w:rsid w:val="009173E7"/>
    <w:rsid w:val="00920300"/>
    <w:rsid w:val="009210DD"/>
    <w:rsid w:val="00922313"/>
    <w:rsid w:val="0092336A"/>
    <w:rsid w:val="009235BB"/>
    <w:rsid w:val="00923E5F"/>
    <w:rsid w:val="00923F29"/>
    <w:rsid w:val="009247E9"/>
    <w:rsid w:val="00925111"/>
    <w:rsid w:val="00925EE5"/>
    <w:rsid w:val="00925F53"/>
    <w:rsid w:val="00926854"/>
    <w:rsid w:val="00926A00"/>
    <w:rsid w:val="00926E0B"/>
    <w:rsid w:val="009272E9"/>
    <w:rsid w:val="0092756C"/>
    <w:rsid w:val="00927A56"/>
    <w:rsid w:val="00927F71"/>
    <w:rsid w:val="0093009C"/>
    <w:rsid w:val="00930147"/>
    <w:rsid w:val="00930564"/>
    <w:rsid w:val="009308D6"/>
    <w:rsid w:val="00930B25"/>
    <w:rsid w:val="00930E61"/>
    <w:rsid w:val="0093148F"/>
    <w:rsid w:val="0093168F"/>
    <w:rsid w:val="009319C8"/>
    <w:rsid w:val="00931C46"/>
    <w:rsid w:val="00932457"/>
    <w:rsid w:val="009328F2"/>
    <w:rsid w:val="00932FBF"/>
    <w:rsid w:val="00933744"/>
    <w:rsid w:val="00933CA4"/>
    <w:rsid w:val="0093413C"/>
    <w:rsid w:val="00934BE2"/>
    <w:rsid w:val="00934DB6"/>
    <w:rsid w:val="00934DD7"/>
    <w:rsid w:val="00934E3C"/>
    <w:rsid w:val="00934F0B"/>
    <w:rsid w:val="00934F79"/>
    <w:rsid w:val="009352FF"/>
    <w:rsid w:val="00935334"/>
    <w:rsid w:val="00935472"/>
    <w:rsid w:val="009355FD"/>
    <w:rsid w:val="00935BA7"/>
    <w:rsid w:val="00935BE3"/>
    <w:rsid w:val="00935EBD"/>
    <w:rsid w:val="009369D0"/>
    <w:rsid w:val="00936E6A"/>
    <w:rsid w:val="00937224"/>
    <w:rsid w:val="00937A08"/>
    <w:rsid w:val="00937B26"/>
    <w:rsid w:val="00937C53"/>
    <w:rsid w:val="00937CB2"/>
    <w:rsid w:val="009405BC"/>
    <w:rsid w:val="00940ABA"/>
    <w:rsid w:val="00940ABE"/>
    <w:rsid w:val="00940AC8"/>
    <w:rsid w:val="00940AF8"/>
    <w:rsid w:val="00940D23"/>
    <w:rsid w:val="00940D66"/>
    <w:rsid w:val="009421D4"/>
    <w:rsid w:val="009423F8"/>
    <w:rsid w:val="00942A1B"/>
    <w:rsid w:val="00942B9A"/>
    <w:rsid w:val="00943064"/>
    <w:rsid w:val="00943484"/>
    <w:rsid w:val="00943673"/>
    <w:rsid w:val="009437BF"/>
    <w:rsid w:val="00944184"/>
    <w:rsid w:val="00944377"/>
    <w:rsid w:val="0094482E"/>
    <w:rsid w:val="00944AEB"/>
    <w:rsid w:val="009451F4"/>
    <w:rsid w:val="009457FF"/>
    <w:rsid w:val="00945877"/>
    <w:rsid w:val="00945ABA"/>
    <w:rsid w:val="009464E3"/>
    <w:rsid w:val="00946EB3"/>
    <w:rsid w:val="009471CD"/>
    <w:rsid w:val="009474A6"/>
    <w:rsid w:val="00947CDF"/>
    <w:rsid w:val="0095003B"/>
    <w:rsid w:val="009503F4"/>
    <w:rsid w:val="009514F8"/>
    <w:rsid w:val="0095190C"/>
    <w:rsid w:val="00951948"/>
    <w:rsid w:val="0095260E"/>
    <w:rsid w:val="009526FF"/>
    <w:rsid w:val="00952875"/>
    <w:rsid w:val="009528BD"/>
    <w:rsid w:val="00952965"/>
    <w:rsid w:val="00953786"/>
    <w:rsid w:val="00954BBC"/>
    <w:rsid w:val="00954FE0"/>
    <w:rsid w:val="00955034"/>
    <w:rsid w:val="0095528D"/>
    <w:rsid w:val="00955416"/>
    <w:rsid w:val="00955E63"/>
    <w:rsid w:val="0095650B"/>
    <w:rsid w:val="009568E2"/>
    <w:rsid w:val="009569A1"/>
    <w:rsid w:val="00957D89"/>
    <w:rsid w:val="009601DF"/>
    <w:rsid w:val="00960463"/>
    <w:rsid w:val="009604D2"/>
    <w:rsid w:val="00960C69"/>
    <w:rsid w:val="00960FEB"/>
    <w:rsid w:val="0096109F"/>
    <w:rsid w:val="00961246"/>
    <w:rsid w:val="009618AD"/>
    <w:rsid w:val="00961C63"/>
    <w:rsid w:val="00961CAF"/>
    <w:rsid w:val="00961E40"/>
    <w:rsid w:val="0096208B"/>
    <w:rsid w:val="009627DD"/>
    <w:rsid w:val="00962B9E"/>
    <w:rsid w:val="0096301B"/>
    <w:rsid w:val="0096309E"/>
    <w:rsid w:val="009640D0"/>
    <w:rsid w:val="009644B1"/>
    <w:rsid w:val="0096489F"/>
    <w:rsid w:val="009649E6"/>
    <w:rsid w:val="009649EE"/>
    <w:rsid w:val="00964CA2"/>
    <w:rsid w:val="00964CC1"/>
    <w:rsid w:val="0096565C"/>
    <w:rsid w:val="00965BB3"/>
    <w:rsid w:val="00965C7E"/>
    <w:rsid w:val="00966326"/>
    <w:rsid w:val="00966414"/>
    <w:rsid w:val="00966583"/>
    <w:rsid w:val="009667DB"/>
    <w:rsid w:val="00966945"/>
    <w:rsid w:val="00966B29"/>
    <w:rsid w:val="00966CC7"/>
    <w:rsid w:val="00966F88"/>
    <w:rsid w:val="009675B7"/>
    <w:rsid w:val="00967915"/>
    <w:rsid w:val="00967CDE"/>
    <w:rsid w:val="00967D6E"/>
    <w:rsid w:val="0097010D"/>
    <w:rsid w:val="009701BB"/>
    <w:rsid w:val="0097029E"/>
    <w:rsid w:val="00970583"/>
    <w:rsid w:val="00970EA4"/>
    <w:rsid w:val="00971009"/>
    <w:rsid w:val="0097110F"/>
    <w:rsid w:val="00971792"/>
    <w:rsid w:val="00971FC1"/>
    <w:rsid w:val="009729DA"/>
    <w:rsid w:val="009730C9"/>
    <w:rsid w:val="0097318E"/>
    <w:rsid w:val="0097344C"/>
    <w:rsid w:val="00973BDD"/>
    <w:rsid w:val="00973C43"/>
    <w:rsid w:val="00973CD6"/>
    <w:rsid w:val="00974365"/>
    <w:rsid w:val="009749D2"/>
    <w:rsid w:val="00974BD3"/>
    <w:rsid w:val="00975154"/>
    <w:rsid w:val="00975255"/>
    <w:rsid w:val="009754FF"/>
    <w:rsid w:val="00975B6C"/>
    <w:rsid w:val="00976739"/>
    <w:rsid w:val="00977813"/>
    <w:rsid w:val="00977C8C"/>
    <w:rsid w:val="00977EAC"/>
    <w:rsid w:val="00980E02"/>
    <w:rsid w:val="00980FE8"/>
    <w:rsid w:val="00981C21"/>
    <w:rsid w:val="00981D28"/>
    <w:rsid w:val="00981DC0"/>
    <w:rsid w:val="00982287"/>
    <w:rsid w:val="00982401"/>
    <w:rsid w:val="00982408"/>
    <w:rsid w:val="00982497"/>
    <w:rsid w:val="00982A8A"/>
    <w:rsid w:val="00982BB9"/>
    <w:rsid w:val="00983612"/>
    <w:rsid w:val="00983891"/>
    <w:rsid w:val="0098420B"/>
    <w:rsid w:val="00984DAC"/>
    <w:rsid w:val="00984EC5"/>
    <w:rsid w:val="00985E52"/>
    <w:rsid w:val="00985F3D"/>
    <w:rsid w:val="00986421"/>
    <w:rsid w:val="0098682D"/>
    <w:rsid w:val="0098795B"/>
    <w:rsid w:val="00987DA7"/>
    <w:rsid w:val="009909F7"/>
    <w:rsid w:val="00990E2B"/>
    <w:rsid w:val="00990E9A"/>
    <w:rsid w:val="00990F10"/>
    <w:rsid w:val="00990F94"/>
    <w:rsid w:val="00991248"/>
    <w:rsid w:val="0099129A"/>
    <w:rsid w:val="009921C1"/>
    <w:rsid w:val="0099258F"/>
    <w:rsid w:val="00993101"/>
    <w:rsid w:val="00993AF9"/>
    <w:rsid w:val="00994159"/>
    <w:rsid w:val="00994327"/>
    <w:rsid w:val="009958A4"/>
    <w:rsid w:val="00995CF3"/>
    <w:rsid w:val="00996060"/>
    <w:rsid w:val="00996395"/>
    <w:rsid w:val="00996415"/>
    <w:rsid w:val="009968DC"/>
    <w:rsid w:val="00996D17"/>
    <w:rsid w:val="00997DB3"/>
    <w:rsid w:val="009A0154"/>
    <w:rsid w:val="009A0802"/>
    <w:rsid w:val="009A0B1A"/>
    <w:rsid w:val="009A10C0"/>
    <w:rsid w:val="009A1438"/>
    <w:rsid w:val="009A15E7"/>
    <w:rsid w:val="009A1609"/>
    <w:rsid w:val="009A203D"/>
    <w:rsid w:val="009A23FD"/>
    <w:rsid w:val="009A26C5"/>
    <w:rsid w:val="009A26DB"/>
    <w:rsid w:val="009A2CF4"/>
    <w:rsid w:val="009A308B"/>
    <w:rsid w:val="009A30CA"/>
    <w:rsid w:val="009A3356"/>
    <w:rsid w:val="009A3F74"/>
    <w:rsid w:val="009A4BE8"/>
    <w:rsid w:val="009A4D20"/>
    <w:rsid w:val="009A4E3C"/>
    <w:rsid w:val="009A4F5A"/>
    <w:rsid w:val="009A4FBF"/>
    <w:rsid w:val="009A501C"/>
    <w:rsid w:val="009A577A"/>
    <w:rsid w:val="009A5B78"/>
    <w:rsid w:val="009A5B94"/>
    <w:rsid w:val="009A5D2C"/>
    <w:rsid w:val="009A629E"/>
    <w:rsid w:val="009A6611"/>
    <w:rsid w:val="009A67FB"/>
    <w:rsid w:val="009A6889"/>
    <w:rsid w:val="009A6A9A"/>
    <w:rsid w:val="009A744A"/>
    <w:rsid w:val="009A7450"/>
    <w:rsid w:val="009A7778"/>
    <w:rsid w:val="009B0408"/>
    <w:rsid w:val="009B0ACE"/>
    <w:rsid w:val="009B0BC8"/>
    <w:rsid w:val="009B115E"/>
    <w:rsid w:val="009B16F5"/>
    <w:rsid w:val="009B2133"/>
    <w:rsid w:val="009B2833"/>
    <w:rsid w:val="009B2D3A"/>
    <w:rsid w:val="009B2F27"/>
    <w:rsid w:val="009B36BD"/>
    <w:rsid w:val="009B39E7"/>
    <w:rsid w:val="009B43B7"/>
    <w:rsid w:val="009B4872"/>
    <w:rsid w:val="009B4DF0"/>
    <w:rsid w:val="009B4F3B"/>
    <w:rsid w:val="009B4FD8"/>
    <w:rsid w:val="009B53CF"/>
    <w:rsid w:val="009B5A8F"/>
    <w:rsid w:val="009B5B2A"/>
    <w:rsid w:val="009B6098"/>
    <w:rsid w:val="009B6A06"/>
    <w:rsid w:val="009B6AF8"/>
    <w:rsid w:val="009B6B17"/>
    <w:rsid w:val="009B6D58"/>
    <w:rsid w:val="009B71B6"/>
    <w:rsid w:val="009B7375"/>
    <w:rsid w:val="009B78FE"/>
    <w:rsid w:val="009B7C85"/>
    <w:rsid w:val="009C01FB"/>
    <w:rsid w:val="009C03B1"/>
    <w:rsid w:val="009C09DC"/>
    <w:rsid w:val="009C0C4A"/>
    <w:rsid w:val="009C0D06"/>
    <w:rsid w:val="009C1092"/>
    <w:rsid w:val="009C1389"/>
    <w:rsid w:val="009C1A23"/>
    <w:rsid w:val="009C212A"/>
    <w:rsid w:val="009C2234"/>
    <w:rsid w:val="009C249D"/>
    <w:rsid w:val="009C24A3"/>
    <w:rsid w:val="009C2D43"/>
    <w:rsid w:val="009C2D84"/>
    <w:rsid w:val="009C52D0"/>
    <w:rsid w:val="009C575E"/>
    <w:rsid w:val="009C5929"/>
    <w:rsid w:val="009C684D"/>
    <w:rsid w:val="009C6EA1"/>
    <w:rsid w:val="009C772E"/>
    <w:rsid w:val="009C772F"/>
    <w:rsid w:val="009D08DA"/>
    <w:rsid w:val="009D13F4"/>
    <w:rsid w:val="009D190C"/>
    <w:rsid w:val="009D2447"/>
    <w:rsid w:val="009D25C4"/>
    <w:rsid w:val="009D2AC6"/>
    <w:rsid w:val="009D36B4"/>
    <w:rsid w:val="009D36FF"/>
    <w:rsid w:val="009D3916"/>
    <w:rsid w:val="009D3F8C"/>
    <w:rsid w:val="009D4375"/>
    <w:rsid w:val="009D45C5"/>
    <w:rsid w:val="009D4650"/>
    <w:rsid w:val="009D46BB"/>
    <w:rsid w:val="009D5032"/>
    <w:rsid w:val="009D5273"/>
    <w:rsid w:val="009D5D09"/>
    <w:rsid w:val="009D6A94"/>
    <w:rsid w:val="009D6B3D"/>
    <w:rsid w:val="009D6DA1"/>
    <w:rsid w:val="009D72D3"/>
    <w:rsid w:val="009D7993"/>
    <w:rsid w:val="009E0937"/>
    <w:rsid w:val="009E0A2D"/>
    <w:rsid w:val="009E1378"/>
    <w:rsid w:val="009E1480"/>
    <w:rsid w:val="009E1556"/>
    <w:rsid w:val="009E1F2D"/>
    <w:rsid w:val="009E2279"/>
    <w:rsid w:val="009E28AD"/>
    <w:rsid w:val="009E29A6"/>
    <w:rsid w:val="009E29F4"/>
    <w:rsid w:val="009E2A0C"/>
    <w:rsid w:val="009E2D3E"/>
    <w:rsid w:val="009E2DA8"/>
    <w:rsid w:val="009E2E69"/>
    <w:rsid w:val="009E3190"/>
    <w:rsid w:val="009E357E"/>
    <w:rsid w:val="009E37FF"/>
    <w:rsid w:val="009E3B4F"/>
    <w:rsid w:val="009E436D"/>
    <w:rsid w:val="009E507A"/>
    <w:rsid w:val="009E54B6"/>
    <w:rsid w:val="009E55BB"/>
    <w:rsid w:val="009E5E8C"/>
    <w:rsid w:val="009E5F90"/>
    <w:rsid w:val="009E639C"/>
    <w:rsid w:val="009E6496"/>
    <w:rsid w:val="009E6DFC"/>
    <w:rsid w:val="009E6F2C"/>
    <w:rsid w:val="009E7537"/>
    <w:rsid w:val="009E7EA3"/>
    <w:rsid w:val="009E7EF5"/>
    <w:rsid w:val="009F014B"/>
    <w:rsid w:val="009F0566"/>
    <w:rsid w:val="009F0568"/>
    <w:rsid w:val="009F0C55"/>
    <w:rsid w:val="009F0EB0"/>
    <w:rsid w:val="009F0F53"/>
    <w:rsid w:val="009F10D4"/>
    <w:rsid w:val="009F2684"/>
    <w:rsid w:val="009F3440"/>
    <w:rsid w:val="009F3552"/>
    <w:rsid w:val="009F499C"/>
    <w:rsid w:val="009F4FB4"/>
    <w:rsid w:val="009F5057"/>
    <w:rsid w:val="009F5F0B"/>
    <w:rsid w:val="009F65D8"/>
    <w:rsid w:val="009F67C1"/>
    <w:rsid w:val="009F6945"/>
    <w:rsid w:val="009F6A99"/>
    <w:rsid w:val="009F73F4"/>
    <w:rsid w:val="009F7DFD"/>
    <w:rsid w:val="009F7F80"/>
    <w:rsid w:val="00A00280"/>
    <w:rsid w:val="00A00415"/>
    <w:rsid w:val="00A0096B"/>
    <w:rsid w:val="00A019A5"/>
    <w:rsid w:val="00A01BF1"/>
    <w:rsid w:val="00A01DEC"/>
    <w:rsid w:val="00A0212E"/>
    <w:rsid w:val="00A0267B"/>
    <w:rsid w:val="00A02C4C"/>
    <w:rsid w:val="00A02C7C"/>
    <w:rsid w:val="00A03598"/>
    <w:rsid w:val="00A03D2F"/>
    <w:rsid w:val="00A03EF2"/>
    <w:rsid w:val="00A04376"/>
    <w:rsid w:val="00A04526"/>
    <w:rsid w:val="00A048D7"/>
    <w:rsid w:val="00A04921"/>
    <w:rsid w:val="00A04B7E"/>
    <w:rsid w:val="00A04B81"/>
    <w:rsid w:val="00A04E87"/>
    <w:rsid w:val="00A05164"/>
    <w:rsid w:val="00A051CE"/>
    <w:rsid w:val="00A05489"/>
    <w:rsid w:val="00A05538"/>
    <w:rsid w:val="00A05652"/>
    <w:rsid w:val="00A05B65"/>
    <w:rsid w:val="00A06028"/>
    <w:rsid w:val="00A066CD"/>
    <w:rsid w:val="00A06B68"/>
    <w:rsid w:val="00A06F94"/>
    <w:rsid w:val="00A073DB"/>
    <w:rsid w:val="00A10218"/>
    <w:rsid w:val="00A108D5"/>
    <w:rsid w:val="00A10C96"/>
    <w:rsid w:val="00A10C9B"/>
    <w:rsid w:val="00A10DAA"/>
    <w:rsid w:val="00A118DD"/>
    <w:rsid w:val="00A119C3"/>
    <w:rsid w:val="00A11CEE"/>
    <w:rsid w:val="00A11EC0"/>
    <w:rsid w:val="00A11FAB"/>
    <w:rsid w:val="00A120B6"/>
    <w:rsid w:val="00A123F0"/>
    <w:rsid w:val="00A126D1"/>
    <w:rsid w:val="00A12BCD"/>
    <w:rsid w:val="00A12E1C"/>
    <w:rsid w:val="00A13449"/>
    <w:rsid w:val="00A13840"/>
    <w:rsid w:val="00A13A30"/>
    <w:rsid w:val="00A13B9D"/>
    <w:rsid w:val="00A143B0"/>
    <w:rsid w:val="00A143DE"/>
    <w:rsid w:val="00A1446D"/>
    <w:rsid w:val="00A14A54"/>
    <w:rsid w:val="00A15613"/>
    <w:rsid w:val="00A16086"/>
    <w:rsid w:val="00A17B0B"/>
    <w:rsid w:val="00A17C68"/>
    <w:rsid w:val="00A17DD6"/>
    <w:rsid w:val="00A2016A"/>
    <w:rsid w:val="00A201F3"/>
    <w:rsid w:val="00A20323"/>
    <w:rsid w:val="00A20B49"/>
    <w:rsid w:val="00A20E1C"/>
    <w:rsid w:val="00A214D8"/>
    <w:rsid w:val="00A21B51"/>
    <w:rsid w:val="00A21EBD"/>
    <w:rsid w:val="00A2275C"/>
    <w:rsid w:val="00A23809"/>
    <w:rsid w:val="00A23C40"/>
    <w:rsid w:val="00A240AD"/>
    <w:rsid w:val="00A25028"/>
    <w:rsid w:val="00A25064"/>
    <w:rsid w:val="00A25377"/>
    <w:rsid w:val="00A2543C"/>
    <w:rsid w:val="00A255AE"/>
    <w:rsid w:val="00A256E6"/>
    <w:rsid w:val="00A260E8"/>
    <w:rsid w:val="00A261F0"/>
    <w:rsid w:val="00A262B2"/>
    <w:rsid w:val="00A263F8"/>
    <w:rsid w:val="00A26608"/>
    <w:rsid w:val="00A27692"/>
    <w:rsid w:val="00A30416"/>
    <w:rsid w:val="00A305A4"/>
    <w:rsid w:val="00A309F7"/>
    <w:rsid w:val="00A31039"/>
    <w:rsid w:val="00A3126E"/>
    <w:rsid w:val="00A31BA2"/>
    <w:rsid w:val="00A3244F"/>
    <w:rsid w:val="00A32650"/>
    <w:rsid w:val="00A32BB7"/>
    <w:rsid w:val="00A33F43"/>
    <w:rsid w:val="00A34601"/>
    <w:rsid w:val="00A34779"/>
    <w:rsid w:val="00A34814"/>
    <w:rsid w:val="00A35281"/>
    <w:rsid w:val="00A358EC"/>
    <w:rsid w:val="00A3595A"/>
    <w:rsid w:val="00A363B5"/>
    <w:rsid w:val="00A36805"/>
    <w:rsid w:val="00A371D7"/>
    <w:rsid w:val="00A37956"/>
    <w:rsid w:val="00A379A1"/>
    <w:rsid w:val="00A37BEE"/>
    <w:rsid w:val="00A37F19"/>
    <w:rsid w:val="00A4057E"/>
    <w:rsid w:val="00A40E75"/>
    <w:rsid w:val="00A41488"/>
    <w:rsid w:val="00A42695"/>
    <w:rsid w:val="00A42AAD"/>
    <w:rsid w:val="00A42DFA"/>
    <w:rsid w:val="00A435C1"/>
    <w:rsid w:val="00A43DFA"/>
    <w:rsid w:val="00A441E8"/>
    <w:rsid w:val="00A44270"/>
    <w:rsid w:val="00A446C2"/>
    <w:rsid w:val="00A44AAB"/>
    <w:rsid w:val="00A45237"/>
    <w:rsid w:val="00A453BA"/>
    <w:rsid w:val="00A45C84"/>
    <w:rsid w:val="00A46E58"/>
    <w:rsid w:val="00A478B5"/>
    <w:rsid w:val="00A50029"/>
    <w:rsid w:val="00A5029A"/>
    <w:rsid w:val="00A505B1"/>
    <w:rsid w:val="00A50A98"/>
    <w:rsid w:val="00A51726"/>
    <w:rsid w:val="00A517AC"/>
    <w:rsid w:val="00A51A6A"/>
    <w:rsid w:val="00A51E60"/>
    <w:rsid w:val="00A525A5"/>
    <w:rsid w:val="00A5265A"/>
    <w:rsid w:val="00A53054"/>
    <w:rsid w:val="00A53523"/>
    <w:rsid w:val="00A53ECC"/>
    <w:rsid w:val="00A54157"/>
    <w:rsid w:val="00A550F0"/>
    <w:rsid w:val="00A5524E"/>
    <w:rsid w:val="00A55601"/>
    <w:rsid w:val="00A55AAD"/>
    <w:rsid w:val="00A55E53"/>
    <w:rsid w:val="00A5642B"/>
    <w:rsid w:val="00A569C4"/>
    <w:rsid w:val="00A57148"/>
    <w:rsid w:val="00A57729"/>
    <w:rsid w:val="00A57D9D"/>
    <w:rsid w:val="00A57F4A"/>
    <w:rsid w:val="00A60594"/>
    <w:rsid w:val="00A60DE4"/>
    <w:rsid w:val="00A60E16"/>
    <w:rsid w:val="00A61014"/>
    <w:rsid w:val="00A61058"/>
    <w:rsid w:val="00A6110B"/>
    <w:rsid w:val="00A6138B"/>
    <w:rsid w:val="00A613EE"/>
    <w:rsid w:val="00A6184E"/>
    <w:rsid w:val="00A61B42"/>
    <w:rsid w:val="00A61E04"/>
    <w:rsid w:val="00A61F0A"/>
    <w:rsid w:val="00A61F7D"/>
    <w:rsid w:val="00A62A7A"/>
    <w:rsid w:val="00A62AE6"/>
    <w:rsid w:val="00A62EE5"/>
    <w:rsid w:val="00A6317A"/>
    <w:rsid w:val="00A6396B"/>
    <w:rsid w:val="00A6528C"/>
    <w:rsid w:val="00A65752"/>
    <w:rsid w:val="00A65A89"/>
    <w:rsid w:val="00A65C31"/>
    <w:rsid w:val="00A65C4A"/>
    <w:rsid w:val="00A669B8"/>
    <w:rsid w:val="00A669C2"/>
    <w:rsid w:val="00A67C89"/>
    <w:rsid w:val="00A67E4D"/>
    <w:rsid w:val="00A67F20"/>
    <w:rsid w:val="00A70145"/>
    <w:rsid w:val="00A70AD1"/>
    <w:rsid w:val="00A70B02"/>
    <w:rsid w:val="00A70C53"/>
    <w:rsid w:val="00A7139C"/>
    <w:rsid w:val="00A71C6C"/>
    <w:rsid w:val="00A72358"/>
    <w:rsid w:val="00A7295C"/>
    <w:rsid w:val="00A72BBF"/>
    <w:rsid w:val="00A737E6"/>
    <w:rsid w:val="00A738E7"/>
    <w:rsid w:val="00A73C10"/>
    <w:rsid w:val="00A73EB5"/>
    <w:rsid w:val="00A740BE"/>
    <w:rsid w:val="00A744B3"/>
    <w:rsid w:val="00A74961"/>
    <w:rsid w:val="00A75308"/>
    <w:rsid w:val="00A756AD"/>
    <w:rsid w:val="00A75BED"/>
    <w:rsid w:val="00A761B1"/>
    <w:rsid w:val="00A771F4"/>
    <w:rsid w:val="00A77283"/>
    <w:rsid w:val="00A77372"/>
    <w:rsid w:val="00A77F4E"/>
    <w:rsid w:val="00A80437"/>
    <w:rsid w:val="00A807F6"/>
    <w:rsid w:val="00A80858"/>
    <w:rsid w:val="00A808FA"/>
    <w:rsid w:val="00A815A2"/>
    <w:rsid w:val="00A816F8"/>
    <w:rsid w:val="00A81FDF"/>
    <w:rsid w:val="00A82548"/>
    <w:rsid w:val="00A826AE"/>
    <w:rsid w:val="00A83163"/>
    <w:rsid w:val="00A831F3"/>
    <w:rsid w:val="00A83667"/>
    <w:rsid w:val="00A83BE0"/>
    <w:rsid w:val="00A83ED9"/>
    <w:rsid w:val="00A85263"/>
    <w:rsid w:val="00A85333"/>
    <w:rsid w:val="00A85866"/>
    <w:rsid w:val="00A85E57"/>
    <w:rsid w:val="00A85F2A"/>
    <w:rsid w:val="00A85F5C"/>
    <w:rsid w:val="00A86E2E"/>
    <w:rsid w:val="00A86EA6"/>
    <w:rsid w:val="00A86ED4"/>
    <w:rsid w:val="00A87B28"/>
    <w:rsid w:val="00A87C70"/>
    <w:rsid w:val="00A87D2F"/>
    <w:rsid w:val="00A87E1C"/>
    <w:rsid w:val="00A87EB2"/>
    <w:rsid w:val="00A90A6C"/>
    <w:rsid w:val="00A90F7C"/>
    <w:rsid w:val="00A91152"/>
    <w:rsid w:val="00A917ED"/>
    <w:rsid w:val="00A91828"/>
    <w:rsid w:val="00A91BC0"/>
    <w:rsid w:val="00A91E11"/>
    <w:rsid w:val="00A91EC8"/>
    <w:rsid w:val="00A920DA"/>
    <w:rsid w:val="00A92525"/>
    <w:rsid w:val="00A930F7"/>
    <w:rsid w:val="00A93586"/>
    <w:rsid w:val="00A938E7"/>
    <w:rsid w:val="00A93D8C"/>
    <w:rsid w:val="00A93DD8"/>
    <w:rsid w:val="00A94551"/>
    <w:rsid w:val="00A95950"/>
    <w:rsid w:val="00A95D69"/>
    <w:rsid w:val="00A962BE"/>
    <w:rsid w:val="00A96DB4"/>
    <w:rsid w:val="00A972BE"/>
    <w:rsid w:val="00A973B3"/>
    <w:rsid w:val="00A97F70"/>
    <w:rsid w:val="00AA1898"/>
    <w:rsid w:val="00AA1CBE"/>
    <w:rsid w:val="00AA2CB8"/>
    <w:rsid w:val="00AA37DA"/>
    <w:rsid w:val="00AA3908"/>
    <w:rsid w:val="00AA437D"/>
    <w:rsid w:val="00AA4542"/>
    <w:rsid w:val="00AA4DD4"/>
    <w:rsid w:val="00AA4FF7"/>
    <w:rsid w:val="00AA5571"/>
    <w:rsid w:val="00AA565D"/>
    <w:rsid w:val="00AA5E9D"/>
    <w:rsid w:val="00AA6276"/>
    <w:rsid w:val="00AA6A50"/>
    <w:rsid w:val="00AA6ABF"/>
    <w:rsid w:val="00AA6B69"/>
    <w:rsid w:val="00AA6F61"/>
    <w:rsid w:val="00AA7095"/>
    <w:rsid w:val="00AA79B9"/>
    <w:rsid w:val="00AA7D91"/>
    <w:rsid w:val="00AA7DE1"/>
    <w:rsid w:val="00AA7F07"/>
    <w:rsid w:val="00AB0998"/>
    <w:rsid w:val="00AB0EAA"/>
    <w:rsid w:val="00AB10A6"/>
    <w:rsid w:val="00AB222D"/>
    <w:rsid w:val="00AB2444"/>
    <w:rsid w:val="00AB24B4"/>
    <w:rsid w:val="00AB2B51"/>
    <w:rsid w:val="00AB2BC2"/>
    <w:rsid w:val="00AB2CFA"/>
    <w:rsid w:val="00AB2D2C"/>
    <w:rsid w:val="00AB2E24"/>
    <w:rsid w:val="00AB30B8"/>
    <w:rsid w:val="00AB337C"/>
    <w:rsid w:val="00AB367D"/>
    <w:rsid w:val="00AB3870"/>
    <w:rsid w:val="00AB3AA8"/>
    <w:rsid w:val="00AB3E83"/>
    <w:rsid w:val="00AB45FB"/>
    <w:rsid w:val="00AB500D"/>
    <w:rsid w:val="00AB57C3"/>
    <w:rsid w:val="00AB59A8"/>
    <w:rsid w:val="00AB5B03"/>
    <w:rsid w:val="00AB5CB5"/>
    <w:rsid w:val="00AB5F37"/>
    <w:rsid w:val="00AB6592"/>
    <w:rsid w:val="00AB6A2F"/>
    <w:rsid w:val="00AB6DE7"/>
    <w:rsid w:val="00AB70B2"/>
    <w:rsid w:val="00AB74A7"/>
    <w:rsid w:val="00AB765C"/>
    <w:rsid w:val="00AB7679"/>
    <w:rsid w:val="00AB77B3"/>
    <w:rsid w:val="00AB7CE3"/>
    <w:rsid w:val="00AB7EA6"/>
    <w:rsid w:val="00AC05D6"/>
    <w:rsid w:val="00AC0824"/>
    <w:rsid w:val="00AC11B4"/>
    <w:rsid w:val="00AC19A6"/>
    <w:rsid w:val="00AC1A65"/>
    <w:rsid w:val="00AC1B47"/>
    <w:rsid w:val="00AC1BF2"/>
    <w:rsid w:val="00AC1E63"/>
    <w:rsid w:val="00AC22B8"/>
    <w:rsid w:val="00AC2719"/>
    <w:rsid w:val="00AC297F"/>
    <w:rsid w:val="00AC2C0B"/>
    <w:rsid w:val="00AC3314"/>
    <w:rsid w:val="00AC348D"/>
    <w:rsid w:val="00AC3A4A"/>
    <w:rsid w:val="00AC3A94"/>
    <w:rsid w:val="00AC3B5C"/>
    <w:rsid w:val="00AC3C98"/>
    <w:rsid w:val="00AC3E0D"/>
    <w:rsid w:val="00AC4232"/>
    <w:rsid w:val="00AC464C"/>
    <w:rsid w:val="00AC4FA7"/>
    <w:rsid w:val="00AC523F"/>
    <w:rsid w:val="00AC52FB"/>
    <w:rsid w:val="00AC589B"/>
    <w:rsid w:val="00AC64C7"/>
    <w:rsid w:val="00AC6523"/>
    <w:rsid w:val="00AC6D9D"/>
    <w:rsid w:val="00AC6E13"/>
    <w:rsid w:val="00AC6ECC"/>
    <w:rsid w:val="00AC70B4"/>
    <w:rsid w:val="00AC73BA"/>
    <w:rsid w:val="00AC773E"/>
    <w:rsid w:val="00AD083A"/>
    <w:rsid w:val="00AD0C12"/>
    <w:rsid w:val="00AD1A91"/>
    <w:rsid w:val="00AD1C9B"/>
    <w:rsid w:val="00AD2912"/>
    <w:rsid w:val="00AD2B91"/>
    <w:rsid w:val="00AD2D99"/>
    <w:rsid w:val="00AD3001"/>
    <w:rsid w:val="00AD303D"/>
    <w:rsid w:val="00AD3096"/>
    <w:rsid w:val="00AD336D"/>
    <w:rsid w:val="00AD3DEA"/>
    <w:rsid w:val="00AD4084"/>
    <w:rsid w:val="00AD40EA"/>
    <w:rsid w:val="00AD47B2"/>
    <w:rsid w:val="00AD4886"/>
    <w:rsid w:val="00AD49E4"/>
    <w:rsid w:val="00AD4D06"/>
    <w:rsid w:val="00AD4E14"/>
    <w:rsid w:val="00AD54D1"/>
    <w:rsid w:val="00AD5EA5"/>
    <w:rsid w:val="00AD6103"/>
    <w:rsid w:val="00AD6115"/>
    <w:rsid w:val="00AD678B"/>
    <w:rsid w:val="00AD69AE"/>
    <w:rsid w:val="00AD6B3D"/>
    <w:rsid w:val="00AD6C41"/>
    <w:rsid w:val="00AD6C4A"/>
    <w:rsid w:val="00AD6CAC"/>
    <w:rsid w:val="00AD6D97"/>
    <w:rsid w:val="00AD6F6B"/>
    <w:rsid w:val="00AD6F92"/>
    <w:rsid w:val="00AD71A4"/>
    <w:rsid w:val="00AD724C"/>
    <w:rsid w:val="00AD72CB"/>
    <w:rsid w:val="00AD74A3"/>
    <w:rsid w:val="00AD798D"/>
    <w:rsid w:val="00AD79F2"/>
    <w:rsid w:val="00AE022D"/>
    <w:rsid w:val="00AE03E5"/>
    <w:rsid w:val="00AE0480"/>
    <w:rsid w:val="00AE050C"/>
    <w:rsid w:val="00AE0C2C"/>
    <w:rsid w:val="00AE1695"/>
    <w:rsid w:val="00AE192E"/>
    <w:rsid w:val="00AE1D29"/>
    <w:rsid w:val="00AE1F00"/>
    <w:rsid w:val="00AE2033"/>
    <w:rsid w:val="00AE2B81"/>
    <w:rsid w:val="00AE32F8"/>
    <w:rsid w:val="00AE3645"/>
    <w:rsid w:val="00AE39ED"/>
    <w:rsid w:val="00AE4654"/>
    <w:rsid w:val="00AE5BE1"/>
    <w:rsid w:val="00AE65EB"/>
    <w:rsid w:val="00AE6C2B"/>
    <w:rsid w:val="00AE70E5"/>
    <w:rsid w:val="00AE7647"/>
    <w:rsid w:val="00AE79AF"/>
    <w:rsid w:val="00AE7B69"/>
    <w:rsid w:val="00AF077F"/>
    <w:rsid w:val="00AF0FCC"/>
    <w:rsid w:val="00AF118D"/>
    <w:rsid w:val="00AF1758"/>
    <w:rsid w:val="00AF1778"/>
    <w:rsid w:val="00AF1C7C"/>
    <w:rsid w:val="00AF1E1A"/>
    <w:rsid w:val="00AF2817"/>
    <w:rsid w:val="00AF29B7"/>
    <w:rsid w:val="00AF2EA3"/>
    <w:rsid w:val="00AF30D6"/>
    <w:rsid w:val="00AF37FA"/>
    <w:rsid w:val="00AF3F2C"/>
    <w:rsid w:val="00AF3F7A"/>
    <w:rsid w:val="00AF4008"/>
    <w:rsid w:val="00AF41D8"/>
    <w:rsid w:val="00AF4681"/>
    <w:rsid w:val="00AF478E"/>
    <w:rsid w:val="00AF496A"/>
    <w:rsid w:val="00AF4B85"/>
    <w:rsid w:val="00AF5720"/>
    <w:rsid w:val="00AF5AD8"/>
    <w:rsid w:val="00AF5B4F"/>
    <w:rsid w:val="00AF6020"/>
    <w:rsid w:val="00AF64DD"/>
    <w:rsid w:val="00AF6565"/>
    <w:rsid w:val="00AF65D4"/>
    <w:rsid w:val="00AF67C0"/>
    <w:rsid w:val="00AF6D02"/>
    <w:rsid w:val="00AF71FA"/>
    <w:rsid w:val="00AF7742"/>
    <w:rsid w:val="00AF7C3F"/>
    <w:rsid w:val="00AF7D24"/>
    <w:rsid w:val="00B000A1"/>
    <w:rsid w:val="00B00116"/>
    <w:rsid w:val="00B003ED"/>
    <w:rsid w:val="00B009D6"/>
    <w:rsid w:val="00B00C0C"/>
    <w:rsid w:val="00B00D19"/>
    <w:rsid w:val="00B0124F"/>
    <w:rsid w:val="00B013FB"/>
    <w:rsid w:val="00B014A0"/>
    <w:rsid w:val="00B0150E"/>
    <w:rsid w:val="00B01530"/>
    <w:rsid w:val="00B016B4"/>
    <w:rsid w:val="00B01A90"/>
    <w:rsid w:val="00B02C2F"/>
    <w:rsid w:val="00B02CD6"/>
    <w:rsid w:val="00B02CFD"/>
    <w:rsid w:val="00B02D3B"/>
    <w:rsid w:val="00B033B5"/>
    <w:rsid w:val="00B03F43"/>
    <w:rsid w:val="00B04824"/>
    <w:rsid w:val="00B0491A"/>
    <w:rsid w:val="00B04949"/>
    <w:rsid w:val="00B04A61"/>
    <w:rsid w:val="00B04FC3"/>
    <w:rsid w:val="00B05D36"/>
    <w:rsid w:val="00B06237"/>
    <w:rsid w:val="00B07C78"/>
    <w:rsid w:val="00B07DAE"/>
    <w:rsid w:val="00B07F2E"/>
    <w:rsid w:val="00B114AE"/>
    <w:rsid w:val="00B117C4"/>
    <w:rsid w:val="00B1197B"/>
    <w:rsid w:val="00B119F5"/>
    <w:rsid w:val="00B1233C"/>
    <w:rsid w:val="00B123C4"/>
    <w:rsid w:val="00B12BB5"/>
    <w:rsid w:val="00B12F00"/>
    <w:rsid w:val="00B135D3"/>
    <w:rsid w:val="00B13863"/>
    <w:rsid w:val="00B13A28"/>
    <w:rsid w:val="00B13BCB"/>
    <w:rsid w:val="00B13C22"/>
    <w:rsid w:val="00B13EA4"/>
    <w:rsid w:val="00B15109"/>
    <w:rsid w:val="00B15462"/>
    <w:rsid w:val="00B159F7"/>
    <w:rsid w:val="00B15C7D"/>
    <w:rsid w:val="00B15DD6"/>
    <w:rsid w:val="00B162EE"/>
    <w:rsid w:val="00B16356"/>
    <w:rsid w:val="00B16441"/>
    <w:rsid w:val="00B16549"/>
    <w:rsid w:val="00B17696"/>
    <w:rsid w:val="00B178D1"/>
    <w:rsid w:val="00B17A91"/>
    <w:rsid w:val="00B2014F"/>
    <w:rsid w:val="00B20418"/>
    <w:rsid w:val="00B2088D"/>
    <w:rsid w:val="00B20DB7"/>
    <w:rsid w:val="00B20F9F"/>
    <w:rsid w:val="00B21712"/>
    <w:rsid w:val="00B21EFF"/>
    <w:rsid w:val="00B22263"/>
    <w:rsid w:val="00B2229A"/>
    <w:rsid w:val="00B225CC"/>
    <w:rsid w:val="00B234F5"/>
    <w:rsid w:val="00B235EB"/>
    <w:rsid w:val="00B23A85"/>
    <w:rsid w:val="00B23D31"/>
    <w:rsid w:val="00B2542D"/>
    <w:rsid w:val="00B25837"/>
    <w:rsid w:val="00B25D28"/>
    <w:rsid w:val="00B261C6"/>
    <w:rsid w:val="00B263A7"/>
    <w:rsid w:val="00B264BF"/>
    <w:rsid w:val="00B26E44"/>
    <w:rsid w:val="00B26FF9"/>
    <w:rsid w:val="00B27A71"/>
    <w:rsid w:val="00B27CE8"/>
    <w:rsid w:val="00B3020F"/>
    <w:rsid w:val="00B314BD"/>
    <w:rsid w:val="00B318A2"/>
    <w:rsid w:val="00B31E9E"/>
    <w:rsid w:val="00B32720"/>
    <w:rsid w:val="00B3342F"/>
    <w:rsid w:val="00B334DF"/>
    <w:rsid w:val="00B33FCC"/>
    <w:rsid w:val="00B3416D"/>
    <w:rsid w:val="00B35310"/>
    <w:rsid w:val="00B359EF"/>
    <w:rsid w:val="00B35A56"/>
    <w:rsid w:val="00B35CFF"/>
    <w:rsid w:val="00B365DE"/>
    <w:rsid w:val="00B366FF"/>
    <w:rsid w:val="00B36910"/>
    <w:rsid w:val="00B3701C"/>
    <w:rsid w:val="00B3706A"/>
    <w:rsid w:val="00B371B7"/>
    <w:rsid w:val="00B37D5E"/>
    <w:rsid w:val="00B40149"/>
    <w:rsid w:val="00B413E1"/>
    <w:rsid w:val="00B417E9"/>
    <w:rsid w:val="00B4185A"/>
    <w:rsid w:val="00B41C04"/>
    <w:rsid w:val="00B41DD2"/>
    <w:rsid w:val="00B41E37"/>
    <w:rsid w:val="00B4296F"/>
    <w:rsid w:val="00B42B9D"/>
    <w:rsid w:val="00B43295"/>
    <w:rsid w:val="00B43F3F"/>
    <w:rsid w:val="00B44252"/>
    <w:rsid w:val="00B44936"/>
    <w:rsid w:val="00B44F94"/>
    <w:rsid w:val="00B452C2"/>
    <w:rsid w:val="00B456EB"/>
    <w:rsid w:val="00B46C05"/>
    <w:rsid w:val="00B46D11"/>
    <w:rsid w:val="00B476E4"/>
    <w:rsid w:val="00B477DD"/>
    <w:rsid w:val="00B47B5E"/>
    <w:rsid w:val="00B47D00"/>
    <w:rsid w:val="00B47DA3"/>
    <w:rsid w:val="00B506A8"/>
    <w:rsid w:val="00B5070A"/>
    <w:rsid w:val="00B51483"/>
    <w:rsid w:val="00B518B9"/>
    <w:rsid w:val="00B51AC8"/>
    <w:rsid w:val="00B51B9E"/>
    <w:rsid w:val="00B520AA"/>
    <w:rsid w:val="00B525C6"/>
    <w:rsid w:val="00B5267F"/>
    <w:rsid w:val="00B526B2"/>
    <w:rsid w:val="00B52D1F"/>
    <w:rsid w:val="00B52D49"/>
    <w:rsid w:val="00B53252"/>
    <w:rsid w:val="00B53307"/>
    <w:rsid w:val="00B53857"/>
    <w:rsid w:val="00B53C28"/>
    <w:rsid w:val="00B53DF9"/>
    <w:rsid w:val="00B546F9"/>
    <w:rsid w:val="00B54B34"/>
    <w:rsid w:val="00B551E1"/>
    <w:rsid w:val="00B552BA"/>
    <w:rsid w:val="00B55615"/>
    <w:rsid w:val="00B557EA"/>
    <w:rsid w:val="00B55F5F"/>
    <w:rsid w:val="00B562B7"/>
    <w:rsid w:val="00B56551"/>
    <w:rsid w:val="00B56EB1"/>
    <w:rsid w:val="00B575F6"/>
    <w:rsid w:val="00B57C31"/>
    <w:rsid w:val="00B60160"/>
    <w:rsid w:val="00B602CA"/>
    <w:rsid w:val="00B60823"/>
    <w:rsid w:val="00B608ED"/>
    <w:rsid w:val="00B60918"/>
    <w:rsid w:val="00B60DDB"/>
    <w:rsid w:val="00B60F41"/>
    <w:rsid w:val="00B61747"/>
    <w:rsid w:val="00B61FD2"/>
    <w:rsid w:val="00B623E5"/>
    <w:rsid w:val="00B624B7"/>
    <w:rsid w:val="00B62F37"/>
    <w:rsid w:val="00B63108"/>
    <w:rsid w:val="00B631EF"/>
    <w:rsid w:val="00B638A7"/>
    <w:rsid w:val="00B63B5F"/>
    <w:rsid w:val="00B63C6B"/>
    <w:rsid w:val="00B64405"/>
    <w:rsid w:val="00B64CC1"/>
    <w:rsid w:val="00B64CD3"/>
    <w:rsid w:val="00B66C18"/>
    <w:rsid w:val="00B66DBD"/>
    <w:rsid w:val="00B6716A"/>
    <w:rsid w:val="00B671EF"/>
    <w:rsid w:val="00B67506"/>
    <w:rsid w:val="00B67C4B"/>
    <w:rsid w:val="00B70301"/>
    <w:rsid w:val="00B708E1"/>
    <w:rsid w:val="00B7116D"/>
    <w:rsid w:val="00B711B9"/>
    <w:rsid w:val="00B7138B"/>
    <w:rsid w:val="00B71854"/>
    <w:rsid w:val="00B71CA3"/>
    <w:rsid w:val="00B72600"/>
    <w:rsid w:val="00B729C4"/>
    <w:rsid w:val="00B72BD9"/>
    <w:rsid w:val="00B737F1"/>
    <w:rsid w:val="00B7383F"/>
    <w:rsid w:val="00B73DF4"/>
    <w:rsid w:val="00B748E4"/>
    <w:rsid w:val="00B74DA1"/>
    <w:rsid w:val="00B74F2B"/>
    <w:rsid w:val="00B75448"/>
    <w:rsid w:val="00B754A2"/>
    <w:rsid w:val="00B75568"/>
    <w:rsid w:val="00B758CD"/>
    <w:rsid w:val="00B75938"/>
    <w:rsid w:val="00B75973"/>
    <w:rsid w:val="00B75F3C"/>
    <w:rsid w:val="00B778CF"/>
    <w:rsid w:val="00B77987"/>
    <w:rsid w:val="00B77B3D"/>
    <w:rsid w:val="00B80070"/>
    <w:rsid w:val="00B80809"/>
    <w:rsid w:val="00B80A67"/>
    <w:rsid w:val="00B80E51"/>
    <w:rsid w:val="00B80FA6"/>
    <w:rsid w:val="00B81AFC"/>
    <w:rsid w:val="00B81BCD"/>
    <w:rsid w:val="00B81E35"/>
    <w:rsid w:val="00B82F68"/>
    <w:rsid w:val="00B83109"/>
    <w:rsid w:val="00B83152"/>
    <w:rsid w:val="00B831C0"/>
    <w:rsid w:val="00B8340F"/>
    <w:rsid w:val="00B834BB"/>
    <w:rsid w:val="00B83887"/>
    <w:rsid w:val="00B83C6E"/>
    <w:rsid w:val="00B8442F"/>
    <w:rsid w:val="00B84613"/>
    <w:rsid w:val="00B846ED"/>
    <w:rsid w:val="00B84846"/>
    <w:rsid w:val="00B84E0A"/>
    <w:rsid w:val="00B84E2F"/>
    <w:rsid w:val="00B857AB"/>
    <w:rsid w:val="00B8590F"/>
    <w:rsid w:val="00B85A26"/>
    <w:rsid w:val="00B866E0"/>
    <w:rsid w:val="00B87036"/>
    <w:rsid w:val="00B87083"/>
    <w:rsid w:val="00B871D1"/>
    <w:rsid w:val="00B87248"/>
    <w:rsid w:val="00B87979"/>
    <w:rsid w:val="00B87CBD"/>
    <w:rsid w:val="00B9005E"/>
    <w:rsid w:val="00B901CA"/>
    <w:rsid w:val="00B903D6"/>
    <w:rsid w:val="00B9052F"/>
    <w:rsid w:val="00B91505"/>
    <w:rsid w:val="00B91727"/>
    <w:rsid w:val="00B91AE7"/>
    <w:rsid w:val="00B91BAB"/>
    <w:rsid w:val="00B9218B"/>
    <w:rsid w:val="00B92301"/>
    <w:rsid w:val="00B92858"/>
    <w:rsid w:val="00B92C2B"/>
    <w:rsid w:val="00B93F75"/>
    <w:rsid w:val="00B9507F"/>
    <w:rsid w:val="00B9510F"/>
    <w:rsid w:val="00B953BB"/>
    <w:rsid w:val="00B954B2"/>
    <w:rsid w:val="00B95A9A"/>
    <w:rsid w:val="00B95EC8"/>
    <w:rsid w:val="00B95F99"/>
    <w:rsid w:val="00B963E9"/>
    <w:rsid w:val="00B965A3"/>
    <w:rsid w:val="00B966B0"/>
    <w:rsid w:val="00B96947"/>
    <w:rsid w:val="00B96BF6"/>
    <w:rsid w:val="00B96E14"/>
    <w:rsid w:val="00B96E1F"/>
    <w:rsid w:val="00B97865"/>
    <w:rsid w:val="00B97B7D"/>
    <w:rsid w:val="00BA036E"/>
    <w:rsid w:val="00BA047E"/>
    <w:rsid w:val="00BA0E79"/>
    <w:rsid w:val="00BA1AF1"/>
    <w:rsid w:val="00BA1B90"/>
    <w:rsid w:val="00BA1BC8"/>
    <w:rsid w:val="00BA299A"/>
    <w:rsid w:val="00BA29D3"/>
    <w:rsid w:val="00BA2D2F"/>
    <w:rsid w:val="00BA2DBB"/>
    <w:rsid w:val="00BA3027"/>
    <w:rsid w:val="00BA330E"/>
    <w:rsid w:val="00BA35C6"/>
    <w:rsid w:val="00BA3903"/>
    <w:rsid w:val="00BA3953"/>
    <w:rsid w:val="00BA4146"/>
    <w:rsid w:val="00BA415A"/>
    <w:rsid w:val="00BA4402"/>
    <w:rsid w:val="00BA4796"/>
    <w:rsid w:val="00BA4936"/>
    <w:rsid w:val="00BA4D90"/>
    <w:rsid w:val="00BA501F"/>
    <w:rsid w:val="00BA5AA8"/>
    <w:rsid w:val="00BA62DA"/>
    <w:rsid w:val="00BA6308"/>
    <w:rsid w:val="00BA665C"/>
    <w:rsid w:val="00BA69F9"/>
    <w:rsid w:val="00BA6BAA"/>
    <w:rsid w:val="00BA6F6C"/>
    <w:rsid w:val="00BA737F"/>
    <w:rsid w:val="00BA7688"/>
    <w:rsid w:val="00BA768C"/>
    <w:rsid w:val="00BB0F09"/>
    <w:rsid w:val="00BB12E6"/>
    <w:rsid w:val="00BB1469"/>
    <w:rsid w:val="00BB2588"/>
    <w:rsid w:val="00BB3954"/>
    <w:rsid w:val="00BB3AF5"/>
    <w:rsid w:val="00BB409F"/>
    <w:rsid w:val="00BB4275"/>
    <w:rsid w:val="00BB43E5"/>
    <w:rsid w:val="00BB44AF"/>
    <w:rsid w:val="00BB4F5A"/>
    <w:rsid w:val="00BB4FA8"/>
    <w:rsid w:val="00BB53A2"/>
    <w:rsid w:val="00BB5861"/>
    <w:rsid w:val="00BB6352"/>
    <w:rsid w:val="00BB6661"/>
    <w:rsid w:val="00BB704C"/>
    <w:rsid w:val="00BB7187"/>
    <w:rsid w:val="00BB7EC4"/>
    <w:rsid w:val="00BC011B"/>
    <w:rsid w:val="00BC061A"/>
    <w:rsid w:val="00BC069D"/>
    <w:rsid w:val="00BC0903"/>
    <w:rsid w:val="00BC1104"/>
    <w:rsid w:val="00BC141F"/>
    <w:rsid w:val="00BC1B32"/>
    <w:rsid w:val="00BC1C0C"/>
    <w:rsid w:val="00BC1DEF"/>
    <w:rsid w:val="00BC1E32"/>
    <w:rsid w:val="00BC2093"/>
    <w:rsid w:val="00BC23CA"/>
    <w:rsid w:val="00BC25D8"/>
    <w:rsid w:val="00BC260C"/>
    <w:rsid w:val="00BC2EA9"/>
    <w:rsid w:val="00BC3086"/>
    <w:rsid w:val="00BC3B27"/>
    <w:rsid w:val="00BC3E7B"/>
    <w:rsid w:val="00BC48EC"/>
    <w:rsid w:val="00BC4B84"/>
    <w:rsid w:val="00BC514C"/>
    <w:rsid w:val="00BC5499"/>
    <w:rsid w:val="00BC5B85"/>
    <w:rsid w:val="00BC5E40"/>
    <w:rsid w:val="00BC6282"/>
    <w:rsid w:val="00BC6466"/>
    <w:rsid w:val="00BC67D7"/>
    <w:rsid w:val="00BC67DE"/>
    <w:rsid w:val="00BC6A36"/>
    <w:rsid w:val="00BC6B54"/>
    <w:rsid w:val="00BC6D65"/>
    <w:rsid w:val="00BD055A"/>
    <w:rsid w:val="00BD0A19"/>
    <w:rsid w:val="00BD106A"/>
    <w:rsid w:val="00BD1A58"/>
    <w:rsid w:val="00BD22FF"/>
    <w:rsid w:val="00BD230F"/>
    <w:rsid w:val="00BD27ED"/>
    <w:rsid w:val="00BD29B0"/>
    <w:rsid w:val="00BD2C9F"/>
    <w:rsid w:val="00BD370A"/>
    <w:rsid w:val="00BD3E52"/>
    <w:rsid w:val="00BD45BE"/>
    <w:rsid w:val="00BD46EC"/>
    <w:rsid w:val="00BD4F95"/>
    <w:rsid w:val="00BD52F4"/>
    <w:rsid w:val="00BD545D"/>
    <w:rsid w:val="00BD55F5"/>
    <w:rsid w:val="00BD5E2C"/>
    <w:rsid w:val="00BD5EE1"/>
    <w:rsid w:val="00BD6404"/>
    <w:rsid w:val="00BD6609"/>
    <w:rsid w:val="00BD6B53"/>
    <w:rsid w:val="00BD7585"/>
    <w:rsid w:val="00BD78A0"/>
    <w:rsid w:val="00BE033C"/>
    <w:rsid w:val="00BE0AD5"/>
    <w:rsid w:val="00BE0D8B"/>
    <w:rsid w:val="00BE0E05"/>
    <w:rsid w:val="00BE116F"/>
    <w:rsid w:val="00BE11A7"/>
    <w:rsid w:val="00BE14FE"/>
    <w:rsid w:val="00BE1867"/>
    <w:rsid w:val="00BE1AB8"/>
    <w:rsid w:val="00BE33AE"/>
    <w:rsid w:val="00BE3730"/>
    <w:rsid w:val="00BE3B17"/>
    <w:rsid w:val="00BE4031"/>
    <w:rsid w:val="00BE4109"/>
    <w:rsid w:val="00BE42DD"/>
    <w:rsid w:val="00BE4C72"/>
    <w:rsid w:val="00BE5337"/>
    <w:rsid w:val="00BE6F5D"/>
    <w:rsid w:val="00BE7256"/>
    <w:rsid w:val="00BE742C"/>
    <w:rsid w:val="00BE7CCA"/>
    <w:rsid w:val="00BE7EB6"/>
    <w:rsid w:val="00BF0229"/>
    <w:rsid w:val="00BF037E"/>
    <w:rsid w:val="00BF07BF"/>
    <w:rsid w:val="00BF0BFA"/>
    <w:rsid w:val="00BF0FFA"/>
    <w:rsid w:val="00BF221B"/>
    <w:rsid w:val="00BF2472"/>
    <w:rsid w:val="00BF2831"/>
    <w:rsid w:val="00BF33F4"/>
    <w:rsid w:val="00BF3B54"/>
    <w:rsid w:val="00BF3CDC"/>
    <w:rsid w:val="00BF3DE2"/>
    <w:rsid w:val="00BF3E78"/>
    <w:rsid w:val="00BF41D1"/>
    <w:rsid w:val="00BF46B6"/>
    <w:rsid w:val="00BF4CE3"/>
    <w:rsid w:val="00BF519C"/>
    <w:rsid w:val="00BF545D"/>
    <w:rsid w:val="00BF5578"/>
    <w:rsid w:val="00BF5591"/>
    <w:rsid w:val="00BF5C95"/>
    <w:rsid w:val="00BF5CF1"/>
    <w:rsid w:val="00BF63C1"/>
    <w:rsid w:val="00BF65AF"/>
    <w:rsid w:val="00BF65F6"/>
    <w:rsid w:val="00BF666C"/>
    <w:rsid w:val="00BF6809"/>
    <w:rsid w:val="00BF6846"/>
    <w:rsid w:val="00BF6A8B"/>
    <w:rsid w:val="00BF7099"/>
    <w:rsid w:val="00BF724C"/>
    <w:rsid w:val="00C002E2"/>
    <w:rsid w:val="00C0041B"/>
    <w:rsid w:val="00C00474"/>
    <w:rsid w:val="00C0055F"/>
    <w:rsid w:val="00C0070C"/>
    <w:rsid w:val="00C00A0F"/>
    <w:rsid w:val="00C00A45"/>
    <w:rsid w:val="00C01129"/>
    <w:rsid w:val="00C011DF"/>
    <w:rsid w:val="00C013E8"/>
    <w:rsid w:val="00C01548"/>
    <w:rsid w:val="00C016F6"/>
    <w:rsid w:val="00C01C56"/>
    <w:rsid w:val="00C01F18"/>
    <w:rsid w:val="00C04096"/>
    <w:rsid w:val="00C04612"/>
    <w:rsid w:val="00C049AD"/>
    <w:rsid w:val="00C04E4A"/>
    <w:rsid w:val="00C054BA"/>
    <w:rsid w:val="00C05783"/>
    <w:rsid w:val="00C05B63"/>
    <w:rsid w:val="00C06011"/>
    <w:rsid w:val="00C064BA"/>
    <w:rsid w:val="00C065B2"/>
    <w:rsid w:val="00C06639"/>
    <w:rsid w:val="00C067B5"/>
    <w:rsid w:val="00C069D8"/>
    <w:rsid w:val="00C06E7C"/>
    <w:rsid w:val="00C06F37"/>
    <w:rsid w:val="00C07A4D"/>
    <w:rsid w:val="00C07C15"/>
    <w:rsid w:val="00C10279"/>
    <w:rsid w:val="00C10349"/>
    <w:rsid w:val="00C1191A"/>
    <w:rsid w:val="00C13038"/>
    <w:rsid w:val="00C13546"/>
    <w:rsid w:val="00C135F2"/>
    <w:rsid w:val="00C135F3"/>
    <w:rsid w:val="00C13AED"/>
    <w:rsid w:val="00C13D64"/>
    <w:rsid w:val="00C13F38"/>
    <w:rsid w:val="00C13F76"/>
    <w:rsid w:val="00C144FF"/>
    <w:rsid w:val="00C146BC"/>
    <w:rsid w:val="00C14ABA"/>
    <w:rsid w:val="00C15A73"/>
    <w:rsid w:val="00C15B16"/>
    <w:rsid w:val="00C16774"/>
    <w:rsid w:val="00C16DDC"/>
    <w:rsid w:val="00C17748"/>
    <w:rsid w:val="00C17CB4"/>
    <w:rsid w:val="00C17DD3"/>
    <w:rsid w:val="00C17EDF"/>
    <w:rsid w:val="00C200AD"/>
    <w:rsid w:val="00C2023B"/>
    <w:rsid w:val="00C20E61"/>
    <w:rsid w:val="00C20FCA"/>
    <w:rsid w:val="00C215E2"/>
    <w:rsid w:val="00C22247"/>
    <w:rsid w:val="00C227F4"/>
    <w:rsid w:val="00C22AB9"/>
    <w:rsid w:val="00C234AF"/>
    <w:rsid w:val="00C2362A"/>
    <w:rsid w:val="00C236E7"/>
    <w:rsid w:val="00C24527"/>
    <w:rsid w:val="00C24ACC"/>
    <w:rsid w:val="00C24B6F"/>
    <w:rsid w:val="00C24D62"/>
    <w:rsid w:val="00C268FD"/>
    <w:rsid w:val="00C26B91"/>
    <w:rsid w:val="00C26C37"/>
    <w:rsid w:val="00C2706B"/>
    <w:rsid w:val="00C27472"/>
    <w:rsid w:val="00C27C40"/>
    <w:rsid w:val="00C303FA"/>
    <w:rsid w:val="00C308BF"/>
    <w:rsid w:val="00C30C99"/>
    <w:rsid w:val="00C30E73"/>
    <w:rsid w:val="00C319B3"/>
    <w:rsid w:val="00C319C2"/>
    <w:rsid w:val="00C31B16"/>
    <w:rsid w:val="00C32862"/>
    <w:rsid w:val="00C32D54"/>
    <w:rsid w:val="00C32DB4"/>
    <w:rsid w:val="00C32FAA"/>
    <w:rsid w:val="00C337A1"/>
    <w:rsid w:val="00C33A4B"/>
    <w:rsid w:val="00C3420F"/>
    <w:rsid w:val="00C344BB"/>
    <w:rsid w:val="00C34DE6"/>
    <w:rsid w:val="00C3558B"/>
    <w:rsid w:val="00C35670"/>
    <w:rsid w:val="00C35799"/>
    <w:rsid w:val="00C35865"/>
    <w:rsid w:val="00C35A46"/>
    <w:rsid w:val="00C35F93"/>
    <w:rsid w:val="00C36079"/>
    <w:rsid w:val="00C368C7"/>
    <w:rsid w:val="00C36E3E"/>
    <w:rsid w:val="00C37A96"/>
    <w:rsid w:val="00C37AF1"/>
    <w:rsid w:val="00C40283"/>
    <w:rsid w:val="00C416D1"/>
    <w:rsid w:val="00C41B04"/>
    <w:rsid w:val="00C42061"/>
    <w:rsid w:val="00C42474"/>
    <w:rsid w:val="00C432AF"/>
    <w:rsid w:val="00C4380C"/>
    <w:rsid w:val="00C43F21"/>
    <w:rsid w:val="00C43FC7"/>
    <w:rsid w:val="00C44C5A"/>
    <w:rsid w:val="00C44E32"/>
    <w:rsid w:val="00C44F9A"/>
    <w:rsid w:val="00C453AF"/>
    <w:rsid w:val="00C46871"/>
    <w:rsid w:val="00C46A8B"/>
    <w:rsid w:val="00C46CFC"/>
    <w:rsid w:val="00C46FE2"/>
    <w:rsid w:val="00C475CE"/>
    <w:rsid w:val="00C47A73"/>
    <w:rsid w:val="00C47CBE"/>
    <w:rsid w:val="00C47E2E"/>
    <w:rsid w:val="00C5041B"/>
    <w:rsid w:val="00C50499"/>
    <w:rsid w:val="00C5083A"/>
    <w:rsid w:val="00C5088C"/>
    <w:rsid w:val="00C509B7"/>
    <w:rsid w:val="00C51152"/>
    <w:rsid w:val="00C5145D"/>
    <w:rsid w:val="00C51536"/>
    <w:rsid w:val="00C5224A"/>
    <w:rsid w:val="00C52AA5"/>
    <w:rsid w:val="00C53BB7"/>
    <w:rsid w:val="00C54088"/>
    <w:rsid w:val="00C544D5"/>
    <w:rsid w:val="00C5471D"/>
    <w:rsid w:val="00C54B96"/>
    <w:rsid w:val="00C55847"/>
    <w:rsid w:val="00C55D89"/>
    <w:rsid w:val="00C55F53"/>
    <w:rsid w:val="00C56E9C"/>
    <w:rsid w:val="00C579D8"/>
    <w:rsid w:val="00C57CDA"/>
    <w:rsid w:val="00C57FE8"/>
    <w:rsid w:val="00C60BBB"/>
    <w:rsid w:val="00C60E59"/>
    <w:rsid w:val="00C6299E"/>
    <w:rsid w:val="00C62A7D"/>
    <w:rsid w:val="00C63017"/>
    <w:rsid w:val="00C6341B"/>
    <w:rsid w:val="00C636C3"/>
    <w:rsid w:val="00C636D8"/>
    <w:rsid w:val="00C64878"/>
    <w:rsid w:val="00C649E7"/>
    <w:rsid w:val="00C64D62"/>
    <w:rsid w:val="00C65E36"/>
    <w:rsid w:val="00C661F4"/>
    <w:rsid w:val="00C664DF"/>
    <w:rsid w:val="00C669C9"/>
    <w:rsid w:val="00C66CD5"/>
    <w:rsid w:val="00C66F65"/>
    <w:rsid w:val="00C66F8F"/>
    <w:rsid w:val="00C671DC"/>
    <w:rsid w:val="00C700A7"/>
    <w:rsid w:val="00C70FFA"/>
    <w:rsid w:val="00C71461"/>
    <w:rsid w:val="00C7167A"/>
    <w:rsid w:val="00C71CF8"/>
    <w:rsid w:val="00C721DA"/>
    <w:rsid w:val="00C72C2C"/>
    <w:rsid w:val="00C72E64"/>
    <w:rsid w:val="00C72FDC"/>
    <w:rsid w:val="00C7368A"/>
    <w:rsid w:val="00C738F2"/>
    <w:rsid w:val="00C73F8F"/>
    <w:rsid w:val="00C7403D"/>
    <w:rsid w:val="00C7410F"/>
    <w:rsid w:val="00C746E0"/>
    <w:rsid w:val="00C74B73"/>
    <w:rsid w:val="00C74D1F"/>
    <w:rsid w:val="00C74E69"/>
    <w:rsid w:val="00C74EBF"/>
    <w:rsid w:val="00C75272"/>
    <w:rsid w:val="00C7552B"/>
    <w:rsid w:val="00C75629"/>
    <w:rsid w:val="00C75895"/>
    <w:rsid w:val="00C75910"/>
    <w:rsid w:val="00C75F20"/>
    <w:rsid w:val="00C763F2"/>
    <w:rsid w:val="00C76534"/>
    <w:rsid w:val="00C77E35"/>
    <w:rsid w:val="00C77E5F"/>
    <w:rsid w:val="00C801CF"/>
    <w:rsid w:val="00C806CE"/>
    <w:rsid w:val="00C80D16"/>
    <w:rsid w:val="00C81984"/>
    <w:rsid w:val="00C81EC5"/>
    <w:rsid w:val="00C82210"/>
    <w:rsid w:val="00C8221E"/>
    <w:rsid w:val="00C82506"/>
    <w:rsid w:val="00C83120"/>
    <w:rsid w:val="00C836FC"/>
    <w:rsid w:val="00C83E25"/>
    <w:rsid w:val="00C84586"/>
    <w:rsid w:val="00C84E28"/>
    <w:rsid w:val="00C8512F"/>
    <w:rsid w:val="00C855B5"/>
    <w:rsid w:val="00C85977"/>
    <w:rsid w:val="00C85EC5"/>
    <w:rsid w:val="00C8601F"/>
    <w:rsid w:val="00C8613A"/>
    <w:rsid w:val="00C864E9"/>
    <w:rsid w:val="00C868CE"/>
    <w:rsid w:val="00C86EFE"/>
    <w:rsid w:val="00C86EFF"/>
    <w:rsid w:val="00C87082"/>
    <w:rsid w:val="00C871A6"/>
    <w:rsid w:val="00C871E4"/>
    <w:rsid w:val="00C87596"/>
    <w:rsid w:val="00C87666"/>
    <w:rsid w:val="00C87697"/>
    <w:rsid w:val="00C8779B"/>
    <w:rsid w:val="00C900F7"/>
    <w:rsid w:val="00C90454"/>
    <w:rsid w:val="00C90F6F"/>
    <w:rsid w:val="00C91042"/>
    <w:rsid w:val="00C9133C"/>
    <w:rsid w:val="00C91489"/>
    <w:rsid w:val="00C92440"/>
    <w:rsid w:val="00C929E2"/>
    <w:rsid w:val="00C92EC9"/>
    <w:rsid w:val="00C94107"/>
    <w:rsid w:val="00C94278"/>
    <w:rsid w:val="00C946D6"/>
    <w:rsid w:val="00C9497C"/>
    <w:rsid w:val="00C94B77"/>
    <w:rsid w:val="00C94C2F"/>
    <w:rsid w:val="00C95789"/>
    <w:rsid w:val="00C95B8F"/>
    <w:rsid w:val="00C95BB3"/>
    <w:rsid w:val="00C95EE3"/>
    <w:rsid w:val="00C960E7"/>
    <w:rsid w:val="00C96570"/>
    <w:rsid w:val="00C972F3"/>
    <w:rsid w:val="00C9778F"/>
    <w:rsid w:val="00C979E5"/>
    <w:rsid w:val="00C97B45"/>
    <w:rsid w:val="00C97B9B"/>
    <w:rsid w:val="00C97F45"/>
    <w:rsid w:val="00CA052A"/>
    <w:rsid w:val="00CA0E34"/>
    <w:rsid w:val="00CA0FE4"/>
    <w:rsid w:val="00CA0FED"/>
    <w:rsid w:val="00CA1720"/>
    <w:rsid w:val="00CA18B4"/>
    <w:rsid w:val="00CA1A20"/>
    <w:rsid w:val="00CA21DB"/>
    <w:rsid w:val="00CA2370"/>
    <w:rsid w:val="00CA2551"/>
    <w:rsid w:val="00CA2941"/>
    <w:rsid w:val="00CA2D4C"/>
    <w:rsid w:val="00CA43C8"/>
    <w:rsid w:val="00CA4510"/>
    <w:rsid w:val="00CA4FE3"/>
    <w:rsid w:val="00CA5370"/>
    <w:rsid w:val="00CA53B2"/>
    <w:rsid w:val="00CA59CA"/>
    <w:rsid w:val="00CA6517"/>
    <w:rsid w:val="00CA666C"/>
    <w:rsid w:val="00CA67A7"/>
    <w:rsid w:val="00CA6D0D"/>
    <w:rsid w:val="00CA6E62"/>
    <w:rsid w:val="00CA741C"/>
    <w:rsid w:val="00CA7613"/>
    <w:rsid w:val="00CA78A8"/>
    <w:rsid w:val="00CA79EE"/>
    <w:rsid w:val="00CB0967"/>
    <w:rsid w:val="00CB0FA9"/>
    <w:rsid w:val="00CB11FD"/>
    <w:rsid w:val="00CB12A6"/>
    <w:rsid w:val="00CB1828"/>
    <w:rsid w:val="00CB1949"/>
    <w:rsid w:val="00CB1B08"/>
    <w:rsid w:val="00CB2568"/>
    <w:rsid w:val="00CB2928"/>
    <w:rsid w:val="00CB32A7"/>
    <w:rsid w:val="00CB4318"/>
    <w:rsid w:val="00CB468F"/>
    <w:rsid w:val="00CB4D4F"/>
    <w:rsid w:val="00CB4E29"/>
    <w:rsid w:val="00CB520D"/>
    <w:rsid w:val="00CB599F"/>
    <w:rsid w:val="00CB5A62"/>
    <w:rsid w:val="00CB5DDB"/>
    <w:rsid w:val="00CB5E43"/>
    <w:rsid w:val="00CB6074"/>
    <w:rsid w:val="00CB68A5"/>
    <w:rsid w:val="00CB7320"/>
    <w:rsid w:val="00CB7618"/>
    <w:rsid w:val="00CB7B73"/>
    <w:rsid w:val="00CC06EB"/>
    <w:rsid w:val="00CC160A"/>
    <w:rsid w:val="00CC1956"/>
    <w:rsid w:val="00CC1D54"/>
    <w:rsid w:val="00CC20F6"/>
    <w:rsid w:val="00CC21F4"/>
    <w:rsid w:val="00CC2438"/>
    <w:rsid w:val="00CC24F3"/>
    <w:rsid w:val="00CC2511"/>
    <w:rsid w:val="00CC2B35"/>
    <w:rsid w:val="00CC2D87"/>
    <w:rsid w:val="00CC30D0"/>
    <w:rsid w:val="00CC3B39"/>
    <w:rsid w:val="00CC3ED9"/>
    <w:rsid w:val="00CC45D0"/>
    <w:rsid w:val="00CC46D5"/>
    <w:rsid w:val="00CC4B72"/>
    <w:rsid w:val="00CC4FEA"/>
    <w:rsid w:val="00CC5E82"/>
    <w:rsid w:val="00CC61C8"/>
    <w:rsid w:val="00CC67CA"/>
    <w:rsid w:val="00CC6862"/>
    <w:rsid w:val="00CC7246"/>
    <w:rsid w:val="00CC7605"/>
    <w:rsid w:val="00CC7F03"/>
    <w:rsid w:val="00CD0AE9"/>
    <w:rsid w:val="00CD0E1F"/>
    <w:rsid w:val="00CD196C"/>
    <w:rsid w:val="00CD1D08"/>
    <w:rsid w:val="00CD2194"/>
    <w:rsid w:val="00CD28F5"/>
    <w:rsid w:val="00CD397E"/>
    <w:rsid w:val="00CD45F6"/>
    <w:rsid w:val="00CD49F8"/>
    <w:rsid w:val="00CD4D1C"/>
    <w:rsid w:val="00CD56AC"/>
    <w:rsid w:val="00CD595E"/>
    <w:rsid w:val="00CD6349"/>
    <w:rsid w:val="00CD6A5F"/>
    <w:rsid w:val="00CD6B7C"/>
    <w:rsid w:val="00CD6CDF"/>
    <w:rsid w:val="00CD6DBC"/>
    <w:rsid w:val="00CD6E25"/>
    <w:rsid w:val="00CD75C4"/>
    <w:rsid w:val="00CE0114"/>
    <w:rsid w:val="00CE0CD5"/>
    <w:rsid w:val="00CE0DB3"/>
    <w:rsid w:val="00CE0FE0"/>
    <w:rsid w:val="00CE1222"/>
    <w:rsid w:val="00CE138D"/>
    <w:rsid w:val="00CE256D"/>
    <w:rsid w:val="00CE28EB"/>
    <w:rsid w:val="00CE29E6"/>
    <w:rsid w:val="00CE2F32"/>
    <w:rsid w:val="00CE3040"/>
    <w:rsid w:val="00CE34FC"/>
    <w:rsid w:val="00CE3654"/>
    <w:rsid w:val="00CE3F65"/>
    <w:rsid w:val="00CE3F7B"/>
    <w:rsid w:val="00CE4017"/>
    <w:rsid w:val="00CE4100"/>
    <w:rsid w:val="00CE4338"/>
    <w:rsid w:val="00CE445C"/>
    <w:rsid w:val="00CE454B"/>
    <w:rsid w:val="00CE49EA"/>
    <w:rsid w:val="00CE4D83"/>
    <w:rsid w:val="00CE5270"/>
    <w:rsid w:val="00CE531A"/>
    <w:rsid w:val="00CE5430"/>
    <w:rsid w:val="00CE544D"/>
    <w:rsid w:val="00CE5773"/>
    <w:rsid w:val="00CE6B47"/>
    <w:rsid w:val="00CE7B80"/>
    <w:rsid w:val="00CE7BB7"/>
    <w:rsid w:val="00CE7F96"/>
    <w:rsid w:val="00CF02AC"/>
    <w:rsid w:val="00CF0875"/>
    <w:rsid w:val="00CF0D27"/>
    <w:rsid w:val="00CF12C0"/>
    <w:rsid w:val="00CF1E0F"/>
    <w:rsid w:val="00CF22BC"/>
    <w:rsid w:val="00CF2A22"/>
    <w:rsid w:val="00CF3490"/>
    <w:rsid w:val="00CF3731"/>
    <w:rsid w:val="00CF3A1D"/>
    <w:rsid w:val="00CF3A76"/>
    <w:rsid w:val="00CF3D89"/>
    <w:rsid w:val="00CF4BBB"/>
    <w:rsid w:val="00CF6544"/>
    <w:rsid w:val="00CF6716"/>
    <w:rsid w:val="00CF6CD9"/>
    <w:rsid w:val="00CF79A6"/>
    <w:rsid w:val="00CF7CAD"/>
    <w:rsid w:val="00CF7CBF"/>
    <w:rsid w:val="00D00E3A"/>
    <w:rsid w:val="00D01462"/>
    <w:rsid w:val="00D01533"/>
    <w:rsid w:val="00D01CAE"/>
    <w:rsid w:val="00D0245C"/>
    <w:rsid w:val="00D027BB"/>
    <w:rsid w:val="00D03040"/>
    <w:rsid w:val="00D031DD"/>
    <w:rsid w:val="00D033E3"/>
    <w:rsid w:val="00D03695"/>
    <w:rsid w:val="00D03868"/>
    <w:rsid w:val="00D04079"/>
    <w:rsid w:val="00D040E3"/>
    <w:rsid w:val="00D0449B"/>
    <w:rsid w:val="00D0460C"/>
    <w:rsid w:val="00D05011"/>
    <w:rsid w:val="00D05345"/>
    <w:rsid w:val="00D05808"/>
    <w:rsid w:val="00D05AD8"/>
    <w:rsid w:val="00D05C81"/>
    <w:rsid w:val="00D0659A"/>
    <w:rsid w:val="00D07A8B"/>
    <w:rsid w:val="00D07CB3"/>
    <w:rsid w:val="00D07DE9"/>
    <w:rsid w:val="00D07F38"/>
    <w:rsid w:val="00D07F43"/>
    <w:rsid w:val="00D10082"/>
    <w:rsid w:val="00D10085"/>
    <w:rsid w:val="00D103D3"/>
    <w:rsid w:val="00D104E5"/>
    <w:rsid w:val="00D10826"/>
    <w:rsid w:val="00D10834"/>
    <w:rsid w:val="00D10E67"/>
    <w:rsid w:val="00D11046"/>
    <w:rsid w:val="00D11840"/>
    <w:rsid w:val="00D11A8F"/>
    <w:rsid w:val="00D12066"/>
    <w:rsid w:val="00D123AF"/>
    <w:rsid w:val="00D126F5"/>
    <w:rsid w:val="00D12A1E"/>
    <w:rsid w:val="00D12A3C"/>
    <w:rsid w:val="00D12EDE"/>
    <w:rsid w:val="00D12F4A"/>
    <w:rsid w:val="00D13504"/>
    <w:rsid w:val="00D13835"/>
    <w:rsid w:val="00D14F2B"/>
    <w:rsid w:val="00D153AF"/>
    <w:rsid w:val="00D15518"/>
    <w:rsid w:val="00D15593"/>
    <w:rsid w:val="00D156FB"/>
    <w:rsid w:val="00D15B38"/>
    <w:rsid w:val="00D15BB3"/>
    <w:rsid w:val="00D15FB3"/>
    <w:rsid w:val="00D1636D"/>
    <w:rsid w:val="00D16CB2"/>
    <w:rsid w:val="00D16EEB"/>
    <w:rsid w:val="00D1710F"/>
    <w:rsid w:val="00D171A4"/>
    <w:rsid w:val="00D174BD"/>
    <w:rsid w:val="00D20602"/>
    <w:rsid w:val="00D20957"/>
    <w:rsid w:val="00D2095E"/>
    <w:rsid w:val="00D20A0E"/>
    <w:rsid w:val="00D2150E"/>
    <w:rsid w:val="00D216EC"/>
    <w:rsid w:val="00D219B3"/>
    <w:rsid w:val="00D21BB9"/>
    <w:rsid w:val="00D21D42"/>
    <w:rsid w:val="00D21E95"/>
    <w:rsid w:val="00D21F15"/>
    <w:rsid w:val="00D226A8"/>
    <w:rsid w:val="00D22EE9"/>
    <w:rsid w:val="00D231E8"/>
    <w:rsid w:val="00D23242"/>
    <w:rsid w:val="00D23FE9"/>
    <w:rsid w:val="00D2438A"/>
    <w:rsid w:val="00D2485E"/>
    <w:rsid w:val="00D249A8"/>
    <w:rsid w:val="00D249F3"/>
    <w:rsid w:val="00D24D38"/>
    <w:rsid w:val="00D24E28"/>
    <w:rsid w:val="00D25EBF"/>
    <w:rsid w:val="00D25F4B"/>
    <w:rsid w:val="00D25F5E"/>
    <w:rsid w:val="00D2648E"/>
    <w:rsid w:val="00D264DA"/>
    <w:rsid w:val="00D26887"/>
    <w:rsid w:val="00D26A21"/>
    <w:rsid w:val="00D26AD4"/>
    <w:rsid w:val="00D26BFA"/>
    <w:rsid w:val="00D27078"/>
    <w:rsid w:val="00D27A67"/>
    <w:rsid w:val="00D27A99"/>
    <w:rsid w:val="00D27BE3"/>
    <w:rsid w:val="00D27D08"/>
    <w:rsid w:val="00D300EE"/>
    <w:rsid w:val="00D30256"/>
    <w:rsid w:val="00D3025E"/>
    <w:rsid w:val="00D30453"/>
    <w:rsid w:val="00D30961"/>
    <w:rsid w:val="00D310C8"/>
    <w:rsid w:val="00D31C92"/>
    <w:rsid w:val="00D324B0"/>
    <w:rsid w:val="00D32BC3"/>
    <w:rsid w:val="00D32DFC"/>
    <w:rsid w:val="00D332A9"/>
    <w:rsid w:val="00D335F2"/>
    <w:rsid w:val="00D347A4"/>
    <w:rsid w:val="00D34AE4"/>
    <w:rsid w:val="00D35C87"/>
    <w:rsid w:val="00D36088"/>
    <w:rsid w:val="00D3627A"/>
    <w:rsid w:val="00D36F18"/>
    <w:rsid w:val="00D370CE"/>
    <w:rsid w:val="00D3729B"/>
    <w:rsid w:val="00D379B7"/>
    <w:rsid w:val="00D37DBE"/>
    <w:rsid w:val="00D416C2"/>
    <w:rsid w:val="00D42320"/>
    <w:rsid w:val="00D426A0"/>
    <w:rsid w:val="00D42A22"/>
    <w:rsid w:val="00D42A8F"/>
    <w:rsid w:val="00D42AD9"/>
    <w:rsid w:val="00D42F34"/>
    <w:rsid w:val="00D43035"/>
    <w:rsid w:val="00D43178"/>
    <w:rsid w:val="00D43382"/>
    <w:rsid w:val="00D43544"/>
    <w:rsid w:val="00D4361D"/>
    <w:rsid w:val="00D43E2F"/>
    <w:rsid w:val="00D4440F"/>
    <w:rsid w:val="00D445C8"/>
    <w:rsid w:val="00D446B4"/>
    <w:rsid w:val="00D44A7E"/>
    <w:rsid w:val="00D44ADE"/>
    <w:rsid w:val="00D44E9D"/>
    <w:rsid w:val="00D44EA1"/>
    <w:rsid w:val="00D45B0E"/>
    <w:rsid w:val="00D45D75"/>
    <w:rsid w:val="00D45EA6"/>
    <w:rsid w:val="00D4612D"/>
    <w:rsid w:val="00D4619B"/>
    <w:rsid w:val="00D46777"/>
    <w:rsid w:val="00D470FA"/>
    <w:rsid w:val="00D478A2"/>
    <w:rsid w:val="00D4793C"/>
    <w:rsid w:val="00D47BFE"/>
    <w:rsid w:val="00D47D51"/>
    <w:rsid w:val="00D47DF5"/>
    <w:rsid w:val="00D5039D"/>
    <w:rsid w:val="00D50C67"/>
    <w:rsid w:val="00D50D4A"/>
    <w:rsid w:val="00D50DFB"/>
    <w:rsid w:val="00D515E4"/>
    <w:rsid w:val="00D51B98"/>
    <w:rsid w:val="00D52515"/>
    <w:rsid w:val="00D525ED"/>
    <w:rsid w:val="00D52695"/>
    <w:rsid w:val="00D52B15"/>
    <w:rsid w:val="00D5404B"/>
    <w:rsid w:val="00D54521"/>
    <w:rsid w:val="00D54DEC"/>
    <w:rsid w:val="00D55105"/>
    <w:rsid w:val="00D56E58"/>
    <w:rsid w:val="00D60198"/>
    <w:rsid w:val="00D6055A"/>
    <w:rsid w:val="00D608FB"/>
    <w:rsid w:val="00D613C6"/>
    <w:rsid w:val="00D61F00"/>
    <w:rsid w:val="00D6209A"/>
    <w:rsid w:val="00D6238D"/>
    <w:rsid w:val="00D62717"/>
    <w:rsid w:val="00D62781"/>
    <w:rsid w:val="00D629B2"/>
    <w:rsid w:val="00D62D21"/>
    <w:rsid w:val="00D631EB"/>
    <w:rsid w:val="00D634B2"/>
    <w:rsid w:val="00D6387F"/>
    <w:rsid w:val="00D641EE"/>
    <w:rsid w:val="00D642AD"/>
    <w:rsid w:val="00D6431C"/>
    <w:rsid w:val="00D643E4"/>
    <w:rsid w:val="00D64460"/>
    <w:rsid w:val="00D64958"/>
    <w:rsid w:val="00D64B4B"/>
    <w:rsid w:val="00D6582B"/>
    <w:rsid w:val="00D6597E"/>
    <w:rsid w:val="00D66D46"/>
    <w:rsid w:val="00D675D6"/>
    <w:rsid w:val="00D704C1"/>
    <w:rsid w:val="00D709D8"/>
    <w:rsid w:val="00D70C81"/>
    <w:rsid w:val="00D72271"/>
    <w:rsid w:val="00D72AA9"/>
    <w:rsid w:val="00D72B16"/>
    <w:rsid w:val="00D72B79"/>
    <w:rsid w:val="00D72EC0"/>
    <w:rsid w:val="00D73C3E"/>
    <w:rsid w:val="00D73E09"/>
    <w:rsid w:val="00D74366"/>
    <w:rsid w:val="00D743F6"/>
    <w:rsid w:val="00D74B60"/>
    <w:rsid w:val="00D74E68"/>
    <w:rsid w:val="00D752B8"/>
    <w:rsid w:val="00D756B3"/>
    <w:rsid w:val="00D75826"/>
    <w:rsid w:val="00D76373"/>
    <w:rsid w:val="00D7672E"/>
    <w:rsid w:val="00D76C6E"/>
    <w:rsid w:val="00D77000"/>
    <w:rsid w:val="00D77904"/>
    <w:rsid w:val="00D77E8A"/>
    <w:rsid w:val="00D80007"/>
    <w:rsid w:val="00D8046F"/>
    <w:rsid w:val="00D8080D"/>
    <w:rsid w:val="00D80981"/>
    <w:rsid w:val="00D813BE"/>
    <w:rsid w:val="00D815F7"/>
    <w:rsid w:val="00D81622"/>
    <w:rsid w:val="00D81B85"/>
    <w:rsid w:val="00D82A45"/>
    <w:rsid w:val="00D82B7D"/>
    <w:rsid w:val="00D8341B"/>
    <w:rsid w:val="00D835FB"/>
    <w:rsid w:val="00D842AA"/>
    <w:rsid w:val="00D8441B"/>
    <w:rsid w:val="00D84500"/>
    <w:rsid w:val="00D84EBB"/>
    <w:rsid w:val="00D85616"/>
    <w:rsid w:val="00D8651B"/>
    <w:rsid w:val="00D8675B"/>
    <w:rsid w:val="00D86EA2"/>
    <w:rsid w:val="00D874DC"/>
    <w:rsid w:val="00D87511"/>
    <w:rsid w:val="00D87932"/>
    <w:rsid w:val="00D90269"/>
    <w:rsid w:val="00D9046A"/>
    <w:rsid w:val="00D90722"/>
    <w:rsid w:val="00D909E9"/>
    <w:rsid w:val="00D90BF3"/>
    <w:rsid w:val="00D90C2D"/>
    <w:rsid w:val="00D90C3B"/>
    <w:rsid w:val="00D90FD2"/>
    <w:rsid w:val="00D912E5"/>
    <w:rsid w:val="00D913B9"/>
    <w:rsid w:val="00D91C55"/>
    <w:rsid w:val="00D91C8D"/>
    <w:rsid w:val="00D91F4A"/>
    <w:rsid w:val="00D920AB"/>
    <w:rsid w:val="00D92254"/>
    <w:rsid w:val="00D92D0A"/>
    <w:rsid w:val="00D92E21"/>
    <w:rsid w:val="00D9312A"/>
    <w:rsid w:val="00D93422"/>
    <w:rsid w:val="00D9353F"/>
    <w:rsid w:val="00D93A3B"/>
    <w:rsid w:val="00D93F9E"/>
    <w:rsid w:val="00D94061"/>
    <w:rsid w:val="00D947EF"/>
    <w:rsid w:val="00D94D10"/>
    <w:rsid w:val="00D95D7E"/>
    <w:rsid w:val="00D95EB8"/>
    <w:rsid w:val="00D96058"/>
    <w:rsid w:val="00D9645D"/>
    <w:rsid w:val="00D96606"/>
    <w:rsid w:val="00D966EF"/>
    <w:rsid w:val="00D968B0"/>
    <w:rsid w:val="00D9754F"/>
    <w:rsid w:val="00D9761E"/>
    <w:rsid w:val="00D97639"/>
    <w:rsid w:val="00D97867"/>
    <w:rsid w:val="00D97928"/>
    <w:rsid w:val="00D979AA"/>
    <w:rsid w:val="00DA00B7"/>
    <w:rsid w:val="00DA0D70"/>
    <w:rsid w:val="00DA11EF"/>
    <w:rsid w:val="00DA1386"/>
    <w:rsid w:val="00DA156C"/>
    <w:rsid w:val="00DA15DA"/>
    <w:rsid w:val="00DA1CF7"/>
    <w:rsid w:val="00DA2783"/>
    <w:rsid w:val="00DA2946"/>
    <w:rsid w:val="00DA2BB1"/>
    <w:rsid w:val="00DA2BCA"/>
    <w:rsid w:val="00DA3168"/>
    <w:rsid w:val="00DA3368"/>
    <w:rsid w:val="00DA38C0"/>
    <w:rsid w:val="00DA43F9"/>
    <w:rsid w:val="00DA465E"/>
    <w:rsid w:val="00DA4913"/>
    <w:rsid w:val="00DA495A"/>
    <w:rsid w:val="00DA4B23"/>
    <w:rsid w:val="00DA4B26"/>
    <w:rsid w:val="00DA4BE0"/>
    <w:rsid w:val="00DA4CA7"/>
    <w:rsid w:val="00DA4D67"/>
    <w:rsid w:val="00DA53B1"/>
    <w:rsid w:val="00DA5B47"/>
    <w:rsid w:val="00DA6149"/>
    <w:rsid w:val="00DA6B0D"/>
    <w:rsid w:val="00DA704D"/>
    <w:rsid w:val="00DB0177"/>
    <w:rsid w:val="00DB01EF"/>
    <w:rsid w:val="00DB02FF"/>
    <w:rsid w:val="00DB0812"/>
    <w:rsid w:val="00DB09D9"/>
    <w:rsid w:val="00DB0D9E"/>
    <w:rsid w:val="00DB12F2"/>
    <w:rsid w:val="00DB1371"/>
    <w:rsid w:val="00DB15B6"/>
    <w:rsid w:val="00DB26EF"/>
    <w:rsid w:val="00DB2CD0"/>
    <w:rsid w:val="00DB2F2D"/>
    <w:rsid w:val="00DB3B20"/>
    <w:rsid w:val="00DB47D9"/>
    <w:rsid w:val="00DB48B1"/>
    <w:rsid w:val="00DB4B00"/>
    <w:rsid w:val="00DB4CD9"/>
    <w:rsid w:val="00DB5796"/>
    <w:rsid w:val="00DB5A6A"/>
    <w:rsid w:val="00DB6212"/>
    <w:rsid w:val="00DB6486"/>
    <w:rsid w:val="00DB679C"/>
    <w:rsid w:val="00DB6F28"/>
    <w:rsid w:val="00DB6F8A"/>
    <w:rsid w:val="00DB7B03"/>
    <w:rsid w:val="00DB7C32"/>
    <w:rsid w:val="00DB7F37"/>
    <w:rsid w:val="00DC02C1"/>
    <w:rsid w:val="00DC03A7"/>
    <w:rsid w:val="00DC0711"/>
    <w:rsid w:val="00DC0B9C"/>
    <w:rsid w:val="00DC1FB2"/>
    <w:rsid w:val="00DC21EC"/>
    <w:rsid w:val="00DC22D5"/>
    <w:rsid w:val="00DC28DD"/>
    <w:rsid w:val="00DC3567"/>
    <w:rsid w:val="00DC3736"/>
    <w:rsid w:val="00DC4543"/>
    <w:rsid w:val="00DC459A"/>
    <w:rsid w:val="00DC4753"/>
    <w:rsid w:val="00DC4C18"/>
    <w:rsid w:val="00DC5476"/>
    <w:rsid w:val="00DC592C"/>
    <w:rsid w:val="00DC59F9"/>
    <w:rsid w:val="00DC5B45"/>
    <w:rsid w:val="00DC5C8D"/>
    <w:rsid w:val="00DC5D20"/>
    <w:rsid w:val="00DC5D21"/>
    <w:rsid w:val="00DC5FF9"/>
    <w:rsid w:val="00DC6321"/>
    <w:rsid w:val="00DC63A2"/>
    <w:rsid w:val="00DC6714"/>
    <w:rsid w:val="00DC72B8"/>
    <w:rsid w:val="00DD08F5"/>
    <w:rsid w:val="00DD0BBC"/>
    <w:rsid w:val="00DD1257"/>
    <w:rsid w:val="00DD126A"/>
    <w:rsid w:val="00DD131A"/>
    <w:rsid w:val="00DD145E"/>
    <w:rsid w:val="00DD157B"/>
    <w:rsid w:val="00DD1848"/>
    <w:rsid w:val="00DD20DA"/>
    <w:rsid w:val="00DD2633"/>
    <w:rsid w:val="00DD2987"/>
    <w:rsid w:val="00DD2F14"/>
    <w:rsid w:val="00DD2F7C"/>
    <w:rsid w:val="00DD3A7D"/>
    <w:rsid w:val="00DD4105"/>
    <w:rsid w:val="00DD49BE"/>
    <w:rsid w:val="00DD4D0C"/>
    <w:rsid w:val="00DD5137"/>
    <w:rsid w:val="00DD5167"/>
    <w:rsid w:val="00DD51F0"/>
    <w:rsid w:val="00DD53BE"/>
    <w:rsid w:val="00DD54C8"/>
    <w:rsid w:val="00DD5669"/>
    <w:rsid w:val="00DD5981"/>
    <w:rsid w:val="00DD623B"/>
    <w:rsid w:val="00DD6529"/>
    <w:rsid w:val="00DD66E3"/>
    <w:rsid w:val="00DD6A42"/>
    <w:rsid w:val="00DD6ACA"/>
    <w:rsid w:val="00DD6ADD"/>
    <w:rsid w:val="00DD6C88"/>
    <w:rsid w:val="00DD76B7"/>
    <w:rsid w:val="00DD7B0A"/>
    <w:rsid w:val="00DD7E5A"/>
    <w:rsid w:val="00DE0204"/>
    <w:rsid w:val="00DE041B"/>
    <w:rsid w:val="00DE0A55"/>
    <w:rsid w:val="00DE0DDC"/>
    <w:rsid w:val="00DE1D0F"/>
    <w:rsid w:val="00DE21BD"/>
    <w:rsid w:val="00DE2483"/>
    <w:rsid w:val="00DE25A3"/>
    <w:rsid w:val="00DE27D3"/>
    <w:rsid w:val="00DE291F"/>
    <w:rsid w:val="00DE2C84"/>
    <w:rsid w:val="00DE2F73"/>
    <w:rsid w:val="00DE350D"/>
    <w:rsid w:val="00DE3554"/>
    <w:rsid w:val="00DE4500"/>
    <w:rsid w:val="00DE4AB2"/>
    <w:rsid w:val="00DE505D"/>
    <w:rsid w:val="00DE5444"/>
    <w:rsid w:val="00DE559F"/>
    <w:rsid w:val="00DE5812"/>
    <w:rsid w:val="00DE5A2A"/>
    <w:rsid w:val="00DE5CCC"/>
    <w:rsid w:val="00DE668F"/>
    <w:rsid w:val="00DE6695"/>
    <w:rsid w:val="00DE6B62"/>
    <w:rsid w:val="00DE6BFE"/>
    <w:rsid w:val="00DE6E40"/>
    <w:rsid w:val="00DE6EEF"/>
    <w:rsid w:val="00DE7202"/>
    <w:rsid w:val="00DE745F"/>
    <w:rsid w:val="00DE7865"/>
    <w:rsid w:val="00DF0751"/>
    <w:rsid w:val="00DF0C13"/>
    <w:rsid w:val="00DF105E"/>
    <w:rsid w:val="00DF116D"/>
    <w:rsid w:val="00DF1391"/>
    <w:rsid w:val="00DF1A9E"/>
    <w:rsid w:val="00DF1AC5"/>
    <w:rsid w:val="00DF24DC"/>
    <w:rsid w:val="00DF268E"/>
    <w:rsid w:val="00DF3090"/>
    <w:rsid w:val="00DF31C3"/>
    <w:rsid w:val="00DF3494"/>
    <w:rsid w:val="00DF38B4"/>
    <w:rsid w:val="00DF507B"/>
    <w:rsid w:val="00DF5DA8"/>
    <w:rsid w:val="00DF607F"/>
    <w:rsid w:val="00DF6234"/>
    <w:rsid w:val="00DF6479"/>
    <w:rsid w:val="00DF67E6"/>
    <w:rsid w:val="00DF7031"/>
    <w:rsid w:val="00DF715C"/>
    <w:rsid w:val="00DF71EB"/>
    <w:rsid w:val="00DF7355"/>
    <w:rsid w:val="00DF73E3"/>
    <w:rsid w:val="00DF7524"/>
    <w:rsid w:val="00DF770F"/>
    <w:rsid w:val="00DF7FE4"/>
    <w:rsid w:val="00E00432"/>
    <w:rsid w:val="00E0069A"/>
    <w:rsid w:val="00E007F5"/>
    <w:rsid w:val="00E00939"/>
    <w:rsid w:val="00E00B24"/>
    <w:rsid w:val="00E01815"/>
    <w:rsid w:val="00E02553"/>
    <w:rsid w:val="00E026C1"/>
    <w:rsid w:val="00E02B33"/>
    <w:rsid w:val="00E02D0C"/>
    <w:rsid w:val="00E030C7"/>
    <w:rsid w:val="00E03316"/>
    <w:rsid w:val="00E03631"/>
    <w:rsid w:val="00E03725"/>
    <w:rsid w:val="00E03786"/>
    <w:rsid w:val="00E03FD3"/>
    <w:rsid w:val="00E04203"/>
    <w:rsid w:val="00E0443B"/>
    <w:rsid w:val="00E044AD"/>
    <w:rsid w:val="00E04A9A"/>
    <w:rsid w:val="00E04DEE"/>
    <w:rsid w:val="00E04E49"/>
    <w:rsid w:val="00E05510"/>
    <w:rsid w:val="00E05BA6"/>
    <w:rsid w:val="00E05E76"/>
    <w:rsid w:val="00E05EB4"/>
    <w:rsid w:val="00E06516"/>
    <w:rsid w:val="00E06D7A"/>
    <w:rsid w:val="00E06EE7"/>
    <w:rsid w:val="00E06F1C"/>
    <w:rsid w:val="00E06FDD"/>
    <w:rsid w:val="00E070FC"/>
    <w:rsid w:val="00E07254"/>
    <w:rsid w:val="00E077AD"/>
    <w:rsid w:val="00E07F74"/>
    <w:rsid w:val="00E10B81"/>
    <w:rsid w:val="00E1152F"/>
    <w:rsid w:val="00E11C81"/>
    <w:rsid w:val="00E12595"/>
    <w:rsid w:val="00E12817"/>
    <w:rsid w:val="00E128E0"/>
    <w:rsid w:val="00E12BF0"/>
    <w:rsid w:val="00E1327C"/>
    <w:rsid w:val="00E1344E"/>
    <w:rsid w:val="00E1346A"/>
    <w:rsid w:val="00E14524"/>
    <w:rsid w:val="00E14665"/>
    <w:rsid w:val="00E14A8A"/>
    <w:rsid w:val="00E15F02"/>
    <w:rsid w:val="00E15F26"/>
    <w:rsid w:val="00E16C73"/>
    <w:rsid w:val="00E16D51"/>
    <w:rsid w:val="00E17416"/>
    <w:rsid w:val="00E17536"/>
    <w:rsid w:val="00E17A79"/>
    <w:rsid w:val="00E17CC8"/>
    <w:rsid w:val="00E20241"/>
    <w:rsid w:val="00E2062D"/>
    <w:rsid w:val="00E207E7"/>
    <w:rsid w:val="00E209CA"/>
    <w:rsid w:val="00E210D8"/>
    <w:rsid w:val="00E211F1"/>
    <w:rsid w:val="00E21361"/>
    <w:rsid w:val="00E21463"/>
    <w:rsid w:val="00E2237F"/>
    <w:rsid w:val="00E224D9"/>
    <w:rsid w:val="00E2268C"/>
    <w:rsid w:val="00E22B1D"/>
    <w:rsid w:val="00E23C93"/>
    <w:rsid w:val="00E23CC6"/>
    <w:rsid w:val="00E23F86"/>
    <w:rsid w:val="00E24799"/>
    <w:rsid w:val="00E24B48"/>
    <w:rsid w:val="00E24D3C"/>
    <w:rsid w:val="00E2535B"/>
    <w:rsid w:val="00E25561"/>
    <w:rsid w:val="00E255FF"/>
    <w:rsid w:val="00E25645"/>
    <w:rsid w:val="00E2592A"/>
    <w:rsid w:val="00E2610A"/>
    <w:rsid w:val="00E2690B"/>
    <w:rsid w:val="00E26C81"/>
    <w:rsid w:val="00E27164"/>
    <w:rsid w:val="00E27A6C"/>
    <w:rsid w:val="00E27D53"/>
    <w:rsid w:val="00E302E0"/>
    <w:rsid w:val="00E31507"/>
    <w:rsid w:val="00E31530"/>
    <w:rsid w:val="00E31A47"/>
    <w:rsid w:val="00E31B23"/>
    <w:rsid w:val="00E322F1"/>
    <w:rsid w:val="00E32692"/>
    <w:rsid w:val="00E3391E"/>
    <w:rsid w:val="00E341A3"/>
    <w:rsid w:val="00E342FD"/>
    <w:rsid w:val="00E34344"/>
    <w:rsid w:val="00E3485C"/>
    <w:rsid w:val="00E34BFC"/>
    <w:rsid w:val="00E35735"/>
    <w:rsid w:val="00E35CA4"/>
    <w:rsid w:val="00E3622C"/>
    <w:rsid w:val="00E3690C"/>
    <w:rsid w:val="00E37369"/>
    <w:rsid w:val="00E3792F"/>
    <w:rsid w:val="00E37B5F"/>
    <w:rsid w:val="00E40F27"/>
    <w:rsid w:val="00E4105B"/>
    <w:rsid w:val="00E41955"/>
    <w:rsid w:val="00E41C7F"/>
    <w:rsid w:val="00E41D66"/>
    <w:rsid w:val="00E42130"/>
    <w:rsid w:val="00E42605"/>
    <w:rsid w:val="00E426D5"/>
    <w:rsid w:val="00E42851"/>
    <w:rsid w:val="00E42B4D"/>
    <w:rsid w:val="00E43540"/>
    <w:rsid w:val="00E43CBD"/>
    <w:rsid w:val="00E44240"/>
    <w:rsid w:val="00E44AE8"/>
    <w:rsid w:val="00E44D78"/>
    <w:rsid w:val="00E44F85"/>
    <w:rsid w:val="00E45053"/>
    <w:rsid w:val="00E453A2"/>
    <w:rsid w:val="00E4568C"/>
    <w:rsid w:val="00E4581D"/>
    <w:rsid w:val="00E45871"/>
    <w:rsid w:val="00E45A03"/>
    <w:rsid w:val="00E46178"/>
    <w:rsid w:val="00E465B5"/>
    <w:rsid w:val="00E46983"/>
    <w:rsid w:val="00E46EDC"/>
    <w:rsid w:val="00E47BC0"/>
    <w:rsid w:val="00E47CFB"/>
    <w:rsid w:val="00E5021E"/>
    <w:rsid w:val="00E503D4"/>
    <w:rsid w:val="00E5089D"/>
    <w:rsid w:val="00E51989"/>
    <w:rsid w:val="00E52126"/>
    <w:rsid w:val="00E528F6"/>
    <w:rsid w:val="00E52D69"/>
    <w:rsid w:val="00E53582"/>
    <w:rsid w:val="00E53D40"/>
    <w:rsid w:val="00E53FBA"/>
    <w:rsid w:val="00E53FDD"/>
    <w:rsid w:val="00E54489"/>
    <w:rsid w:val="00E5462C"/>
    <w:rsid w:val="00E546E1"/>
    <w:rsid w:val="00E55936"/>
    <w:rsid w:val="00E5594F"/>
    <w:rsid w:val="00E55BC7"/>
    <w:rsid w:val="00E56A00"/>
    <w:rsid w:val="00E572BD"/>
    <w:rsid w:val="00E6007B"/>
    <w:rsid w:val="00E60ACC"/>
    <w:rsid w:val="00E61A9A"/>
    <w:rsid w:val="00E61C20"/>
    <w:rsid w:val="00E622FD"/>
    <w:rsid w:val="00E624CD"/>
    <w:rsid w:val="00E6263A"/>
    <w:rsid w:val="00E627E0"/>
    <w:rsid w:val="00E62C8D"/>
    <w:rsid w:val="00E62E17"/>
    <w:rsid w:val="00E638BB"/>
    <w:rsid w:val="00E63C29"/>
    <w:rsid w:val="00E63DD8"/>
    <w:rsid w:val="00E642D7"/>
    <w:rsid w:val="00E64662"/>
    <w:rsid w:val="00E648D0"/>
    <w:rsid w:val="00E64C9B"/>
    <w:rsid w:val="00E64F9D"/>
    <w:rsid w:val="00E6529D"/>
    <w:rsid w:val="00E65772"/>
    <w:rsid w:val="00E6579D"/>
    <w:rsid w:val="00E6596F"/>
    <w:rsid w:val="00E65ADC"/>
    <w:rsid w:val="00E65DA1"/>
    <w:rsid w:val="00E6600B"/>
    <w:rsid w:val="00E660FD"/>
    <w:rsid w:val="00E664C5"/>
    <w:rsid w:val="00E66583"/>
    <w:rsid w:val="00E66D4C"/>
    <w:rsid w:val="00E6751F"/>
    <w:rsid w:val="00E67580"/>
    <w:rsid w:val="00E70068"/>
    <w:rsid w:val="00E70C0E"/>
    <w:rsid w:val="00E70EF7"/>
    <w:rsid w:val="00E7120C"/>
    <w:rsid w:val="00E71EAB"/>
    <w:rsid w:val="00E71FB0"/>
    <w:rsid w:val="00E72350"/>
    <w:rsid w:val="00E7252E"/>
    <w:rsid w:val="00E72B8C"/>
    <w:rsid w:val="00E737CC"/>
    <w:rsid w:val="00E73E92"/>
    <w:rsid w:val="00E73FA7"/>
    <w:rsid w:val="00E74334"/>
    <w:rsid w:val="00E7492B"/>
    <w:rsid w:val="00E75C2A"/>
    <w:rsid w:val="00E75F6E"/>
    <w:rsid w:val="00E76164"/>
    <w:rsid w:val="00E77CC4"/>
    <w:rsid w:val="00E77D15"/>
    <w:rsid w:val="00E800D5"/>
    <w:rsid w:val="00E804A6"/>
    <w:rsid w:val="00E80845"/>
    <w:rsid w:val="00E808C3"/>
    <w:rsid w:val="00E81044"/>
    <w:rsid w:val="00E811FE"/>
    <w:rsid w:val="00E8153F"/>
    <w:rsid w:val="00E81EA7"/>
    <w:rsid w:val="00E822FB"/>
    <w:rsid w:val="00E8251B"/>
    <w:rsid w:val="00E8287A"/>
    <w:rsid w:val="00E828BF"/>
    <w:rsid w:val="00E83239"/>
    <w:rsid w:val="00E837D4"/>
    <w:rsid w:val="00E83A4B"/>
    <w:rsid w:val="00E843C8"/>
    <w:rsid w:val="00E845F6"/>
    <w:rsid w:val="00E84BDD"/>
    <w:rsid w:val="00E8526A"/>
    <w:rsid w:val="00E85F87"/>
    <w:rsid w:val="00E85FCB"/>
    <w:rsid w:val="00E861BD"/>
    <w:rsid w:val="00E864E2"/>
    <w:rsid w:val="00E86BC3"/>
    <w:rsid w:val="00E87D41"/>
    <w:rsid w:val="00E901E7"/>
    <w:rsid w:val="00E903C9"/>
    <w:rsid w:val="00E905D1"/>
    <w:rsid w:val="00E90B60"/>
    <w:rsid w:val="00E91227"/>
    <w:rsid w:val="00E91706"/>
    <w:rsid w:val="00E91D4D"/>
    <w:rsid w:val="00E92CBD"/>
    <w:rsid w:val="00E930A1"/>
    <w:rsid w:val="00E93764"/>
    <w:rsid w:val="00E93878"/>
    <w:rsid w:val="00E938C7"/>
    <w:rsid w:val="00E93C89"/>
    <w:rsid w:val="00E94127"/>
    <w:rsid w:val="00E9421A"/>
    <w:rsid w:val="00E94D39"/>
    <w:rsid w:val="00E94D8E"/>
    <w:rsid w:val="00E95200"/>
    <w:rsid w:val="00E95C5C"/>
    <w:rsid w:val="00E95D5F"/>
    <w:rsid w:val="00E961D1"/>
    <w:rsid w:val="00E96205"/>
    <w:rsid w:val="00E9638D"/>
    <w:rsid w:val="00E9644F"/>
    <w:rsid w:val="00E96515"/>
    <w:rsid w:val="00E9672A"/>
    <w:rsid w:val="00E96E0F"/>
    <w:rsid w:val="00E96E42"/>
    <w:rsid w:val="00E97249"/>
    <w:rsid w:val="00E97C8B"/>
    <w:rsid w:val="00EA0559"/>
    <w:rsid w:val="00EA0582"/>
    <w:rsid w:val="00EA08BA"/>
    <w:rsid w:val="00EA0C46"/>
    <w:rsid w:val="00EA0CE9"/>
    <w:rsid w:val="00EA0F39"/>
    <w:rsid w:val="00EA113F"/>
    <w:rsid w:val="00EA1588"/>
    <w:rsid w:val="00EA1C0B"/>
    <w:rsid w:val="00EA1F3B"/>
    <w:rsid w:val="00EA1F9A"/>
    <w:rsid w:val="00EA3090"/>
    <w:rsid w:val="00EA34EF"/>
    <w:rsid w:val="00EA3806"/>
    <w:rsid w:val="00EA41DB"/>
    <w:rsid w:val="00EA4732"/>
    <w:rsid w:val="00EA5017"/>
    <w:rsid w:val="00EA5E2A"/>
    <w:rsid w:val="00EA63FA"/>
    <w:rsid w:val="00EA70CA"/>
    <w:rsid w:val="00EA74FA"/>
    <w:rsid w:val="00EB0581"/>
    <w:rsid w:val="00EB0B04"/>
    <w:rsid w:val="00EB0B2A"/>
    <w:rsid w:val="00EB171E"/>
    <w:rsid w:val="00EB1CBA"/>
    <w:rsid w:val="00EB1DC8"/>
    <w:rsid w:val="00EB2D10"/>
    <w:rsid w:val="00EB2F2A"/>
    <w:rsid w:val="00EB3006"/>
    <w:rsid w:val="00EB3637"/>
    <w:rsid w:val="00EB369F"/>
    <w:rsid w:val="00EB385C"/>
    <w:rsid w:val="00EB3BBB"/>
    <w:rsid w:val="00EB3CF4"/>
    <w:rsid w:val="00EB4074"/>
    <w:rsid w:val="00EB43CE"/>
    <w:rsid w:val="00EB447E"/>
    <w:rsid w:val="00EB45B8"/>
    <w:rsid w:val="00EB4773"/>
    <w:rsid w:val="00EB47DD"/>
    <w:rsid w:val="00EB4DE3"/>
    <w:rsid w:val="00EB5250"/>
    <w:rsid w:val="00EB56C1"/>
    <w:rsid w:val="00EB5714"/>
    <w:rsid w:val="00EB5965"/>
    <w:rsid w:val="00EB5AAA"/>
    <w:rsid w:val="00EB5E2D"/>
    <w:rsid w:val="00EB61B9"/>
    <w:rsid w:val="00EB653F"/>
    <w:rsid w:val="00EB69AB"/>
    <w:rsid w:val="00EB6ABD"/>
    <w:rsid w:val="00EB6CC2"/>
    <w:rsid w:val="00EB6D26"/>
    <w:rsid w:val="00EB6E2A"/>
    <w:rsid w:val="00EB7138"/>
    <w:rsid w:val="00EB7E59"/>
    <w:rsid w:val="00EC04DC"/>
    <w:rsid w:val="00EC0A72"/>
    <w:rsid w:val="00EC0FC2"/>
    <w:rsid w:val="00EC166D"/>
    <w:rsid w:val="00EC1BA6"/>
    <w:rsid w:val="00EC1E36"/>
    <w:rsid w:val="00EC1FE8"/>
    <w:rsid w:val="00EC3284"/>
    <w:rsid w:val="00EC3633"/>
    <w:rsid w:val="00EC3A93"/>
    <w:rsid w:val="00EC3B24"/>
    <w:rsid w:val="00EC3FB3"/>
    <w:rsid w:val="00EC4124"/>
    <w:rsid w:val="00EC43B3"/>
    <w:rsid w:val="00EC4523"/>
    <w:rsid w:val="00EC46EF"/>
    <w:rsid w:val="00EC495E"/>
    <w:rsid w:val="00EC4A17"/>
    <w:rsid w:val="00EC4A75"/>
    <w:rsid w:val="00EC4E9A"/>
    <w:rsid w:val="00EC5046"/>
    <w:rsid w:val="00EC5727"/>
    <w:rsid w:val="00EC5885"/>
    <w:rsid w:val="00EC59A7"/>
    <w:rsid w:val="00EC5CB5"/>
    <w:rsid w:val="00EC6010"/>
    <w:rsid w:val="00EC601C"/>
    <w:rsid w:val="00EC62D1"/>
    <w:rsid w:val="00EC6512"/>
    <w:rsid w:val="00EC65FA"/>
    <w:rsid w:val="00EC6AFF"/>
    <w:rsid w:val="00EC6B5B"/>
    <w:rsid w:val="00EC7526"/>
    <w:rsid w:val="00EC772C"/>
    <w:rsid w:val="00EC7C2A"/>
    <w:rsid w:val="00ED083E"/>
    <w:rsid w:val="00ED0A25"/>
    <w:rsid w:val="00ED0BF2"/>
    <w:rsid w:val="00ED0D73"/>
    <w:rsid w:val="00ED117B"/>
    <w:rsid w:val="00ED11E1"/>
    <w:rsid w:val="00ED174D"/>
    <w:rsid w:val="00ED2934"/>
    <w:rsid w:val="00ED378A"/>
    <w:rsid w:val="00ED3820"/>
    <w:rsid w:val="00ED38E5"/>
    <w:rsid w:val="00ED390C"/>
    <w:rsid w:val="00ED3BAA"/>
    <w:rsid w:val="00ED3C56"/>
    <w:rsid w:val="00ED3D38"/>
    <w:rsid w:val="00ED43F8"/>
    <w:rsid w:val="00ED51F7"/>
    <w:rsid w:val="00ED5214"/>
    <w:rsid w:val="00ED58E5"/>
    <w:rsid w:val="00ED59BB"/>
    <w:rsid w:val="00ED5BB3"/>
    <w:rsid w:val="00ED68F9"/>
    <w:rsid w:val="00ED6993"/>
    <w:rsid w:val="00ED6F78"/>
    <w:rsid w:val="00ED7745"/>
    <w:rsid w:val="00ED7ABC"/>
    <w:rsid w:val="00EE024F"/>
    <w:rsid w:val="00EE0744"/>
    <w:rsid w:val="00EE0AEA"/>
    <w:rsid w:val="00EE105D"/>
    <w:rsid w:val="00EE13CF"/>
    <w:rsid w:val="00EE1B30"/>
    <w:rsid w:val="00EE1E0A"/>
    <w:rsid w:val="00EE1F64"/>
    <w:rsid w:val="00EE24FA"/>
    <w:rsid w:val="00EE3455"/>
    <w:rsid w:val="00EE34F3"/>
    <w:rsid w:val="00EE4667"/>
    <w:rsid w:val="00EE4B9A"/>
    <w:rsid w:val="00EE4C11"/>
    <w:rsid w:val="00EE5070"/>
    <w:rsid w:val="00EE5095"/>
    <w:rsid w:val="00EE5B52"/>
    <w:rsid w:val="00EE5CDF"/>
    <w:rsid w:val="00EE5D0C"/>
    <w:rsid w:val="00EE5F12"/>
    <w:rsid w:val="00EE679B"/>
    <w:rsid w:val="00EE6958"/>
    <w:rsid w:val="00EE6C82"/>
    <w:rsid w:val="00EE7778"/>
    <w:rsid w:val="00EE7F3B"/>
    <w:rsid w:val="00EF01D3"/>
    <w:rsid w:val="00EF027C"/>
    <w:rsid w:val="00EF1051"/>
    <w:rsid w:val="00EF14E9"/>
    <w:rsid w:val="00EF16E9"/>
    <w:rsid w:val="00EF1784"/>
    <w:rsid w:val="00EF1A8C"/>
    <w:rsid w:val="00EF1AFD"/>
    <w:rsid w:val="00EF1BA3"/>
    <w:rsid w:val="00EF1BC7"/>
    <w:rsid w:val="00EF1C91"/>
    <w:rsid w:val="00EF1F16"/>
    <w:rsid w:val="00EF2451"/>
    <w:rsid w:val="00EF29A4"/>
    <w:rsid w:val="00EF29C2"/>
    <w:rsid w:val="00EF2B12"/>
    <w:rsid w:val="00EF2B63"/>
    <w:rsid w:val="00EF2CF9"/>
    <w:rsid w:val="00EF2D6F"/>
    <w:rsid w:val="00EF2F8F"/>
    <w:rsid w:val="00EF3085"/>
    <w:rsid w:val="00EF42C4"/>
    <w:rsid w:val="00EF48A6"/>
    <w:rsid w:val="00EF509E"/>
    <w:rsid w:val="00EF5120"/>
    <w:rsid w:val="00EF5197"/>
    <w:rsid w:val="00EF5340"/>
    <w:rsid w:val="00EF5A40"/>
    <w:rsid w:val="00EF64F9"/>
    <w:rsid w:val="00EF6528"/>
    <w:rsid w:val="00EF66F4"/>
    <w:rsid w:val="00EF677B"/>
    <w:rsid w:val="00EF71F4"/>
    <w:rsid w:val="00EF74BF"/>
    <w:rsid w:val="00EF76A4"/>
    <w:rsid w:val="00EF7A74"/>
    <w:rsid w:val="00EF7D20"/>
    <w:rsid w:val="00F00671"/>
    <w:rsid w:val="00F00750"/>
    <w:rsid w:val="00F0085E"/>
    <w:rsid w:val="00F013E7"/>
    <w:rsid w:val="00F013FD"/>
    <w:rsid w:val="00F0158D"/>
    <w:rsid w:val="00F01A93"/>
    <w:rsid w:val="00F01BAE"/>
    <w:rsid w:val="00F01DF5"/>
    <w:rsid w:val="00F02620"/>
    <w:rsid w:val="00F02F53"/>
    <w:rsid w:val="00F043C3"/>
    <w:rsid w:val="00F04C8B"/>
    <w:rsid w:val="00F053DB"/>
    <w:rsid w:val="00F054CA"/>
    <w:rsid w:val="00F05843"/>
    <w:rsid w:val="00F059E2"/>
    <w:rsid w:val="00F06916"/>
    <w:rsid w:val="00F0691D"/>
    <w:rsid w:val="00F06939"/>
    <w:rsid w:val="00F07328"/>
    <w:rsid w:val="00F075ED"/>
    <w:rsid w:val="00F10193"/>
    <w:rsid w:val="00F106C3"/>
    <w:rsid w:val="00F10935"/>
    <w:rsid w:val="00F10B0F"/>
    <w:rsid w:val="00F10C4C"/>
    <w:rsid w:val="00F10FD0"/>
    <w:rsid w:val="00F1123E"/>
    <w:rsid w:val="00F11494"/>
    <w:rsid w:val="00F119E3"/>
    <w:rsid w:val="00F11F5C"/>
    <w:rsid w:val="00F11F5F"/>
    <w:rsid w:val="00F12483"/>
    <w:rsid w:val="00F128A8"/>
    <w:rsid w:val="00F13514"/>
    <w:rsid w:val="00F1387F"/>
    <w:rsid w:val="00F1417C"/>
    <w:rsid w:val="00F1478F"/>
    <w:rsid w:val="00F15150"/>
    <w:rsid w:val="00F15515"/>
    <w:rsid w:val="00F15721"/>
    <w:rsid w:val="00F15D19"/>
    <w:rsid w:val="00F15E02"/>
    <w:rsid w:val="00F16028"/>
    <w:rsid w:val="00F16586"/>
    <w:rsid w:val="00F16BBF"/>
    <w:rsid w:val="00F16F21"/>
    <w:rsid w:val="00F171B7"/>
    <w:rsid w:val="00F1740B"/>
    <w:rsid w:val="00F175FF"/>
    <w:rsid w:val="00F17AC2"/>
    <w:rsid w:val="00F17E92"/>
    <w:rsid w:val="00F20091"/>
    <w:rsid w:val="00F20193"/>
    <w:rsid w:val="00F2020A"/>
    <w:rsid w:val="00F2027F"/>
    <w:rsid w:val="00F20508"/>
    <w:rsid w:val="00F20ACE"/>
    <w:rsid w:val="00F20B5B"/>
    <w:rsid w:val="00F21CAD"/>
    <w:rsid w:val="00F224EB"/>
    <w:rsid w:val="00F226FA"/>
    <w:rsid w:val="00F2342B"/>
    <w:rsid w:val="00F236C5"/>
    <w:rsid w:val="00F23870"/>
    <w:rsid w:val="00F23C19"/>
    <w:rsid w:val="00F23C6E"/>
    <w:rsid w:val="00F23DE5"/>
    <w:rsid w:val="00F23EFE"/>
    <w:rsid w:val="00F24003"/>
    <w:rsid w:val="00F24082"/>
    <w:rsid w:val="00F241A4"/>
    <w:rsid w:val="00F249FF"/>
    <w:rsid w:val="00F24AFE"/>
    <w:rsid w:val="00F24F6D"/>
    <w:rsid w:val="00F25AFC"/>
    <w:rsid w:val="00F25DC4"/>
    <w:rsid w:val="00F2616F"/>
    <w:rsid w:val="00F26571"/>
    <w:rsid w:val="00F26A05"/>
    <w:rsid w:val="00F26BFD"/>
    <w:rsid w:val="00F2716F"/>
    <w:rsid w:val="00F27180"/>
    <w:rsid w:val="00F27656"/>
    <w:rsid w:val="00F27871"/>
    <w:rsid w:val="00F27E34"/>
    <w:rsid w:val="00F30139"/>
    <w:rsid w:val="00F3014C"/>
    <w:rsid w:val="00F30217"/>
    <w:rsid w:val="00F30D6A"/>
    <w:rsid w:val="00F30FD5"/>
    <w:rsid w:val="00F312AC"/>
    <w:rsid w:val="00F3171D"/>
    <w:rsid w:val="00F31D28"/>
    <w:rsid w:val="00F32116"/>
    <w:rsid w:val="00F32263"/>
    <w:rsid w:val="00F3266D"/>
    <w:rsid w:val="00F32AE6"/>
    <w:rsid w:val="00F32CAB"/>
    <w:rsid w:val="00F33410"/>
    <w:rsid w:val="00F34484"/>
    <w:rsid w:val="00F348F5"/>
    <w:rsid w:val="00F34A36"/>
    <w:rsid w:val="00F34CB5"/>
    <w:rsid w:val="00F34E3F"/>
    <w:rsid w:val="00F35241"/>
    <w:rsid w:val="00F35A99"/>
    <w:rsid w:val="00F35DE0"/>
    <w:rsid w:val="00F36374"/>
    <w:rsid w:val="00F367E8"/>
    <w:rsid w:val="00F36A88"/>
    <w:rsid w:val="00F36DCD"/>
    <w:rsid w:val="00F36DE0"/>
    <w:rsid w:val="00F37019"/>
    <w:rsid w:val="00F373E0"/>
    <w:rsid w:val="00F375F2"/>
    <w:rsid w:val="00F37DC7"/>
    <w:rsid w:val="00F401AB"/>
    <w:rsid w:val="00F40F48"/>
    <w:rsid w:val="00F41032"/>
    <w:rsid w:val="00F410CD"/>
    <w:rsid w:val="00F41481"/>
    <w:rsid w:val="00F417EA"/>
    <w:rsid w:val="00F41CB8"/>
    <w:rsid w:val="00F42AF3"/>
    <w:rsid w:val="00F42B4E"/>
    <w:rsid w:val="00F42F51"/>
    <w:rsid w:val="00F42FE8"/>
    <w:rsid w:val="00F42FEF"/>
    <w:rsid w:val="00F42FF9"/>
    <w:rsid w:val="00F43510"/>
    <w:rsid w:val="00F438DC"/>
    <w:rsid w:val="00F43AE5"/>
    <w:rsid w:val="00F43BA9"/>
    <w:rsid w:val="00F454D8"/>
    <w:rsid w:val="00F45823"/>
    <w:rsid w:val="00F459AC"/>
    <w:rsid w:val="00F468E5"/>
    <w:rsid w:val="00F46CAC"/>
    <w:rsid w:val="00F47396"/>
    <w:rsid w:val="00F47412"/>
    <w:rsid w:val="00F50151"/>
    <w:rsid w:val="00F5024F"/>
    <w:rsid w:val="00F502AA"/>
    <w:rsid w:val="00F5067B"/>
    <w:rsid w:val="00F50B2E"/>
    <w:rsid w:val="00F51218"/>
    <w:rsid w:val="00F516AE"/>
    <w:rsid w:val="00F51A40"/>
    <w:rsid w:val="00F51DC4"/>
    <w:rsid w:val="00F521A1"/>
    <w:rsid w:val="00F524CC"/>
    <w:rsid w:val="00F52836"/>
    <w:rsid w:val="00F52F50"/>
    <w:rsid w:val="00F53A4A"/>
    <w:rsid w:val="00F53D23"/>
    <w:rsid w:val="00F53DA1"/>
    <w:rsid w:val="00F547E0"/>
    <w:rsid w:val="00F54AF7"/>
    <w:rsid w:val="00F5589D"/>
    <w:rsid w:val="00F562AC"/>
    <w:rsid w:val="00F56B25"/>
    <w:rsid w:val="00F56FDE"/>
    <w:rsid w:val="00F60136"/>
    <w:rsid w:val="00F60566"/>
    <w:rsid w:val="00F60A22"/>
    <w:rsid w:val="00F60CD9"/>
    <w:rsid w:val="00F61791"/>
    <w:rsid w:val="00F61CD7"/>
    <w:rsid w:val="00F61E48"/>
    <w:rsid w:val="00F625C2"/>
    <w:rsid w:val="00F62FF2"/>
    <w:rsid w:val="00F630B6"/>
    <w:rsid w:val="00F631DD"/>
    <w:rsid w:val="00F637D2"/>
    <w:rsid w:val="00F63CC0"/>
    <w:rsid w:val="00F64052"/>
    <w:rsid w:val="00F641E5"/>
    <w:rsid w:val="00F644C4"/>
    <w:rsid w:val="00F64661"/>
    <w:rsid w:val="00F64E01"/>
    <w:rsid w:val="00F651F1"/>
    <w:rsid w:val="00F655F2"/>
    <w:rsid w:val="00F65DA5"/>
    <w:rsid w:val="00F66BC6"/>
    <w:rsid w:val="00F671D1"/>
    <w:rsid w:val="00F706A7"/>
    <w:rsid w:val="00F7091D"/>
    <w:rsid w:val="00F709CE"/>
    <w:rsid w:val="00F71480"/>
    <w:rsid w:val="00F714AE"/>
    <w:rsid w:val="00F715D3"/>
    <w:rsid w:val="00F7294D"/>
    <w:rsid w:val="00F72CC4"/>
    <w:rsid w:val="00F72E17"/>
    <w:rsid w:val="00F743B8"/>
    <w:rsid w:val="00F748C4"/>
    <w:rsid w:val="00F74ED6"/>
    <w:rsid w:val="00F75800"/>
    <w:rsid w:val="00F75BFD"/>
    <w:rsid w:val="00F75FE7"/>
    <w:rsid w:val="00F769C5"/>
    <w:rsid w:val="00F76AB2"/>
    <w:rsid w:val="00F76ACE"/>
    <w:rsid w:val="00F76E3C"/>
    <w:rsid w:val="00F77125"/>
    <w:rsid w:val="00F7755B"/>
    <w:rsid w:val="00F77820"/>
    <w:rsid w:val="00F80048"/>
    <w:rsid w:val="00F804BC"/>
    <w:rsid w:val="00F805BA"/>
    <w:rsid w:val="00F80D7E"/>
    <w:rsid w:val="00F81277"/>
    <w:rsid w:val="00F8202B"/>
    <w:rsid w:val="00F8217A"/>
    <w:rsid w:val="00F82953"/>
    <w:rsid w:val="00F83378"/>
    <w:rsid w:val="00F8386F"/>
    <w:rsid w:val="00F83CCA"/>
    <w:rsid w:val="00F83E11"/>
    <w:rsid w:val="00F856ED"/>
    <w:rsid w:val="00F857B6"/>
    <w:rsid w:val="00F85843"/>
    <w:rsid w:val="00F85965"/>
    <w:rsid w:val="00F86062"/>
    <w:rsid w:val="00F86A30"/>
    <w:rsid w:val="00F87259"/>
    <w:rsid w:val="00F87BC3"/>
    <w:rsid w:val="00F87DE5"/>
    <w:rsid w:val="00F87FD9"/>
    <w:rsid w:val="00F90220"/>
    <w:rsid w:val="00F902BF"/>
    <w:rsid w:val="00F906E0"/>
    <w:rsid w:val="00F90B46"/>
    <w:rsid w:val="00F9145C"/>
    <w:rsid w:val="00F917FB"/>
    <w:rsid w:val="00F91B65"/>
    <w:rsid w:val="00F9218C"/>
    <w:rsid w:val="00F92ABD"/>
    <w:rsid w:val="00F933A6"/>
    <w:rsid w:val="00F935F5"/>
    <w:rsid w:val="00F9395D"/>
    <w:rsid w:val="00F93AC7"/>
    <w:rsid w:val="00F94393"/>
    <w:rsid w:val="00F947A2"/>
    <w:rsid w:val="00F94812"/>
    <w:rsid w:val="00F95656"/>
    <w:rsid w:val="00F95CAF"/>
    <w:rsid w:val="00F9644A"/>
    <w:rsid w:val="00F96A6E"/>
    <w:rsid w:val="00F96DF9"/>
    <w:rsid w:val="00F9707A"/>
    <w:rsid w:val="00F97665"/>
    <w:rsid w:val="00F97BB4"/>
    <w:rsid w:val="00FA054C"/>
    <w:rsid w:val="00FA0A08"/>
    <w:rsid w:val="00FA1750"/>
    <w:rsid w:val="00FA1893"/>
    <w:rsid w:val="00FA1DA2"/>
    <w:rsid w:val="00FA224A"/>
    <w:rsid w:val="00FA23EC"/>
    <w:rsid w:val="00FA2452"/>
    <w:rsid w:val="00FA26B8"/>
    <w:rsid w:val="00FA315A"/>
    <w:rsid w:val="00FA3673"/>
    <w:rsid w:val="00FA3A97"/>
    <w:rsid w:val="00FA3F05"/>
    <w:rsid w:val="00FA417A"/>
    <w:rsid w:val="00FA41AB"/>
    <w:rsid w:val="00FA4205"/>
    <w:rsid w:val="00FA42A4"/>
    <w:rsid w:val="00FA42F4"/>
    <w:rsid w:val="00FA5437"/>
    <w:rsid w:val="00FA5458"/>
    <w:rsid w:val="00FA5629"/>
    <w:rsid w:val="00FA5C54"/>
    <w:rsid w:val="00FA5F09"/>
    <w:rsid w:val="00FA60F1"/>
    <w:rsid w:val="00FA6304"/>
    <w:rsid w:val="00FA6BAB"/>
    <w:rsid w:val="00FA6DBA"/>
    <w:rsid w:val="00FA72DB"/>
    <w:rsid w:val="00FA73C0"/>
    <w:rsid w:val="00FA756B"/>
    <w:rsid w:val="00FA768F"/>
    <w:rsid w:val="00FA7812"/>
    <w:rsid w:val="00FB034B"/>
    <w:rsid w:val="00FB0B72"/>
    <w:rsid w:val="00FB0B88"/>
    <w:rsid w:val="00FB0D48"/>
    <w:rsid w:val="00FB131F"/>
    <w:rsid w:val="00FB1595"/>
    <w:rsid w:val="00FB17BD"/>
    <w:rsid w:val="00FB1BCF"/>
    <w:rsid w:val="00FB1C74"/>
    <w:rsid w:val="00FB1DA4"/>
    <w:rsid w:val="00FB26A7"/>
    <w:rsid w:val="00FB2F1A"/>
    <w:rsid w:val="00FB3417"/>
    <w:rsid w:val="00FB3630"/>
    <w:rsid w:val="00FB36E0"/>
    <w:rsid w:val="00FB4262"/>
    <w:rsid w:val="00FB43DC"/>
    <w:rsid w:val="00FB4CFC"/>
    <w:rsid w:val="00FB5763"/>
    <w:rsid w:val="00FB5809"/>
    <w:rsid w:val="00FB5A6E"/>
    <w:rsid w:val="00FB6275"/>
    <w:rsid w:val="00FB6B64"/>
    <w:rsid w:val="00FB6DD8"/>
    <w:rsid w:val="00FB6E41"/>
    <w:rsid w:val="00FB7A3C"/>
    <w:rsid w:val="00FB7C7D"/>
    <w:rsid w:val="00FB7DD5"/>
    <w:rsid w:val="00FC1035"/>
    <w:rsid w:val="00FC1546"/>
    <w:rsid w:val="00FC1706"/>
    <w:rsid w:val="00FC2AF7"/>
    <w:rsid w:val="00FC3A48"/>
    <w:rsid w:val="00FC3C02"/>
    <w:rsid w:val="00FC3E82"/>
    <w:rsid w:val="00FC4193"/>
    <w:rsid w:val="00FC42E0"/>
    <w:rsid w:val="00FC48ED"/>
    <w:rsid w:val="00FC4E22"/>
    <w:rsid w:val="00FC4EB1"/>
    <w:rsid w:val="00FC55FA"/>
    <w:rsid w:val="00FC5AC8"/>
    <w:rsid w:val="00FC5BAC"/>
    <w:rsid w:val="00FC5E13"/>
    <w:rsid w:val="00FC6064"/>
    <w:rsid w:val="00FC6199"/>
    <w:rsid w:val="00FC63AD"/>
    <w:rsid w:val="00FC69B2"/>
    <w:rsid w:val="00FC786C"/>
    <w:rsid w:val="00FC7BCA"/>
    <w:rsid w:val="00FC7FB0"/>
    <w:rsid w:val="00FD07F1"/>
    <w:rsid w:val="00FD0D61"/>
    <w:rsid w:val="00FD1615"/>
    <w:rsid w:val="00FD173E"/>
    <w:rsid w:val="00FD188F"/>
    <w:rsid w:val="00FD19A5"/>
    <w:rsid w:val="00FD1C0A"/>
    <w:rsid w:val="00FD1E49"/>
    <w:rsid w:val="00FD1FE5"/>
    <w:rsid w:val="00FD2336"/>
    <w:rsid w:val="00FD241B"/>
    <w:rsid w:val="00FD29A1"/>
    <w:rsid w:val="00FD2A26"/>
    <w:rsid w:val="00FD2A98"/>
    <w:rsid w:val="00FD2CA1"/>
    <w:rsid w:val="00FD2F8B"/>
    <w:rsid w:val="00FD3BBA"/>
    <w:rsid w:val="00FD3C0D"/>
    <w:rsid w:val="00FD3E68"/>
    <w:rsid w:val="00FD4592"/>
    <w:rsid w:val="00FD4708"/>
    <w:rsid w:val="00FD4B64"/>
    <w:rsid w:val="00FD5234"/>
    <w:rsid w:val="00FD5724"/>
    <w:rsid w:val="00FD5BDC"/>
    <w:rsid w:val="00FD6027"/>
    <w:rsid w:val="00FD622D"/>
    <w:rsid w:val="00FD6552"/>
    <w:rsid w:val="00FD68BD"/>
    <w:rsid w:val="00FD700A"/>
    <w:rsid w:val="00FD7087"/>
    <w:rsid w:val="00FD7097"/>
    <w:rsid w:val="00FD768E"/>
    <w:rsid w:val="00FD786A"/>
    <w:rsid w:val="00FD790F"/>
    <w:rsid w:val="00FD7A86"/>
    <w:rsid w:val="00FD7D2F"/>
    <w:rsid w:val="00FE03AF"/>
    <w:rsid w:val="00FE088A"/>
    <w:rsid w:val="00FE09EF"/>
    <w:rsid w:val="00FE1114"/>
    <w:rsid w:val="00FE15E6"/>
    <w:rsid w:val="00FE163F"/>
    <w:rsid w:val="00FE1BF2"/>
    <w:rsid w:val="00FE1F90"/>
    <w:rsid w:val="00FE2512"/>
    <w:rsid w:val="00FE31CB"/>
    <w:rsid w:val="00FE3303"/>
    <w:rsid w:val="00FE3E6D"/>
    <w:rsid w:val="00FE4526"/>
    <w:rsid w:val="00FE478E"/>
    <w:rsid w:val="00FE4953"/>
    <w:rsid w:val="00FE4CAC"/>
    <w:rsid w:val="00FE5107"/>
    <w:rsid w:val="00FE534B"/>
    <w:rsid w:val="00FE5A67"/>
    <w:rsid w:val="00FE5FCA"/>
    <w:rsid w:val="00FE5FEE"/>
    <w:rsid w:val="00FE68EA"/>
    <w:rsid w:val="00FE7382"/>
    <w:rsid w:val="00FE74A5"/>
    <w:rsid w:val="00FE7778"/>
    <w:rsid w:val="00FE77A0"/>
    <w:rsid w:val="00FF01C1"/>
    <w:rsid w:val="00FF021D"/>
    <w:rsid w:val="00FF02BB"/>
    <w:rsid w:val="00FF0320"/>
    <w:rsid w:val="00FF0367"/>
    <w:rsid w:val="00FF0814"/>
    <w:rsid w:val="00FF0D71"/>
    <w:rsid w:val="00FF0FB6"/>
    <w:rsid w:val="00FF1ADC"/>
    <w:rsid w:val="00FF1B81"/>
    <w:rsid w:val="00FF1D36"/>
    <w:rsid w:val="00FF1F35"/>
    <w:rsid w:val="00FF298B"/>
    <w:rsid w:val="00FF2A0C"/>
    <w:rsid w:val="00FF2F81"/>
    <w:rsid w:val="00FF3A0C"/>
    <w:rsid w:val="00FF3E73"/>
    <w:rsid w:val="00FF409B"/>
    <w:rsid w:val="00FF41D3"/>
    <w:rsid w:val="00FF478F"/>
    <w:rsid w:val="00FF4AE5"/>
    <w:rsid w:val="00FF4DEE"/>
    <w:rsid w:val="00FF53FA"/>
    <w:rsid w:val="00FF59A2"/>
    <w:rsid w:val="00FF5D3E"/>
    <w:rsid w:val="00FF5F57"/>
    <w:rsid w:val="00FF64B7"/>
    <w:rsid w:val="00FF6D3A"/>
    <w:rsid w:val="00FF72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CAB291"/>
  <w15:docId w15:val="{11BB98BD-875E-4370-A1FE-CDFD6B517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14293"/>
    <w:pPr>
      <w:widowControl w:val="0"/>
      <w:autoSpaceDE w:val="0"/>
      <w:autoSpaceDN w:val="0"/>
      <w:adjustRightInd w:val="0"/>
      <w:spacing w:line="280" w:lineRule="atLeast"/>
    </w:pPr>
    <w:rPr>
      <w:rFonts w:ascii="EYInterstate Light" w:hAnsi="EYInterstate Light"/>
      <w:sz w:val="24"/>
      <w:lang w:val="pl-PL"/>
    </w:rPr>
  </w:style>
  <w:style w:type="paragraph" w:styleId="Nagwek1">
    <w:name w:val="heading 1"/>
    <w:basedOn w:val="EYHeading1"/>
    <w:next w:val="Normalny"/>
    <w:link w:val="Nagwek1Znak"/>
    <w:qFormat/>
    <w:rsid w:val="00CB11FD"/>
    <w:pPr>
      <w:pageBreakBefore w:val="0"/>
      <w:numPr>
        <w:numId w:val="69"/>
      </w:numPr>
      <w:tabs>
        <w:tab w:val="clear" w:pos="0"/>
      </w:tabs>
      <w:spacing w:before="360"/>
      <w:jc w:val="both"/>
    </w:pPr>
    <w:rPr>
      <w:rFonts w:ascii="Arial" w:hAnsi="Arial" w:cs="Arial"/>
      <w:lang w:val="pl-PL"/>
    </w:rPr>
  </w:style>
  <w:style w:type="paragraph" w:styleId="Nagwek2">
    <w:name w:val="heading 2"/>
    <w:basedOn w:val="EYHeading2"/>
    <w:next w:val="Normalny"/>
    <w:link w:val="Nagwek2Znak"/>
    <w:qFormat/>
    <w:rsid w:val="004B52A8"/>
    <w:pPr>
      <w:numPr>
        <w:ilvl w:val="0"/>
        <w:numId w:val="0"/>
      </w:numPr>
      <w:tabs>
        <w:tab w:val="num" w:pos="0"/>
      </w:tabs>
      <w:ind w:hanging="850"/>
    </w:pPr>
    <w:rPr>
      <w:rFonts w:ascii="Arial" w:hAnsi="Arial" w:cs="Arial"/>
      <w:kern w:val="0"/>
      <w:sz w:val="22"/>
      <w14:scene3d>
        <w14:camera w14:prst="orthographicFront"/>
        <w14:lightRig w14:rig="threePt" w14:dir="t">
          <w14:rot w14:lat="0" w14:lon="0" w14:rev="0"/>
        </w14:lightRig>
      </w14:scene3d>
    </w:rPr>
  </w:style>
  <w:style w:type="paragraph" w:styleId="Nagwek3">
    <w:name w:val="heading 3"/>
    <w:basedOn w:val="EYHeading4"/>
    <w:next w:val="Normalny"/>
    <w:rsid w:val="004B75FB"/>
    <w:pPr>
      <w:numPr>
        <w:ilvl w:val="0"/>
        <w:numId w:val="31"/>
      </w:numPr>
      <w:outlineLvl w:val="2"/>
    </w:pPr>
    <w:rPr>
      <w:rFonts w:ascii="Arial" w:hAnsi="Arial" w:cs="Arial"/>
      <w:lang w:val="pl-PL"/>
    </w:rPr>
  </w:style>
  <w:style w:type="paragraph" w:styleId="Nagwek4">
    <w:name w:val="heading 4"/>
    <w:basedOn w:val="Nagwek1"/>
    <w:next w:val="Normalny"/>
    <w:link w:val="Nagwek4Znak"/>
    <w:qFormat/>
    <w:rsid w:val="00C432AF"/>
    <w:pPr>
      <w:numPr>
        <w:ilvl w:val="3"/>
        <w:numId w:val="6"/>
      </w:numPr>
      <w:spacing w:line="240" w:lineRule="exact"/>
      <w:outlineLvl w:val="3"/>
    </w:pPr>
    <w:rPr>
      <w:color w:val="000000"/>
      <w:sz w:val="20"/>
    </w:rPr>
  </w:style>
  <w:style w:type="paragraph" w:styleId="Nagwek5">
    <w:name w:val="heading 5"/>
    <w:basedOn w:val="Nagwek1"/>
    <w:next w:val="Normalny"/>
    <w:link w:val="Nagwek5Znak"/>
    <w:rsid w:val="00C432AF"/>
    <w:pPr>
      <w:numPr>
        <w:numId w:val="0"/>
      </w:numPr>
      <w:outlineLvl w:val="4"/>
    </w:pPr>
  </w:style>
  <w:style w:type="paragraph" w:styleId="Nagwek6">
    <w:name w:val="heading 6"/>
    <w:basedOn w:val="Nagwek3"/>
    <w:next w:val="Normalny"/>
    <w:link w:val="Nagwek6Znak"/>
    <w:rsid w:val="00C432AF"/>
    <w:pPr>
      <w:numPr>
        <w:numId w:val="0"/>
      </w:numPr>
      <w:outlineLvl w:val="5"/>
    </w:pPr>
    <w:rPr>
      <w:i/>
    </w:rPr>
  </w:style>
  <w:style w:type="paragraph" w:styleId="Nagwek7">
    <w:name w:val="heading 7"/>
    <w:basedOn w:val="Normalny"/>
    <w:next w:val="Normalny"/>
    <w:link w:val="Nagwek7Znak"/>
    <w:rsid w:val="00C432AF"/>
    <w:pPr>
      <w:spacing w:before="120" w:after="240"/>
      <w:outlineLvl w:val="6"/>
    </w:pPr>
    <w:rPr>
      <w:b/>
      <w:i/>
    </w:rPr>
  </w:style>
  <w:style w:type="paragraph" w:styleId="Nagwek8">
    <w:name w:val="heading 8"/>
    <w:basedOn w:val="Normalny"/>
    <w:next w:val="Normalny"/>
    <w:link w:val="Nagwek8Znak"/>
    <w:rsid w:val="00C432AF"/>
    <w:pPr>
      <w:spacing w:before="120" w:after="240"/>
      <w:outlineLvl w:val="7"/>
    </w:pPr>
    <w:rPr>
      <w:b/>
    </w:rPr>
  </w:style>
  <w:style w:type="paragraph" w:styleId="Nagwek9">
    <w:name w:val="heading 9"/>
    <w:basedOn w:val="Nagwek8"/>
    <w:next w:val="Normalny"/>
    <w:link w:val="Nagwek9Znak"/>
    <w:rsid w:val="00C432AF"/>
    <w:pPr>
      <w:pageBreakBefore/>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432AF"/>
    <w:pPr>
      <w:spacing w:after="120"/>
    </w:pPr>
  </w:style>
  <w:style w:type="paragraph" w:styleId="Podpise-mail">
    <w:name w:val="E-mail Signature"/>
    <w:basedOn w:val="Normalny"/>
    <w:link w:val="Podpise-mailZnak"/>
    <w:rsid w:val="00C432AF"/>
  </w:style>
  <w:style w:type="paragraph" w:customStyle="1" w:styleId="EYNormal">
    <w:name w:val="EY Normal"/>
    <w:link w:val="EYNormalChar"/>
    <w:rsid w:val="00C432AF"/>
    <w:rPr>
      <w:rFonts w:asciiTheme="minorHAnsi" w:hAnsiTheme="minorHAnsi"/>
      <w:kern w:val="12"/>
      <w:szCs w:val="24"/>
    </w:rPr>
  </w:style>
  <w:style w:type="paragraph" w:customStyle="1" w:styleId="EYAppendix">
    <w:name w:val="EY Appendix"/>
    <w:basedOn w:val="EYNormal"/>
    <w:next w:val="Normalny"/>
    <w:rsid w:val="009D7993"/>
    <w:pPr>
      <w:numPr>
        <w:numId w:val="2"/>
      </w:numPr>
      <w:spacing w:after="360"/>
      <w:outlineLvl w:val="0"/>
    </w:pPr>
    <w:rPr>
      <w:color w:val="747480"/>
      <w:sz w:val="32"/>
    </w:rPr>
  </w:style>
  <w:style w:type="paragraph" w:customStyle="1" w:styleId="EYAppendixHeading2">
    <w:name w:val="EY Appendix Heading 2"/>
    <w:basedOn w:val="EYNormal"/>
    <w:next w:val="Normalny"/>
    <w:rsid w:val="00C432AF"/>
    <w:pPr>
      <w:spacing w:after="120"/>
    </w:pPr>
    <w:rPr>
      <w:b/>
      <w:sz w:val="28"/>
    </w:rPr>
  </w:style>
  <w:style w:type="paragraph" w:customStyle="1" w:styleId="EYAppendixHeading3">
    <w:name w:val="EY Appendix Heading 3"/>
    <w:basedOn w:val="EYAppendixHeading2"/>
    <w:next w:val="Normalny"/>
    <w:rsid w:val="00C432AF"/>
    <w:rPr>
      <w:sz w:val="24"/>
    </w:rPr>
  </w:style>
  <w:style w:type="paragraph" w:customStyle="1" w:styleId="EYBodytextwithparaspace">
    <w:name w:val="EY Body text (with para space)"/>
    <w:basedOn w:val="EYBulletedList1"/>
    <w:link w:val="EYBodytextwithparaspaceChar"/>
    <w:qFormat/>
    <w:rsid w:val="00DD5669"/>
    <w:pPr>
      <w:numPr>
        <w:numId w:val="0"/>
      </w:numPr>
    </w:pPr>
  </w:style>
  <w:style w:type="character" w:customStyle="1" w:styleId="EYBodytextwithoutparaspaceCharChar">
    <w:name w:val="EY Body text (without para space) Char Char"/>
    <w:basedOn w:val="Domylnaczcionkaakapitu"/>
    <w:link w:val="EYBodytextwithoutparaspace"/>
    <w:rsid w:val="00C432AF"/>
    <w:rPr>
      <w:rFonts w:asciiTheme="minorHAnsi" w:hAnsiTheme="minorHAnsi"/>
      <w:kern w:val="12"/>
      <w:szCs w:val="24"/>
    </w:rPr>
  </w:style>
  <w:style w:type="character" w:customStyle="1" w:styleId="EYBodytextwithparaspaceChar">
    <w:name w:val="EY Body text (with para space) Char"/>
    <w:basedOn w:val="Domylnaczcionkaakapitu"/>
    <w:link w:val="EYBodytextwithparaspace"/>
    <w:rsid w:val="00DD5669"/>
    <w:rPr>
      <w:rFonts w:ascii="Arial" w:hAnsi="Arial" w:cs="Arial"/>
      <w:kern w:val="12"/>
      <w:szCs w:val="24"/>
      <w:lang w:val="pl-PL"/>
    </w:rPr>
  </w:style>
  <w:style w:type="paragraph" w:customStyle="1" w:styleId="EYBodytextwithoutparaspace">
    <w:name w:val="EY Body text (without para space)"/>
    <w:basedOn w:val="EYNormal"/>
    <w:link w:val="EYBodytextwithoutparaspaceCharChar"/>
    <w:rsid w:val="00C432AF"/>
  </w:style>
  <w:style w:type="paragraph" w:customStyle="1" w:styleId="EYBoldsubjectheading">
    <w:name w:val="EY Bold subject heading"/>
    <w:basedOn w:val="EYNormal"/>
    <w:next w:val="EYBodytextwithparaspace"/>
    <w:link w:val="EYBoldsubjectheadingChar"/>
    <w:rsid w:val="00C432AF"/>
    <w:pPr>
      <w:spacing w:after="480" w:line="260" w:lineRule="exact"/>
    </w:pPr>
    <w:rPr>
      <w:b/>
      <w:sz w:val="26"/>
    </w:rPr>
  </w:style>
  <w:style w:type="character" w:customStyle="1" w:styleId="EYBoldsubjectheadingChar">
    <w:name w:val="EY Bold subject heading Char"/>
    <w:basedOn w:val="Domylnaczcionkaakapitu"/>
    <w:link w:val="EYBoldsubjectheading"/>
    <w:rsid w:val="00C432AF"/>
    <w:rPr>
      <w:rFonts w:asciiTheme="minorHAnsi" w:hAnsiTheme="minorHAnsi"/>
      <w:b/>
      <w:kern w:val="12"/>
      <w:sz w:val="26"/>
      <w:szCs w:val="24"/>
    </w:rPr>
  </w:style>
  <w:style w:type="paragraph" w:customStyle="1" w:styleId="EYBulletedList1">
    <w:name w:val="EY Bulleted List 1"/>
    <w:qFormat/>
    <w:rsid w:val="00C35A46"/>
    <w:pPr>
      <w:numPr>
        <w:numId w:val="3"/>
      </w:numPr>
      <w:spacing w:before="60" w:after="60" w:line="276" w:lineRule="auto"/>
      <w:jc w:val="both"/>
    </w:pPr>
    <w:rPr>
      <w:rFonts w:ascii="Arial" w:hAnsi="Arial" w:cs="Arial"/>
      <w:kern w:val="12"/>
      <w:szCs w:val="24"/>
      <w:lang w:val="pl-PL"/>
    </w:rPr>
  </w:style>
  <w:style w:type="paragraph" w:customStyle="1" w:styleId="EYBulletedList2">
    <w:name w:val="EY Bulleted List 2"/>
    <w:qFormat/>
    <w:rsid w:val="005B4B23"/>
    <w:pPr>
      <w:numPr>
        <w:ilvl w:val="1"/>
        <w:numId w:val="3"/>
      </w:numPr>
      <w:tabs>
        <w:tab w:val="clear" w:pos="576"/>
      </w:tabs>
      <w:spacing w:after="60" w:line="276" w:lineRule="auto"/>
      <w:ind w:left="680" w:hanging="340"/>
    </w:pPr>
    <w:rPr>
      <w:rFonts w:ascii="Arial" w:hAnsi="Arial" w:cs="Arial"/>
      <w:kern w:val="12"/>
      <w:szCs w:val="24"/>
      <w:lang w:val="pl-PL"/>
    </w:rPr>
  </w:style>
  <w:style w:type="paragraph" w:customStyle="1" w:styleId="EYBulletedList3">
    <w:name w:val="EY Bulleted List 3"/>
    <w:qFormat/>
    <w:rsid w:val="00C432AF"/>
    <w:pPr>
      <w:numPr>
        <w:ilvl w:val="2"/>
        <w:numId w:val="3"/>
      </w:numPr>
    </w:pPr>
    <w:rPr>
      <w:rFonts w:asciiTheme="minorHAnsi" w:hAnsiTheme="minorHAnsi"/>
      <w:kern w:val="12"/>
      <w:szCs w:val="24"/>
    </w:rPr>
  </w:style>
  <w:style w:type="paragraph" w:customStyle="1" w:styleId="EYContents">
    <w:name w:val="EY Contents"/>
    <w:basedOn w:val="EYNormal"/>
    <w:next w:val="Normalny"/>
    <w:rsid w:val="009D7993"/>
    <w:pPr>
      <w:keepNext/>
      <w:spacing w:after="240"/>
      <w:outlineLvl w:val="0"/>
    </w:pPr>
    <w:rPr>
      <w:color w:val="747480"/>
      <w:sz w:val="28"/>
    </w:rPr>
  </w:style>
  <w:style w:type="paragraph" w:customStyle="1" w:styleId="EYCoverTitle">
    <w:name w:val="EY Cover Title"/>
    <w:rsid w:val="00C432AF"/>
    <w:pPr>
      <w:framePr w:w="6163" w:h="2477" w:hRule="exact" w:wrap="around" w:vAnchor="page" w:hAnchor="page" w:x="2924" w:y="2276"/>
      <w:tabs>
        <w:tab w:val="right" w:pos="6750"/>
      </w:tabs>
      <w:spacing w:line="560" w:lineRule="exact"/>
    </w:pPr>
    <w:rPr>
      <w:rFonts w:asciiTheme="majorHAnsi" w:hAnsiTheme="majorHAnsi"/>
      <w:color w:val="000000" w:themeColor="background2"/>
      <w:sz w:val="48"/>
      <w:szCs w:val="48"/>
    </w:rPr>
  </w:style>
  <w:style w:type="paragraph" w:customStyle="1" w:styleId="EYHeading1">
    <w:name w:val="EY Heading 1"/>
    <w:basedOn w:val="EYNormal"/>
    <w:next w:val="EYBodytextwithparaspace"/>
    <w:rsid w:val="009D7993"/>
    <w:pPr>
      <w:pageBreakBefore/>
      <w:tabs>
        <w:tab w:val="num" w:pos="0"/>
      </w:tabs>
      <w:spacing w:after="360"/>
      <w:ind w:hanging="850"/>
      <w:outlineLvl w:val="0"/>
    </w:pPr>
    <w:rPr>
      <w:color w:val="747480"/>
      <w:sz w:val="32"/>
    </w:rPr>
  </w:style>
  <w:style w:type="paragraph" w:customStyle="1" w:styleId="EYHeading2">
    <w:name w:val="EY Heading 2"/>
    <w:basedOn w:val="EYHeading1"/>
    <w:next w:val="EYBodytextwithparaspace"/>
    <w:rsid w:val="00C432AF"/>
    <w:pPr>
      <w:keepNext/>
      <w:pageBreakBefore w:val="0"/>
      <w:numPr>
        <w:ilvl w:val="1"/>
        <w:numId w:val="69"/>
      </w:numPr>
      <w:tabs>
        <w:tab w:val="clear" w:pos="0"/>
      </w:tabs>
      <w:spacing w:before="120" w:after="120"/>
      <w:outlineLvl w:val="1"/>
    </w:pPr>
    <w:rPr>
      <w:color w:val="auto"/>
      <w:sz w:val="28"/>
    </w:rPr>
  </w:style>
  <w:style w:type="paragraph" w:customStyle="1" w:styleId="EYHeading3">
    <w:name w:val="EY Heading 3"/>
    <w:basedOn w:val="EYHeading1"/>
    <w:next w:val="EYBodytextwithparaspace"/>
    <w:rsid w:val="00C432AF"/>
    <w:pPr>
      <w:keepNext/>
      <w:pageBreakBefore w:val="0"/>
      <w:numPr>
        <w:ilvl w:val="2"/>
        <w:numId w:val="69"/>
      </w:numPr>
      <w:spacing w:before="120" w:after="120"/>
      <w:outlineLvl w:val="2"/>
    </w:pPr>
    <w:rPr>
      <w:color w:val="auto"/>
      <w:sz w:val="26"/>
    </w:rPr>
  </w:style>
  <w:style w:type="paragraph" w:customStyle="1" w:styleId="EYHeading4">
    <w:name w:val="EY Heading 4"/>
    <w:basedOn w:val="EYHeading3"/>
    <w:next w:val="EYBodytextwithparaspace"/>
    <w:rsid w:val="00C432AF"/>
    <w:pPr>
      <w:numPr>
        <w:ilvl w:val="3"/>
      </w:numPr>
      <w:outlineLvl w:val="3"/>
    </w:pPr>
    <w:rPr>
      <w:sz w:val="22"/>
    </w:rPr>
  </w:style>
  <w:style w:type="paragraph" w:customStyle="1" w:styleId="EYIndent1">
    <w:name w:val="EY Indent 1"/>
    <w:basedOn w:val="EYNormal"/>
    <w:rsid w:val="00C432AF"/>
    <w:pPr>
      <w:spacing w:after="240"/>
      <w:ind w:left="425"/>
    </w:pPr>
  </w:style>
  <w:style w:type="paragraph" w:customStyle="1" w:styleId="EYIndent2">
    <w:name w:val="EY Indent 2"/>
    <w:basedOn w:val="EYIndent1"/>
    <w:rsid w:val="00C432AF"/>
    <w:pPr>
      <w:ind w:left="851"/>
    </w:pPr>
  </w:style>
  <w:style w:type="paragraph" w:customStyle="1" w:styleId="EYIndent3">
    <w:name w:val="EY Indent 3"/>
    <w:basedOn w:val="EYIndent1"/>
    <w:rsid w:val="00C432AF"/>
    <w:pPr>
      <w:ind w:left="1276"/>
    </w:pPr>
  </w:style>
  <w:style w:type="paragraph" w:customStyle="1" w:styleId="EYNumber">
    <w:name w:val="EY Number"/>
    <w:basedOn w:val="Normalny"/>
    <w:rsid w:val="00C432AF"/>
    <w:pPr>
      <w:widowControl/>
      <w:numPr>
        <w:numId w:val="4"/>
      </w:numPr>
      <w:autoSpaceDE/>
      <w:autoSpaceDN/>
      <w:adjustRightInd/>
      <w:spacing w:after="240" w:line="240" w:lineRule="auto"/>
    </w:pPr>
    <w:rPr>
      <w:rFonts w:asciiTheme="minorHAnsi" w:hAnsiTheme="minorHAnsi"/>
      <w:kern w:val="12"/>
      <w:sz w:val="20"/>
      <w:szCs w:val="24"/>
    </w:rPr>
  </w:style>
  <w:style w:type="paragraph" w:customStyle="1" w:styleId="EYLetter">
    <w:name w:val="EY Letter"/>
    <w:basedOn w:val="EYNumber"/>
    <w:rsid w:val="00C432AF"/>
    <w:pPr>
      <w:numPr>
        <w:ilvl w:val="1"/>
      </w:numPr>
    </w:pPr>
  </w:style>
  <w:style w:type="paragraph" w:customStyle="1" w:styleId="EYLetterText">
    <w:name w:val="EY Letter Text"/>
    <w:basedOn w:val="EYNormal"/>
    <w:rsid w:val="00C432AF"/>
    <w:pPr>
      <w:suppressAutoHyphens/>
      <w:spacing w:after="240"/>
    </w:pPr>
  </w:style>
  <w:style w:type="character" w:customStyle="1" w:styleId="EYNormalChar">
    <w:name w:val="EY Normal Char"/>
    <w:basedOn w:val="Domylnaczcionkaakapitu"/>
    <w:link w:val="EYNormal"/>
    <w:rsid w:val="00C432AF"/>
    <w:rPr>
      <w:rFonts w:asciiTheme="minorHAnsi" w:hAnsiTheme="minorHAnsi"/>
      <w:kern w:val="12"/>
      <w:szCs w:val="24"/>
    </w:rPr>
  </w:style>
  <w:style w:type="paragraph" w:customStyle="1" w:styleId="EYSubheading">
    <w:name w:val="EY Subheading"/>
    <w:basedOn w:val="EYNormal"/>
    <w:next w:val="EYBodytextwithparaspace"/>
    <w:rsid w:val="00C432AF"/>
    <w:pPr>
      <w:keepNext/>
      <w:spacing w:after="120"/>
    </w:pPr>
    <w:rPr>
      <w:b/>
    </w:rPr>
  </w:style>
  <w:style w:type="paragraph" w:customStyle="1" w:styleId="EYSource">
    <w:name w:val="EY Source"/>
    <w:basedOn w:val="EYNormal"/>
    <w:rsid w:val="00C432AF"/>
    <w:pPr>
      <w:keepNext/>
      <w:spacing w:before="60" w:after="60"/>
    </w:pPr>
    <w:rPr>
      <w:i/>
      <w:sz w:val="16"/>
    </w:rPr>
  </w:style>
  <w:style w:type="paragraph" w:customStyle="1" w:styleId="EYTableNormal">
    <w:name w:val="EY Table Normal"/>
    <w:basedOn w:val="EYNormal"/>
    <w:autoRedefine/>
    <w:rsid w:val="00B013FB"/>
    <w:rPr>
      <w:kern w:val="0"/>
      <w:sz w:val="16"/>
    </w:rPr>
  </w:style>
  <w:style w:type="paragraph" w:customStyle="1" w:styleId="EYTableText">
    <w:name w:val="EY Table Text"/>
    <w:basedOn w:val="EYTableNormal"/>
    <w:rsid w:val="00C432AF"/>
  </w:style>
  <w:style w:type="paragraph" w:customStyle="1" w:styleId="EYTablebullet1">
    <w:name w:val="EY Table bullet 1"/>
    <w:basedOn w:val="EYTableText"/>
    <w:rsid w:val="00C432AF"/>
    <w:pPr>
      <w:numPr>
        <w:numId w:val="5"/>
      </w:numPr>
    </w:pPr>
  </w:style>
  <w:style w:type="paragraph" w:customStyle="1" w:styleId="EYTablebullet2">
    <w:name w:val="EY Table bullet 2"/>
    <w:basedOn w:val="EYTablebullet1"/>
    <w:rsid w:val="00C432AF"/>
    <w:pPr>
      <w:numPr>
        <w:ilvl w:val="1"/>
      </w:numPr>
    </w:pPr>
  </w:style>
  <w:style w:type="paragraph" w:customStyle="1" w:styleId="EYTableHeading">
    <w:name w:val="EY Table Heading"/>
    <w:basedOn w:val="EYTableText"/>
    <w:rsid w:val="00C432AF"/>
    <w:pPr>
      <w:spacing w:before="60" w:after="60"/>
    </w:pPr>
    <w:rPr>
      <w:rFonts w:asciiTheme="majorHAnsi" w:hAnsiTheme="majorHAnsi"/>
      <w:b/>
      <w:color w:val="FFFFFF" w:themeColor="background1"/>
    </w:rPr>
  </w:style>
  <w:style w:type="paragraph" w:customStyle="1" w:styleId="EYTabletextbold">
    <w:name w:val="EY Table text bold"/>
    <w:basedOn w:val="EYTableText"/>
    <w:next w:val="EYTableText"/>
    <w:rsid w:val="00C432AF"/>
    <w:rPr>
      <w:b/>
    </w:rPr>
  </w:style>
  <w:style w:type="paragraph" w:styleId="Stopka">
    <w:name w:val="footer"/>
    <w:aliases w:val="EY Footer"/>
    <w:basedOn w:val="EYNormal"/>
    <w:link w:val="StopkaZnak"/>
    <w:uiPriority w:val="99"/>
    <w:rsid w:val="00C432AF"/>
    <w:pPr>
      <w:tabs>
        <w:tab w:val="center" w:pos="4320"/>
        <w:tab w:val="right" w:pos="8640"/>
      </w:tabs>
    </w:pPr>
  </w:style>
  <w:style w:type="paragraph" w:styleId="Nagwek">
    <w:name w:val="header"/>
    <w:aliases w:val="EY Header"/>
    <w:basedOn w:val="EYNormal"/>
    <w:link w:val="NagwekZnak"/>
    <w:uiPriority w:val="99"/>
    <w:rsid w:val="00C432AF"/>
    <w:pPr>
      <w:tabs>
        <w:tab w:val="center" w:pos="4320"/>
        <w:tab w:val="right" w:pos="8640"/>
      </w:tabs>
    </w:pPr>
    <w:rPr>
      <w:sz w:val="24"/>
    </w:rPr>
  </w:style>
  <w:style w:type="character" w:styleId="Hipercze">
    <w:name w:val="Hyperlink"/>
    <w:basedOn w:val="Domylnaczcionkaakapitu"/>
    <w:uiPriority w:val="99"/>
    <w:rsid w:val="00C432AF"/>
    <w:rPr>
      <w:color w:val="0000FF"/>
      <w:u w:val="single"/>
    </w:rPr>
  </w:style>
  <w:style w:type="character" w:styleId="Numerstrony">
    <w:name w:val="page number"/>
    <w:aliases w:val="EY Page Number"/>
    <w:basedOn w:val="Domylnaczcionkaakapitu"/>
    <w:rsid w:val="00C432AF"/>
  </w:style>
  <w:style w:type="paragraph" w:styleId="Spistreci1">
    <w:name w:val="toc 1"/>
    <w:basedOn w:val="EYNormal"/>
    <w:next w:val="Normalny"/>
    <w:uiPriority w:val="39"/>
    <w:rsid w:val="00DF6234"/>
    <w:pPr>
      <w:tabs>
        <w:tab w:val="left" w:pos="600"/>
        <w:tab w:val="right" w:leader="dot" w:pos="9029"/>
      </w:tabs>
      <w:snapToGrid w:val="0"/>
    </w:pPr>
    <w:rPr>
      <w:rFonts w:cs="Arial"/>
      <w:noProof/>
      <w:lang w:eastAsia="en-GB"/>
    </w:rPr>
  </w:style>
  <w:style w:type="paragraph" w:styleId="Spistreci2">
    <w:name w:val="toc 2"/>
    <w:basedOn w:val="EYNormal"/>
    <w:next w:val="Normalny"/>
    <w:uiPriority w:val="39"/>
    <w:rsid w:val="00DF6234"/>
    <w:pPr>
      <w:tabs>
        <w:tab w:val="left" w:pos="960"/>
        <w:tab w:val="right" w:leader="dot" w:pos="9029"/>
      </w:tabs>
      <w:snapToGrid w:val="0"/>
      <w:ind w:left="202"/>
    </w:pPr>
    <w:rPr>
      <w:rFonts w:cs="Arial"/>
      <w:noProof/>
      <w:lang w:eastAsia="en-GB"/>
    </w:rPr>
  </w:style>
  <w:style w:type="paragraph" w:styleId="Spistreci3">
    <w:name w:val="toc 3"/>
    <w:basedOn w:val="EYNormal"/>
    <w:next w:val="Normalny"/>
    <w:uiPriority w:val="39"/>
    <w:rsid w:val="00DF6234"/>
    <w:pPr>
      <w:tabs>
        <w:tab w:val="left" w:pos="1200"/>
        <w:tab w:val="right" w:leader="dot" w:pos="9029"/>
      </w:tabs>
      <w:snapToGrid w:val="0"/>
      <w:ind w:left="403"/>
    </w:pPr>
    <w:rPr>
      <w:rFonts w:cs="Arial"/>
      <w:noProof/>
      <w:lang w:eastAsia="en-GB"/>
    </w:rPr>
  </w:style>
  <w:style w:type="paragraph" w:styleId="Spistreci4">
    <w:name w:val="toc 4"/>
    <w:basedOn w:val="EYNormal"/>
    <w:next w:val="Normalny"/>
    <w:uiPriority w:val="39"/>
    <w:rsid w:val="00DF6234"/>
    <w:pPr>
      <w:tabs>
        <w:tab w:val="left" w:pos="1680"/>
        <w:tab w:val="right" w:leader="dot" w:pos="9029"/>
      </w:tabs>
      <w:snapToGrid w:val="0"/>
      <w:ind w:left="600"/>
    </w:pPr>
    <w:rPr>
      <w:rFonts w:cs="Arial"/>
      <w:noProof/>
      <w:lang w:eastAsia="en-GB"/>
    </w:rPr>
  </w:style>
  <w:style w:type="paragraph" w:styleId="Tekstdymka">
    <w:name w:val="Balloon Text"/>
    <w:basedOn w:val="Normalny"/>
    <w:semiHidden/>
    <w:rsid w:val="00C432AF"/>
    <w:rPr>
      <w:rFonts w:ascii="Tahoma" w:hAnsi="Tahoma" w:cs="Tahoma"/>
      <w:sz w:val="16"/>
      <w:szCs w:val="16"/>
    </w:rPr>
  </w:style>
  <w:style w:type="character" w:styleId="Odwoanieprzypisukocowego">
    <w:name w:val="endnote reference"/>
    <w:basedOn w:val="Domylnaczcionkaakapitu"/>
    <w:semiHidden/>
    <w:rsid w:val="00C432AF"/>
    <w:rPr>
      <w:vertAlign w:val="superscript"/>
    </w:rPr>
  </w:style>
  <w:style w:type="paragraph" w:styleId="Tekstprzypisukocowego">
    <w:name w:val="endnote text"/>
    <w:basedOn w:val="Normalny"/>
    <w:semiHidden/>
    <w:rsid w:val="00C432AF"/>
  </w:style>
  <w:style w:type="paragraph" w:customStyle="1" w:styleId="EYCoverSubTitle">
    <w:name w:val="EY Cover SubTitle"/>
    <w:basedOn w:val="EYCoverTitle"/>
    <w:autoRedefine/>
    <w:rsid w:val="000E3CC8"/>
    <w:pPr>
      <w:framePr w:w="8816" w:h="9361" w:hRule="exact" w:wrap="around" w:x="1454"/>
      <w:tabs>
        <w:tab w:val="left" w:pos="4678"/>
      </w:tabs>
      <w:spacing w:line="420" w:lineRule="exact"/>
      <w:jc w:val="center"/>
    </w:pPr>
    <w:rPr>
      <w:color w:val="2E2E38"/>
      <w:sz w:val="36"/>
      <w:lang w:val="pl-PL"/>
    </w:rPr>
  </w:style>
  <w:style w:type="character" w:styleId="Odwoanieprzypisudolnego">
    <w:name w:val="footnote reference"/>
    <w:aliases w:val="fr"/>
    <w:basedOn w:val="Domylnaczcionkaakapitu"/>
    <w:uiPriority w:val="99"/>
    <w:semiHidden/>
    <w:rsid w:val="00C432AF"/>
    <w:rPr>
      <w:rFonts w:ascii="EYInterstate Light" w:hAnsi="EYInterstate Light"/>
      <w:position w:val="6"/>
      <w:sz w:val="24"/>
      <w:szCs w:val="20"/>
      <w:vertAlign w:val="superscript"/>
    </w:rPr>
  </w:style>
  <w:style w:type="character" w:customStyle="1" w:styleId="TekstprzypisudolnegoZnak">
    <w:name w:val="Tekst przypisu dolnego Znak"/>
    <w:aliases w:val="fn Znak,FT Znak,ft Znak,SD Footnote Text Znak,Footnote Text AG Znak"/>
    <w:basedOn w:val="Domylnaczcionkaakapitu"/>
    <w:link w:val="Tekstprzypisudolnego"/>
    <w:uiPriority w:val="99"/>
    <w:semiHidden/>
    <w:rsid w:val="00C432AF"/>
    <w:rPr>
      <w:rFonts w:ascii="EYInterstate Light" w:hAnsi="EYInterstate Light"/>
      <w:sz w:val="18"/>
    </w:rPr>
  </w:style>
  <w:style w:type="paragraph" w:styleId="Tekstprzypisudolnego">
    <w:name w:val="footnote text"/>
    <w:aliases w:val="fn,FT,ft,SD Footnote Text,Footnote Text AG"/>
    <w:basedOn w:val="Normalny"/>
    <w:link w:val="TekstprzypisudolnegoZnak"/>
    <w:uiPriority w:val="99"/>
    <w:semiHidden/>
    <w:rsid w:val="00C432AF"/>
    <w:pPr>
      <w:keepNext/>
      <w:keepLines/>
      <w:spacing w:line="240" w:lineRule="auto"/>
    </w:pPr>
    <w:rPr>
      <w:sz w:val="18"/>
    </w:rPr>
  </w:style>
  <w:style w:type="paragraph" w:customStyle="1" w:styleId="Italics">
    <w:name w:val="Italics"/>
    <w:link w:val="ItalicsCharChar"/>
    <w:rsid w:val="00C432AF"/>
    <w:pPr>
      <w:keepNext/>
      <w:overflowPunct w:val="0"/>
      <w:textAlignment w:val="baseline"/>
    </w:pPr>
    <w:rPr>
      <w:rFonts w:ascii="EYInterstate Light" w:hAnsi="EYInterstate Light"/>
      <w:bCs/>
      <w:i/>
      <w:iCs/>
      <w:sz w:val="24"/>
    </w:rPr>
  </w:style>
  <w:style w:type="character" w:customStyle="1" w:styleId="ItalicsCharChar">
    <w:name w:val="Italics Char Char"/>
    <w:basedOn w:val="Domylnaczcionkaakapitu"/>
    <w:link w:val="Italics"/>
    <w:rsid w:val="00C432AF"/>
    <w:rPr>
      <w:rFonts w:ascii="EYInterstate Light" w:hAnsi="EYInterstate Light"/>
      <w:bCs/>
      <w:i/>
      <w:iCs/>
      <w:sz w:val="24"/>
    </w:rPr>
  </w:style>
  <w:style w:type="paragraph" w:customStyle="1" w:styleId="Normalleftindent">
    <w:name w:val="Normal + left indent"/>
    <w:basedOn w:val="Normalny"/>
    <w:rsid w:val="00C432AF"/>
    <w:pPr>
      <w:widowControl/>
      <w:spacing w:line="240" w:lineRule="auto"/>
      <w:ind w:left="720"/>
    </w:pPr>
    <w:rPr>
      <w:lang w:eastAsia="ja-JP"/>
    </w:rPr>
  </w:style>
  <w:style w:type="paragraph" w:customStyle="1" w:styleId="NumberedList">
    <w:name w:val="Numbered List"/>
    <w:rsid w:val="00C432AF"/>
    <w:pPr>
      <w:numPr>
        <w:numId w:val="7"/>
      </w:numPr>
      <w:spacing w:after="120"/>
    </w:pPr>
    <w:rPr>
      <w:rFonts w:ascii="EYInterstate Light" w:hAnsi="EYInterstate Light"/>
      <w:sz w:val="24"/>
    </w:rPr>
  </w:style>
  <w:style w:type="paragraph" w:customStyle="1" w:styleId="StyleBoldItalics">
    <w:name w:val="Style Bold + Italics"/>
    <w:basedOn w:val="Normalny"/>
    <w:rsid w:val="00664943"/>
    <w:pPr>
      <w:widowControl/>
    </w:pPr>
    <w:rPr>
      <w:b/>
      <w:i/>
    </w:rPr>
  </w:style>
  <w:style w:type="paragraph" w:customStyle="1" w:styleId="StyleBoldCentered">
    <w:name w:val="Style Bold Centered"/>
    <w:basedOn w:val="Normalny"/>
    <w:rsid w:val="00C432AF"/>
    <w:pPr>
      <w:autoSpaceDE/>
      <w:autoSpaceDN/>
      <w:adjustRightInd/>
      <w:jc w:val="center"/>
    </w:pPr>
    <w:rPr>
      <w:b/>
      <w:bCs/>
      <w:sz w:val="28"/>
    </w:rPr>
  </w:style>
  <w:style w:type="paragraph" w:customStyle="1" w:styleId="StyleEYInterstateBoldAfter18pt">
    <w:name w:val="Style EYInterstate Bold After:  18 pt"/>
    <w:basedOn w:val="Normalny"/>
    <w:rsid w:val="00C432AF"/>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Odwoanieprzypisudolnego"/>
    <w:rsid w:val="00C432AF"/>
    <w:rPr>
      <w:rFonts w:ascii="EYInterstate" w:hAnsi="EYInterstate"/>
      <w:position w:val="0"/>
      <w:sz w:val="24"/>
      <w:szCs w:val="20"/>
      <w:vertAlign w:val="superscript"/>
    </w:rPr>
  </w:style>
  <w:style w:type="numbering" w:customStyle="1" w:styleId="StyleNumbered">
    <w:name w:val="Style Numbered"/>
    <w:basedOn w:val="Bezlisty"/>
    <w:rsid w:val="00C432AF"/>
    <w:pPr>
      <w:numPr>
        <w:numId w:val="1"/>
      </w:numPr>
    </w:pPr>
  </w:style>
  <w:style w:type="paragraph" w:customStyle="1" w:styleId="subheadunderlined">
    <w:name w:val="subhead underlined"/>
    <w:rsid w:val="00C432AF"/>
    <w:pPr>
      <w:keepNext/>
    </w:pPr>
    <w:rPr>
      <w:rFonts w:ascii="EYInterstate Light" w:hAnsi="EYInterstate Light"/>
      <w:sz w:val="24"/>
      <w:u w:val="single"/>
    </w:rPr>
  </w:style>
  <w:style w:type="paragraph" w:customStyle="1" w:styleId="tableheader">
    <w:name w:val="table header"/>
    <w:rsid w:val="00C432AF"/>
    <w:pPr>
      <w:jc w:val="center"/>
    </w:pPr>
    <w:rPr>
      <w:rFonts w:ascii="EYInterstate Light" w:hAnsi="EYInterstate Light"/>
      <w:b/>
      <w:bCs/>
    </w:rPr>
  </w:style>
  <w:style w:type="paragraph" w:customStyle="1" w:styleId="tabletext-left">
    <w:name w:val="table text - left"/>
    <w:rsid w:val="00C432AF"/>
    <w:pPr>
      <w:ind w:left="365" w:hanging="365"/>
    </w:pPr>
    <w:rPr>
      <w:rFonts w:ascii="EYInterstate Light" w:hAnsi="EYInterstate Light"/>
    </w:rPr>
  </w:style>
  <w:style w:type="paragraph" w:customStyle="1" w:styleId="tabletextcentered">
    <w:name w:val="table text centered"/>
    <w:rsid w:val="00C432AF"/>
    <w:pPr>
      <w:jc w:val="center"/>
    </w:pPr>
    <w:rPr>
      <w:rFonts w:ascii="EYInterstate Light" w:hAnsi="EYInterstate Light"/>
    </w:rPr>
  </w:style>
  <w:style w:type="paragraph" w:customStyle="1" w:styleId="TOCtitle">
    <w:name w:val="TOC title"/>
    <w:rsid w:val="00C432AF"/>
    <w:pPr>
      <w:ind w:left="720" w:hanging="360"/>
      <w:jc w:val="center"/>
    </w:pPr>
    <w:rPr>
      <w:rFonts w:ascii="EYInterstate" w:hAnsi="EYInterstate"/>
      <w:bCs/>
      <w:sz w:val="28"/>
    </w:rPr>
  </w:style>
  <w:style w:type="paragraph" w:customStyle="1" w:styleId="EYTableHeadingWhite">
    <w:name w:val="EY Table Heading (White)"/>
    <w:basedOn w:val="EYTableHeading"/>
    <w:rsid w:val="00C432AF"/>
    <w:rPr>
      <w:bCs/>
      <w:color w:val="FFE600" w:themeColor="text2"/>
    </w:rPr>
  </w:style>
  <w:style w:type="paragraph" w:customStyle="1" w:styleId="CopyheadlineCover">
    <w:name w:val="Copy headline (Cover)"/>
    <w:basedOn w:val="Normalny"/>
    <w:uiPriority w:val="99"/>
    <w:rsid w:val="00C432AF"/>
    <w:pPr>
      <w:suppressAutoHyphens/>
      <w:spacing w:line="210" w:lineRule="atLeast"/>
      <w:textAlignment w:val="top"/>
    </w:pPr>
    <w:rPr>
      <w:rFonts w:ascii="EYInterstate-Regular" w:eastAsiaTheme="minorEastAsia" w:hAnsi="EYInterstate-Regular" w:cs="EYInterstate-Regular"/>
      <w:color w:val="000000"/>
      <w:spacing w:val="-3"/>
      <w:sz w:val="16"/>
      <w:szCs w:val="16"/>
      <w:lang w:val="en-GB"/>
    </w:rPr>
  </w:style>
  <w:style w:type="paragraph" w:customStyle="1" w:styleId="CopyCover">
    <w:name w:val="Copy (Cover)"/>
    <w:basedOn w:val="Normalny"/>
    <w:uiPriority w:val="99"/>
    <w:rsid w:val="00C432AF"/>
    <w:pPr>
      <w:suppressAutoHyphens/>
      <w:spacing w:after="105" w:line="210" w:lineRule="atLeast"/>
      <w:textAlignment w:val="top"/>
    </w:pPr>
    <w:rPr>
      <w:rFonts w:ascii="EYInterstate-Light" w:eastAsiaTheme="minorEastAsia" w:hAnsi="EYInterstate-Light" w:cs="EYInterstate-Light"/>
      <w:color w:val="000000"/>
      <w:spacing w:val="-3"/>
      <w:sz w:val="16"/>
      <w:szCs w:val="16"/>
      <w:lang w:val="en-GB"/>
    </w:rPr>
  </w:style>
  <w:style w:type="paragraph" w:customStyle="1" w:styleId="WebsiteCover">
    <w:name w:val="Website (Cover)"/>
    <w:basedOn w:val="Normalny"/>
    <w:uiPriority w:val="99"/>
    <w:rsid w:val="00C432AF"/>
    <w:pPr>
      <w:suppressAutoHyphens/>
      <w:spacing w:before="40" w:after="201" w:line="260" w:lineRule="atLeast"/>
      <w:textAlignment w:val="top"/>
    </w:pPr>
    <w:rPr>
      <w:rFonts w:ascii="EYInterstate-Regular" w:eastAsiaTheme="minorEastAsia" w:hAnsi="EYInterstate-Regular" w:cs="EYInterstate-Regular"/>
      <w:color w:val="000000"/>
      <w:spacing w:val="-4"/>
      <w:sz w:val="20"/>
      <w:lang w:val="en-GB"/>
    </w:rPr>
  </w:style>
  <w:style w:type="paragraph" w:customStyle="1" w:styleId="CopyrightCover">
    <w:name w:val="Copyright (Cover)"/>
    <w:basedOn w:val="Normalny"/>
    <w:uiPriority w:val="99"/>
    <w:rsid w:val="00C432AF"/>
    <w:pPr>
      <w:suppressAutoHyphens/>
      <w:spacing w:after="204" w:line="210" w:lineRule="atLeast"/>
      <w:textAlignment w:val="baseline"/>
    </w:pPr>
    <w:rPr>
      <w:rFonts w:ascii="EYInterstate-Light" w:eastAsiaTheme="minorEastAsia" w:hAnsi="EYInterstate-Light" w:cs="EYInterstate-Light"/>
      <w:color w:val="000000"/>
      <w:spacing w:val="-3"/>
      <w:sz w:val="16"/>
      <w:szCs w:val="16"/>
      <w:lang w:val="en-GB"/>
    </w:rPr>
  </w:style>
  <w:style w:type="paragraph" w:customStyle="1" w:styleId="ScoreretrievalfileNoCover">
    <w:name w:val="Score retrieval file No (Cover)"/>
    <w:basedOn w:val="Normalny"/>
    <w:uiPriority w:val="99"/>
    <w:rsid w:val="004A65B2"/>
    <w:pPr>
      <w:suppressAutoHyphens/>
      <w:spacing w:after="224" w:line="210" w:lineRule="atLeast"/>
      <w:textAlignment w:val="baseline"/>
    </w:pPr>
    <w:rPr>
      <w:rFonts w:ascii="EYInterstate Regular" w:eastAsiaTheme="minorEastAsia" w:hAnsi="EYInterstate Regular" w:cs="EYInterstate-Light"/>
      <w:color w:val="000000"/>
      <w:spacing w:val="-3"/>
      <w:sz w:val="16"/>
      <w:szCs w:val="16"/>
      <w:lang w:val="en-GB"/>
    </w:rPr>
  </w:style>
  <w:style w:type="paragraph" w:customStyle="1" w:styleId="LegalcopyCover">
    <w:name w:val="Legal copy (Cover)"/>
    <w:basedOn w:val="Normalny"/>
    <w:uiPriority w:val="99"/>
    <w:rsid w:val="00C432AF"/>
    <w:pPr>
      <w:suppressAutoHyphens/>
      <w:spacing w:after="80" w:line="160" w:lineRule="atLeast"/>
      <w:textAlignment w:val="baseline"/>
    </w:pPr>
    <w:rPr>
      <w:rFonts w:ascii="EYInterstate-Light" w:eastAsiaTheme="minorEastAsia" w:hAnsi="EYInterstate-Light" w:cs="EYInterstate-Light"/>
      <w:color w:val="000000"/>
      <w:spacing w:val="-2"/>
      <w:sz w:val="12"/>
      <w:szCs w:val="12"/>
      <w:lang w:val="en-GB"/>
    </w:rPr>
  </w:style>
  <w:style w:type="character" w:customStyle="1" w:styleId="BoilerplatecopyItalic">
    <w:name w:val="Boilerplate copy Italic"/>
    <w:uiPriority w:val="99"/>
    <w:rsid w:val="00C432AF"/>
    <w:rPr>
      <w:rFonts w:ascii="EYInterstate-LightItalic" w:hAnsi="EYInterstate-LightItalic" w:cs="EYInterstate-LightItalic"/>
      <w:i/>
      <w:iCs/>
      <w:color w:val="000000"/>
      <w:spacing w:val="-3"/>
      <w:w w:val="100"/>
      <w:position w:val="0"/>
      <w:sz w:val="16"/>
      <w:szCs w:val="16"/>
      <w:vertAlign w:val="baseline"/>
      <w:lang w:val="en-GB"/>
    </w:rPr>
  </w:style>
  <w:style w:type="character" w:customStyle="1" w:styleId="TekstpodstawowyZnak">
    <w:name w:val="Tekst podstawowy Znak"/>
    <w:basedOn w:val="Domylnaczcionkaakapitu"/>
    <w:link w:val="Tekstpodstawowy"/>
    <w:rsid w:val="00C432AF"/>
    <w:rPr>
      <w:rFonts w:ascii="EYInterstate Light" w:hAnsi="EYInterstate Light"/>
      <w:sz w:val="24"/>
    </w:rPr>
  </w:style>
  <w:style w:type="character" w:customStyle="1" w:styleId="Podpise-mailZnak">
    <w:name w:val="Podpis e-mail Znak"/>
    <w:basedOn w:val="Domylnaczcionkaakapitu"/>
    <w:link w:val="Podpise-mail"/>
    <w:rsid w:val="00C432AF"/>
    <w:rPr>
      <w:rFonts w:ascii="EYInterstate Light" w:hAnsi="EYInterstate Light"/>
      <w:sz w:val="24"/>
    </w:rPr>
  </w:style>
  <w:style w:type="character" w:customStyle="1" w:styleId="Nagwek4Znak">
    <w:name w:val="Nagłówek 4 Znak"/>
    <w:basedOn w:val="Domylnaczcionkaakapitu"/>
    <w:link w:val="Nagwek4"/>
    <w:rsid w:val="00C432AF"/>
    <w:rPr>
      <w:rFonts w:ascii="Arial" w:hAnsi="Arial" w:cs="Arial"/>
      <w:color w:val="000000"/>
      <w:kern w:val="12"/>
      <w:szCs w:val="24"/>
      <w:lang w:val="pl-PL"/>
    </w:rPr>
  </w:style>
  <w:style w:type="character" w:customStyle="1" w:styleId="Nagwek5Znak">
    <w:name w:val="Nagłówek 5 Znak"/>
    <w:basedOn w:val="Domylnaczcionkaakapitu"/>
    <w:link w:val="Nagwek5"/>
    <w:rsid w:val="00C432AF"/>
    <w:rPr>
      <w:rFonts w:ascii="EYInterstate Light" w:hAnsi="EYInterstate Light"/>
      <w:b/>
      <w:bCs/>
      <w:sz w:val="28"/>
      <w:szCs w:val="24"/>
    </w:rPr>
  </w:style>
  <w:style w:type="character" w:customStyle="1" w:styleId="Nagwek6Znak">
    <w:name w:val="Nagłówek 6 Znak"/>
    <w:basedOn w:val="Domylnaczcionkaakapitu"/>
    <w:link w:val="Nagwek6"/>
    <w:rsid w:val="00C432AF"/>
    <w:rPr>
      <w:rFonts w:ascii="EYInterstate Light" w:hAnsi="EYInterstate Light" w:cs="Arial"/>
      <w:b/>
      <w:bCs/>
      <w:i/>
      <w:sz w:val="24"/>
    </w:rPr>
  </w:style>
  <w:style w:type="character" w:customStyle="1" w:styleId="Nagwek7Znak">
    <w:name w:val="Nagłówek 7 Znak"/>
    <w:basedOn w:val="Domylnaczcionkaakapitu"/>
    <w:link w:val="Nagwek7"/>
    <w:rsid w:val="00C432AF"/>
    <w:rPr>
      <w:rFonts w:ascii="EYInterstate Light" w:hAnsi="EYInterstate Light"/>
      <w:b/>
      <w:i/>
      <w:sz w:val="24"/>
    </w:rPr>
  </w:style>
  <w:style w:type="character" w:customStyle="1" w:styleId="Nagwek8Znak">
    <w:name w:val="Nagłówek 8 Znak"/>
    <w:basedOn w:val="Domylnaczcionkaakapitu"/>
    <w:link w:val="Nagwek8"/>
    <w:rsid w:val="00C432AF"/>
    <w:rPr>
      <w:rFonts w:ascii="EYInterstate Light" w:hAnsi="EYInterstate Light"/>
      <w:b/>
      <w:sz w:val="24"/>
    </w:rPr>
  </w:style>
  <w:style w:type="character" w:customStyle="1" w:styleId="Nagwek9Znak">
    <w:name w:val="Nagłówek 9 Znak"/>
    <w:basedOn w:val="Domylnaczcionkaakapitu"/>
    <w:link w:val="Nagwek9"/>
    <w:rsid w:val="00C432AF"/>
    <w:rPr>
      <w:rFonts w:ascii="EYInterstate Light" w:hAnsi="EYInterstate Light"/>
      <w:b/>
      <w:sz w:val="28"/>
    </w:rPr>
  </w:style>
  <w:style w:type="paragraph" w:customStyle="1" w:styleId="StyleEYTableHeading">
    <w:name w:val="Style EY Table Heading"/>
    <w:basedOn w:val="EYTableHeading"/>
    <w:rsid w:val="00C432AF"/>
    <w:rPr>
      <w:bCs/>
    </w:rPr>
  </w:style>
  <w:style w:type="paragraph" w:customStyle="1" w:styleId="EYBoilerplateheading">
    <w:name w:val="EY Boilerplate heading"/>
    <w:basedOn w:val="Normalny"/>
    <w:link w:val="EYBoilerplateheadingChar"/>
    <w:rsid w:val="00563CB9"/>
    <w:pPr>
      <w:widowControl/>
      <w:spacing w:line="240" w:lineRule="auto"/>
    </w:pPr>
    <w:rPr>
      <w:rFonts w:asciiTheme="minorHAnsi" w:hAnsiTheme="minorHAnsi" w:cstheme="minorHAnsi"/>
      <w:kern w:val="24"/>
      <w:sz w:val="20"/>
    </w:rPr>
  </w:style>
  <w:style w:type="paragraph" w:customStyle="1" w:styleId="EYBoilerplatecopy">
    <w:name w:val="EY Boilerplate copy"/>
    <w:basedOn w:val="Normalny"/>
    <w:rsid w:val="00563CB9"/>
    <w:pPr>
      <w:suppressAutoHyphens/>
      <w:spacing w:after="204" w:line="210" w:lineRule="atLeast"/>
      <w:ind w:right="720"/>
      <w:textAlignment w:val="baseline"/>
    </w:pPr>
    <w:rPr>
      <w:rFonts w:asciiTheme="minorHAnsi" w:eastAsiaTheme="minorEastAsia" w:hAnsiTheme="minorHAnsi" w:cstheme="minorHAnsi"/>
      <w:color w:val="000000"/>
      <w:spacing w:val="-3"/>
      <w:sz w:val="16"/>
      <w:szCs w:val="16"/>
      <w:lang w:val="en-GB"/>
    </w:rPr>
  </w:style>
  <w:style w:type="paragraph" w:customStyle="1" w:styleId="EYBoilerplatesmalllegal">
    <w:name w:val="EY Boilerplate small legal"/>
    <w:basedOn w:val="Normalny"/>
    <w:uiPriority w:val="99"/>
    <w:rsid w:val="00563CB9"/>
    <w:pPr>
      <w:suppressAutoHyphens/>
      <w:spacing w:after="80" w:line="160" w:lineRule="atLeast"/>
      <w:textAlignment w:val="baseline"/>
    </w:pPr>
    <w:rPr>
      <w:rFonts w:ascii="EYInterstate-Light" w:eastAsiaTheme="minorEastAsia" w:hAnsi="EYInterstate-Light" w:cs="EYInterstate-Light"/>
      <w:color w:val="000000"/>
      <w:spacing w:val="-2"/>
      <w:sz w:val="12"/>
      <w:szCs w:val="12"/>
      <w:lang w:val="en-GB"/>
    </w:rPr>
  </w:style>
  <w:style w:type="paragraph" w:customStyle="1" w:styleId="EYBoilerplatewebsite">
    <w:name w:val="EY Boilerplate website"/>
    <w:basedOn w:val="Normalny"/>
    <w:rsid w:val="00563CB9"/>
    <w:rPr>
      <w:rFonts w:asciiTheme="majorHAnsi" w:hAnsiTheme="majorHAnsi" w:cstheme="minorHAnsi"/>
      <w:sz w:val="20"/>
    </w:rPr>
  </w:style>
  <w:style w:type="character" w:customStyle="1" w:styleId="EYBoilerplateheadingChar">
    <w:name w:val="EY Boilerplate heading Char"/>
    <w:basedOn w:val="Domylnaczcionkaakapitu"/>
    <w:link w:val="EYBoilerplateheading"/>
    <w:rsid w:val="00563CB9"/>
    <w:rPr>
      <w:rFonts w:asciiTheme="minorHAnsi" w:hAnsiTheme="minorHAnsi" w:cstheme="minorHAnsi"/>
      <w:kern w:val="24"/>
    </w:rPr>
  </w:style>
  <w:style w:type="character" w:styleId="Odwoaniedokomentarza">
    <w:name w:val="annotation reference"/>
    <w:basedOn w:val="Domylnaczcionkaakapitu"/>
    <w:uiPriority w:val="99"/>
    <w:semiHidden/>
    <w:unhideWhenUsed/>
    <w:rsid w:val="005232F4"/>
    <w:rPr>
      <w:sz w:val="16"/>
      <w:szCs w:val="16"/>
    </w:rPr>
  </w:style>
  <w:style w:type="paragraph" w:styleId="Tekstkomentarza">
    <w:name w:val="annotation text"/>
    <w:basedOn w:val="Normalny"/>
    <w:link w:val="TekstkomentarzaZnak"/>
    <w:uiPriority w:val="99"/>
    <w:unhideWhenUsed/>
    <w:rsid w:val="005232F4"/>
    <w:pPr>
      <w:spacing w:line="240" w:lineRule="auto"/>
    </w:pPr>
    <w:rPr>
      <w:sz w:val="20"/>
    </w:rPr>
  </w:style>
  <w:style w:type="character" w:customStyle="1" w:styleId="TekstkomentarzaZnak">
    <w:name w:val="Tekst komentarza Znak"/>
    <w:basedOn w:val="Domylnaczcionkaakapitu"/>
    <w:link w:val="Tekstkomentarza"/>
    <w:uiPriority w:val="99"/>
    <w:rsid w:val="005232F4"/>
    <w:rPr>
      <w:rFonts w:ascii="EYInterstate Light" w:hAnsi="EYInterstate Light"/>
    </w:rPr>
  </w:style>
  <w:style w:type="paragraph" w:styleId="Tematkomentarza">
    <w:name w:val="annotation subject"/>
    <w:basedOn w:val="Tekstkomentarza"/>
    <w:next w:val="Tekstkomentarza"/>
    <w:link w:val="TematkomentarzaZnak"/>
    <w:semiHidden/>
    <w:unhideWhenUsed/>
    <w:rsid w:val="005232F4"/>
    <w:rPr>
      <w:b/>
      <w:bCs/>
    </w:rPr>
  </w:style>
  <w:style w:type="character" w:customStyle="1" w:styleId="TematkomentarzaZnak">
    <w:name w:val="Temat komentarza Znak"/>
    <w:basedOn w:val="TekstkomentarzaZnak"/>
    <w:link w:val="Tematkomentarza"/>
    <w:semiHidden/>
    <w:rsid w:val="005232F4"/>
    <w:rPr>
      <w:rFonts w:ascii="EYInterstate Light" w:hAnsi="EYInterstate Light"/>
      <w:b/>
      <w:bCs/>
    </w:rPr>
  </w:style>
  <w:style w:type="character" w:customStyle="1" w:styleId="NagwekZnak">
    <w:name w:val="Nagłówek Znak"/>
    <w:aliases w:val="EY Header Znak"/>
    <w:basedOn w:val="Domylnaczcionkaakapitu"/>
    <w:link w:val="Nagwek"/>
    <w:uiPriority w:val="99"/>
    <w:rsid w:val="00D01CAE"/>
    <w:rPr>
      <w:rFonts w:asciiTheme="minorHAnsi" w:hAnsiTheme="minorHAnsi"/>
      <w:kern w:val="12"/>
      <w:sz w:val="24"/>
      <w:szCs w:val="24"/>
    </w:rPr>
  </w:style>
  <w:style w:type="character" w:customStyle="1" w:styleId="StopkaZnak">
    <w:name w:val="Stopka Znak"/>
    <w:aliases w:val="EY Footer Znak"/>
    <w:basedOn w:val="Domylnaczcionkaakapitu"/>
    <w:link w:val="Stopka"/>
    <w:uiPriority w:val="99"/>
    <w:rsid w:val="00D01CAE"/>
    <w:rPr>
      <w:rFonts w:asciiTheme="minorHAnsi" w:hAnsiTheme="minorHAnsi"/>
      <w:kern w:val="12"/>
      <w:szCs w:val="24"/>
    </w:rPr>
  </w:style>
  <w:style w:type="paragraph" w:customStyle="1" w:styleId="aanormal">
    <w:name w:val="aa_normal"/>
    <w:basedOn w:val="EYNormal"/>
    <w:link w:val="aanormalChar"/>
    <w:rsid w:val="00850982"/>
    <w:pPr>
      <w:spacing w:after="120"/>
      <w:jc w:val="both"/>
    </w:pPr>
    <w:rPr>
      <w:lang w:val="pl-PL"/>
    </w:rPr>
  </w:style>
  <w:style w:type="paragraph" w:styleId="Akapitzlist">
    <w:name w:val="List Paragraph"/>
    <w:aliases w:val="Dot pt,F5 List Paragraph,List Paragraph1,L1,Numerowanie,List Paragraph"/>
    <w:basedOn w:val="Normalny"/>
    <w:link w:val="AkapitzlistZnak"/>
    <w:uiPriority w:val="34"/>
    <w:qFormat/>
    <w:rsid w:val="006302E6"/>
    <w:pPr>
      <w:ind w:left="720"/>
      <w:contextualSpacing/>
    </w:pPr>
  </w:style>
  <w:style w:type="character" w:customStyle="1" w:styleId="aanormalChar">
    <w:name w:val="aa_normal Char"/>
    <w:basedOn w:val="EYNormalChar"/>
    <w:link w:val="aanormal"/>
    <w:rsid w:val="00850982"/>
    <w:rPr>
      <w:rFonts w:asciiTheme="minorHAnsi" w:hAnsiTheme="minorHAnsi"/>
      <w:kern w:val="12"/>
      <w:szCs w:val="24"/>
      <w:lang w:val="pl-PL"/>
    </w:rPr>
  </w:style>
  <w:style w:type="table" w:styleId="Tabela-Siatka">
    <w:name w:val="Table Grid"/>
    <w:basedOn w:val="Standardowy"/>
    <w:uiPriority w:val="39"/>
    <w:rsid w:val="00017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E51989"/>
    <w:rPr>
      <w:color w:val="808080"/>
    </w:rPr>
  </w:style>
  <w:style w:type="paragraph" w:styleId="Poprawka">
    <w:name w:val="Revision"/>
    <w:hidden/>
    <w:uiPriority w:val="99"/>
    <w:semiHidden/>
    <w:rsid w:val="009369D0"/>
    <w:rPr>
      <w:rFonts w:ascii="EYInterstate Light" w:hAnsi="EYInterstate Light"/>
      <w:sz w:val="24"/>
    </w:rPr>
  </w:style>
  <w:style w:type="character" w:styleId="UyteHipercze">
    <w:name w:val="FollowedHyperlink"/>
    <w:basedOn w:val="Domylnaczcionkaakapitu"/>
    <w:unhideWhenUsed/>
    <w:rsid w:val="00591B26"/>
    <w:rPr>
      <w:color w:val="800080" w:themeColor="followedHyperlink"/>
      <w:u w:val="single"/>
    </w:rPr>
  </w:style>
  <w:style w:type="paragraph" w:styleId="Lista">
    <w:name w:val="List"/>
    <w:basedOn w:val="Normalny"/>
    <w:unhideWhenUsed/>
    <w:rsid w:val="0049290B"/>
    <w:pPr>
      <w:ind w:left="283" w:hanging="283"/>
      <w:contextualSpacing/>
    </w:pPr>
  </w:style>
  <w:style w:type="paragraph" w:styleId="Lista2">
    <w:name w:val="List 2"/>
    <w:basedOn w:val="Normalny"/>
    <w:unhideWhenUsed/>
    <w:rsid w:val="0049290B"/>
    <w:pPr>
      <w:ind w:left="566" w:hanging="283"/>
      <w:contextualSpacing/>
    </w:pPr>
  </w:style>
  <w:style w:type="paragraph" w:styleId="Lista3">
    <w:name w:val="List 3"/>
    <w:basedOn w:val="Normalny"/>
    <w:unhideWhenUsed/>
    <w:rsid w:val="0049290B"/>
    <w:pPr>
      <w:ind w:left="849" w:hanging="283"/>
      <w:contextualSpacing/>
    </w:pPr>
  </w:style>
  <w:style w:type="paragraph" w:styleId="Lista4">
    <w:name w:val="List 4"/>
    <w:basedOn w:val="Normalny"/>
    <w:unhideWhenUsed/>
    <w:rsid w:val="0049290B"/>
    <w:pPr>
      <w:ind w:left="1132" w:hanging="283"/>
      <w:contextualSpacing/>
    </w:pPr>
  </w:style>
  <w:style w:type="paragraph" w:styleId="Lista5">
    <w:name w:val="List 5"/>
    <w:basedOn w:val="Normalny"/>
    <w:unhideWhenUsed/>
    <w:rsid w:val="0049290B"/>
    <w:pPr>
      <w:ind w:left="1415" w:hanging="283"/>
      <w:contextualSpacing/>
    </w:pPr>
  </w:style>
  <w:style w:type="paragraph" w:styleId="Tekstpodstawowywcity">
    <w:name w:val="Body Text Indent"/>
    <w:basedOn w:val="Normalny"/>
    <w:link w:val="TekstpodstawowywcityZnak"/>
    <w:unhideWhenUsed/>
    <w:rsid w:val="0049290B"/>
    <w:pPr>
      <w:spacing w:after="120"/>
      <w:ind w:left="283"/>
    </w:pPr>
  </w:style>
  <w:style w:type="character" w:customStyle="1" w:styleId="TekstpodstawowywcityZnak">
    <w:name w:val="Tekst podstawowy wcięty Znak"/>
    <w:basedOn w:val="Domylnaczcionkaakapitu"/>
    <w:link w:val="Tekstpodstawowywcity"/>
    <w:rsid w:val="0049290B"/>
    <w:rPr>
      <w:rFonts w:ascii="EYInterstate Light" w:hAnsi="EYInterstate Light"/>
      <w:sz w:val="24"/>
    </w:rPr>
  </w:style>
  <w:style w:type="character" w:styleId="Pogrubienie">
    <w:name w:val="Strong"/>
    <w:basedOn w:val="Domylnaczcionkaakapitu"/>
    <w:qFormat/>
    <w:rsid w:val="009423F8"/>
    <w:rPr>
      <w:rFonts w:ascii="Arial" w:hAnsi="Arial"/>
      <w:bCs/>
      <w:sz w:val="28"/>
    </w:rPr>
  </w:style>
  <w:style w:type="paragraph" w:styleId="NormalnyWeb">
    <w:name w:val="Normal (Web)"/>
    <w:basedOn w:val="Normalny"/>
    <w:uiPriority w:val="99"/>
    <w:semiHidden/>
    <w:unhideWhenUsed/>
    <w:rsid w:val="00D9046A"/>
    <w:pPr>
      <w:widowControl/>
      <w:autoSpaceDE/>
      <w:autoSpaceDN/>
      <w:adjustRightInd/>
      <w:spacing w:before="100" w:beforeAutospacing="1" w:after="100" w:afterAutospacing="1" w:line="240" w:lineRule="auto"/>
    </w:pPr>
    <w:rPr>
      <w:rFonts w:ascii="Times New Roman" w:eastAsiaTheme="minorEastAsia" w:hAnsi="Times New Roman"/>
      <w:szCs w:val="24"/>
      <w:lang w:eastAsia="pl-PL"/>
    </w:rPr>
  </w:style>
  <w:style w:type="paragraph" w:styleId="Nagwekspisutreci">
    <w:name w:val="TOC Heading"/>
    <w:basedOn w:val="Nagwek1"/>
    <w:next w:val="Normalny"/>
    <w:uiPriority w:val="39"/>
    <w:unhideWhenUsed/>
    <w:qFormat/>
    <w:rsid w:val="00534DCB"/>
    <w:pPr>
      <w:keepNext/>
      <w:keepLines/>
      <w:numPr>
        <w:numId w:val="0"/>
      </w:numPr>
      <w:spacing w:before="240" w:after="0" w:line="259" w:lineRule="auto"/>
      <w:jc w:val="left"/>
      <w:outlineLvl w:val="9"/>
    </w:pPr>
    <w:rPr>
      <w:rFonts w:asciiTheme="majorHAnsi" w:eastAsiaTheme="majorEastAsia" w:hAnsiTheme="majorHAnsi" w:cstheme="majorBidi"/>
      <w:color w:val="218840" w:themeColor="accent1" w:themeShade="BF"/>
      <w:kern w:val="0"/>
      <w:szCs w:val="32"/>
      <w:lang w:eastAsia="pl-PL"/>
    </w:rPr>
  </w:style>
  <w:style w:type="paragraph" w:customStyle="1" w:styleId="footnotedescription">
    <w:name w:val="footnote description"/>
    <w:next w:val="Normalny"/>
    <w:link w:val="footnotedescriptionChar"/>
    <w:hidden/>
    <w:rsid w:val="00424A72"/>
    <w:pPr>
      <w:spacing w:line="259" w:lineRule="auto"/>
    </w:pPr>
    <w:rPr>
      <w:rFonts w:ascii="Calibri" w:eastAsia="Calibri" w:hAnsi="Calibri" w:cs="Calibri"/>
      <w:color w:val="000000"/>
      <w:sz w:val="16"/>
      <w:szCs w:val="22"/>
      <w:lang w:val="pl-PL" w:eastAsia="pl-PL"/>
    </w:rPr>
  </w:style>
  <w:style w:type="character" w:customStyle="1" w:styleId="footnotedescriptionChar">
    <w:name w:val="footnote description Char"/>
    <w:link w:val="footnotedescription"/>
    <w:rsid w:val="00424A72"/>
    <w:rPr>
      <w:rFonts w:ascii="Calibri" w:eastAsia="Calibri" w:hAnsi="Calibri" w:cs="Calibri"/>
      <w:color w:val="000000"/>
      <w:sz w:val="16"/>
      <w:szCs w:val="22"/>
      <w:lang w:val="pl-PL" w:eastAsia="pl-PL"/>
    </w:rPr>
  </w:style>
  <w:style w:type="character" w:customStyle="1" w:styleId="footnotemark">
    <w:name w:val="footnote mark"/>
    <w:hidden/>
    <w:rsid w:val="00424A72"/>
    <w:rPr>
      <w:rFonts w:ascii="Calibri" w:eastAsia="Calibri" w:hAnsi="Calibri" w:cs="Calibri"/>
      <w:color w:val="000000"/>
      <w:sz w:val="16"/>
      <w:vertAlign w:val="superscript"/>
    </w:rPr>
  </w:style>
  <w:style w:type="table" w:customStyle="1" w:styleId="TableGrid">
    <w:name w:val="TableGrid"/>
    <w:rsid w:val="00424A72"/>
    <w:rPr>
      <w:rFonts w:ascii="Calibri" w:hAnsi="Calibri"/>
      <w:sz w:val="22"/>
      <w:szCs w:val="22"/>
      <w:lang w:val="pl-PL" w:eastAsia="pl-PL"/>
    </w:rPr>
    <w:tblPr>
      <w:tblCellMar>
        <w:top w:w="0" w:type="dxa"/>
        <w:left w:w="0" w:type="dxa"/>
        <w:bottom w:w="0" w:type="dxa"/>
        <w:right w:w="0" w:type="dxa"/>
      </w:tblCellMar>
    </w:tblPr>
  </w:style>
  <w:style w:type="character" w:customStyle="1" w:styleId="Nagwek1Znak">
    <w:name w:val="Nagłówek 1 Znak"/>
    <w:basedOn w:val="Domylnaczcionkaakapitu"/>
    <w:link w:val="Nagwek1"/>
    <w:rsid w:val="00D6238D"/>
    <w:rPr>
      <w:rFonts w:ascii="Arial" w:hAnsi="Arial" w:cs="Arial"/>
      <w:color w:val="747480"/>
      <w:kern w:val="12"/>
      <w:sz w:val="32"/>
      <w:szCs w:val="24"/>
      <w:lang w:val="pl-PL"/>
    </w:rPr>
  </w:style>
  <w:style w:type="paragraph" w:customStyle="1" w:styleId="Default">
    <w:name w:val="Default"/>
    <w:link w:val="DefaultZnak"/>
    <w:rsid w:val="003B00AD"/>
    <w:pPr>
      <w:autoSpaceDE w:val="0"/>
      <w:autoSpaceDN w:val="0"/>
      <w:adjustRightInd w:val="0"/>
    </w:pPr>
    <w:rPr>
      <w:rFonts w:ascii="Calibri" w:hAnsi="Calibri" w:cs="Calibri"/>
      <w:color w:val="000000"/>
      <w:sz w:val="24"/>
      <w:szCs w:val="24"/>
      <w:lang w:val="pl-PL"/>
    </w:rPr>
  </w:style>
  <w:style w:type="character" w:customStyle="1" w:styleId="Nierozpoznanawzmianka1">
    <w:name w:val="Nierozpoznana wzmianka1"/>
    <w:basedOn w:val="Domylnaczcionkaakapitu"/>
    <w:uiPriority w:val="99"/>
    <w:semiHidden/>
    <w:unhideWhenUsed/>
    <w:rsid w:val="00E34BFC"/>
    <w:rPr>
      <w:color w:val="605E5C"/>
      <w:shd w:val="clear" w:color="auto" w:fill="E1DFDD"/>
    </w:rPr>
  </w:style>
  <w:style w:type="paragraph" w:customStyle="1" w:styleId="LITlitera">
    <w:name w:val="LIT – litera"/>
    <w:basedOn w:val="PKTpunkt"/>
    <w:uiPriority w:val="14"/>
    <w:qFormat/>
    <w:rsid w:val="00852A92"/>
    <w:pPr>
      <w:ind w:left="986" w:hanging="476"/>
    </w:pPr>
  </w:style>
  <w:style w:type="paragraph" w:customStyle="1" w:styleId="PKTpunkt">
    <w:name w:val="PKT – punkt"/>
    <w:uiPriority w:val="13"/>
    <w:qFormat/>
    <w:rsid w:val="00852A92"/>
    <w:pPr>
      <w:spacing w:line="360" w:lineRule="auto"/>
      <w:ind w:left="510" w:hanging="510"/>
      <w:jc w:val="both"/>
    </w:pPr>
    <w:rPr>
      <w:rFonts w:ascii="Times" w:eastAsiaTheme="minorEastAsia" w:hAnsi="Times" w:cs="Arial"/>
      <w:bCs/>
      <w:sz w:val="24"/>
      <w:lang w:val="pl-PL" w:eastAsia="pl-PL"/>
    </w:rPr>
  </w:style>
  <w:style w:type="numbering" w:customStyle="1" w:styleId="Styl1">
    <w:name w:val="Styl1"/>
    <w:uiPriority w:val="99"/>
    <w:rsid w:val="00863FEF"/>
    <w:pPr>
      <w:numPr>
        <w:numId w:val="54"/>
      </w:numPr>
    </w:pPr>
  </w:style>
  <w:style w:type="numbering" w:customStyle="1" w:styleId="Styl2">
    <w:name w:val="Styl2"/>
    <w:uiPriority w:val="99"/>
    <w:rsid w:val="00863FEF"/>
    <w:pPr>
      <w:numPr>
        <w:numId w:val="55"/>
      </w:numPr>
    </w:pPr>
  </w:style>
  <w:style w:type="paragraph" w:styleId="Bezodstpw">
    <w:name w:val="No Spacing"/>
    <w:uiPriority w:val="1"/>
    <w:qFormat/>
    <w:rsid w:val="00863FEF"/>
    <w:pPr>
      <w:widowControl w:val="0"/>
      <w:autoSpaceDE w:val="0"/>
      <w:autoSpaceDN w:val="0"/>
      <w:adjustRightInd w:val="0"/>
    </w:pPr>
    <w:rPr>
      <w:rFonts w:ascii="EYInterstate Light" w:hAnsi="EYInterstate Light"/>
      <w:sz w:val="24"/>
      <w:lang w:val="pl-PL"/>
    </w:rPr>
  </w:style>
  <w:style w:type="character" w:styleId="Uwydatnienie">
    <w:name w:val="Emphasis"/>
    <w:basedOn w:val="Domylnaczcionkaakapitu"/>
    <w:uiPriority w:val="20"/>
    <w:qFormat/>
    <w:rsid w:val="006B535B"/>
    <w:rPr>
      <w:i/>
      <w:iCs/>
    </w:rPr>
  </w:style>
  <w:style w:type="paragraph" w:customStyle="1" w:styleId="USTustnpkodeksu">
    <w:name w:val="UST(§) – ust. (§ np. kodeksu)"/>
    <w:basedOn w:val="Normalny"/>
    <w:uiPriority w:val="12"/>
    <w:qFormat/>
    <w:rsid w:val="00394C41"/>
    <w:pPr>
      <w:widowControl/>
      <w:suppressAutoHyphens/>
      <w:spacing w:line="360" w:lineRule="auto"/>
      <w:ind w:firstLine="510"/>
      <w:jc w:val="both"/>
    </w:pPr>
    <w:rPr>
      <w:rFonts w:ascii="Times" w:eastAsiaTheme="minorEastAsia" w:hAnsi="Times" w:cs="Arial"/>
      <w:bCs/>
      <w:lang w:eastAsia="pl-PL"/>
    </w:rPr>
  </w:style>
  <w:style w:type="paragraph" w:customStyle="1" w:styleId="CZWSPLITczwsplnaliter">
    <w:name w:val="CZ_WSP_LIT – część wspólna liter"/>
    <w:basedOn w:val="LITlitera"/>
    <w:next w:val="USTustnpkodeksu"/>
    <w:uiPriority w:val="17"/>
    <w:qFormat/>
    <w:rsid w:val="000C2B47"/>
    <w:pPr>
      <w:ind w:left="510" w:firstLine="0"/>
    </w:pPr>
    <w:rPr>
      <w:szCs w:val="24"/>
    </w:rPr>
  </w:style>
  <w:style w:type="character" w:customStyle="1" w:styleId="DefaultZnak">
    <w:name w:val="Default Znak"/>
    <w:basedOn w:val="Domylnaczcionkaakapitu"/>
    <w:link w:val="Default"/>
    <w:rsid w:val="00937224"/>
    <w:rPr>
      <w:rFonts w:ascii="Calibri" w:hAnsi="Calibri" w:cs="Calibri"/>
      <w:color w:val="000000"/>
      <w:sz w:val="24"/>
      <w:szCs w:val="24"/>
      <w:lang w:val="pl-PL"/>
    </w:rPr>
  </w:style>
  <w:style w:type="character" w:customStyle="1" w:styleId="AkapitzlistZnak">
    <w:name w:val="Akapit z listą Znak"/>
    <w:aliases w:val="Dot pt Znak,F5 List Paragraph Znak,List Paragraph1 Znak,L1 Znak,Numerowanie Znak,List Paragraph Znak"/>
    <w:link w:val="Akapitzlist"/>
    <w:uiPriority w:val="34"/>
    <w:locked/>
    <w:rsid w:val="001D49A2"/>
    <w:rPr>
      <w:rFonts w:ascii="EYInterstate Light" w:hAnsi="EYInterstate Light"/>
      <w:sz w:val="24"/>
      <w:lang w:val="pl-PL"/>
    </w:rPr>
  </w:style>
  <w:style w:type="paragraph" w:customStyle="1" w:styleId="NormalnyWeb1">
    <w:name w:val="Normalny (Web)1"/>
    <w:basedOn w:val="Normalny"/>
    <w:rsid w:val="00266963"/>
    <w:pPr>
      <w:widowControl/>
      <w:suppressAutoHyphens/>
      <w:autoSpaceDE/>
      <w:autoSpaceDN/>
      <w:adjustRightInd/>
      <w:spacing w:before="280" w:after="280" w:line="240" w:lineRule="auto"/>
    </w:pPr>
    <w:rPr>
      <w:rFonts w:ascii="Arial" w:hAnsi="Arial" w:cs="Arial"/>
      <w:lang w:eastAsia="zh-CN"/>
    </w:rPr>
  </w:style>
  <w:style w:type="paragraph" w:styleId="Tekstpodstawowy3">
    <w:name w:val="Body Text 3"/>
    <w:basedOn w:val="Normalny"/>
    <w:link w:val="Tekstpodstawowy3Znak"/>
    <w:semiHidden/>
    <w:unhideWhenUsed/>
    <w:rsid w:val="008779FD"/>
    <w:pPr>
      <w:spacing w:after="120"/>
    </w:pPr>
    <w:rPr>
      <w:sz w:val="16"/>
      <w:szCs w:val="16"/>
    </w:rPr>
  </w:style>
  <w:style w:type="character" w:customStyle="1" w:styleId="Tekstpodstawowy3Znak">
    <w:name w:val="Tekst podstawowy 3 Znak"/>
    <w:basedOn w:val="Domylnaczcionkaakapitu"/>
    <w:link w:val="Tekstpodstawowy3"/>
    <w:semiHidden/>
    <w:rsid w:val="008779FD"/>
    <w:rPr>
      <w:rFonts w:ascii="EYInterstate Light" w:hAnsi="EYInterstate Light"/>
      <w:sz w:val="16"/>
      <w:szCs w:val="16"/>
      <w:lang w:val="pl-PL"/>
    </w:rPr>
  </w:style>
  <w:style w:type="paragraph" w:customStyle="1" w:styleId="CM1">
    <w:name w:val="CM1"/>
    <w:basedOn w:val="Default"/>
    <w:next w:val="Default"/>
    <w:uiPriority w:val="99"/>
    <w:rsid w:val="004C3A3D"/>
    <w:rPr>
      <w:rFonts w:ascii="Times New Roman" w:hAnsi="Times New Roman" w:cs="Times New Roman"/>
      <w:color w:val="auto"/>
    </w:rPr>
  </w:style>
  <w:style w:type="paragraph" w:customStyle="1" w:styleId="CM3">
    <w:name w:val="CM3"/>
    <w:basedOn w:val="Default"/>
    <w:next w:val="Default"/>
    <w:uiPriority w:val="99"/>
    <w:rsid w:val="004C3A3D"/>
    <w:rPr>
      <w:rFonts w:ascii="Times New Roman" w:hAnsi="Times New Roman" w:cs="Times New Roman"/>
      <w:color w:val="auto"/>
    </w:rPr>
  </w:style>
  <w:style w:type="character" w:customStyle="1" w:styleId="Nagwek2Znak">
    <w:name w:val="Nagłówek 2 Znak"/>
    <w:basedOn w:val="Domylnaczcionkaakapitu"/>
    <w:link w:val="Nagwek2"/>
    <w:rsid w:val="00187046"/>
    <w:rPr>
      <w:rFonts w:ascii="Arial" w:hAnsi="Arial" w:cs="Arial"/>
      <w:sz w:val="22"/>
      <w:szCs w:val="24"/>
      <w14:scene3d>
        <w14:camera w14:prst="orthographicFront"/>
        <w14:lightRig w14:rig="threePt" w14:dir="t">
          <w14:rot w14:lat="0" w14:lon="0" w14:rev="0"/>
        </w14:lightRig>
      </w14:scene3d>
    </w:rPr>
  </w:style>
  <w:style w:type="paragraph" w:styleId="Legenda">
    <w:name w:val="caption"/>
    <w:basedOn w:val="Normalny"/>
    <w:next w:val="Normalny"/>
    <w:unhideWhenUsed/>
    <w:qFormat/>
    <w:rsid w:val="00CA0E34"/>
    <w:pPr>
      <w:spacing w:after="200" w:line="240" w:lineRule="auto"/>
    </w:pPr>
    <w:rPr>
      <w:i/>
      <w:iCs/>
      <w:color w:val="FFE600" w:themeColor="text2"/>
      <w:sz w:val="18"/>
      <w:szCs w:val="18"/>
    </w:rPr>
  </w:style>
  <w:style w:type="paragraph" w:styleId="Spisilustracji">
    <w:name w:val="table of figures"/>
    <w:basedOn w:val="Normalny"/>
    <w:next w:val="Normalny"/>
    <w:uiPriority w:val="99"/>
    <w:unhideWhenUsed/>
    <w:rsid w:val="00C94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
      <w:bodyDiv w:val="1"/>
      <w:marLeft w:val="0"/>
      <w:marRight w:val="0"/>
      <w:marTop w:val="0"/>
      <w:marBottom w:val="0"/>
      <w:divBdr>
        <w:top w:val="none" w:sz="0" w:space="0" w:color="auto"/>
        <w:left w:val="none" w:sz="0" w:space="0" w:color="auto"/>
        <w:bottom w:val="none" w:sz="0" w:space="0" w:color="auto"/>
        <w:right w:val="none" w:sz="0" w:space="0" w:color="auto"/>
      </w:divBdr>
    </w:div>
    <w:div w:id="8610476">
      <w:bodyDiv w:val="1"/>
      <w:marLeft w:val="0"/>
      <w:marRight w:val="0"/>
      <w:marTop w:val="0"/>
      <w:marBottom w:val="0"/>
      <w:divBdr>
        <w:top w:val="none" w:sz="0" w:space="0" w:color="auto"/>
        <w:left w:val="none" w:sz="0" w:space="0" w:color="auto"/>
        <w:bottom w:val="none" w:sz="0" w:space="0" w:color="auto"/>
        <w:right w:val="none" w:sz="0" w:space="0" w:color="auto"/>
      </w:divBdr>
    </w:div>
    <w:div w:id="36584972">
      <w:bodyDiv w:val="1"/>
      <w:marLeft w:val="0"/>
      <w:marRight w:val="0"/>
      <w:marTop w:val="0"/>
      <w:marBottom w:val="0"/>
      <w:divBdr>
        <w:top w:val="none" w:sz="0" w:space="0" w:color="auto"/>
        <w:left w:val="none" w:sz="0" w:space="0" w:color="auto"/>
        <w:bottom w:val="none" w:sz="0" w:space="0" w:color="auto"/>
        <w:right w:val="none" w:sz="0" w:space="0" w:color="auto"/>
      </w:divBdr>
    </w:div>
    <w:div w:id="93602204">
      <w:bodyDiv w:val="1"/>
      <w:marLeft w:val="0"/>
      <w:marRight w:val="0"/>
      <w:marTop w:val="0"/>
      <w:marBottom w:val="0"/>
      <w:divBdr>
        <w:top w:val="none" w:sz="0" w:space="0" w:color="auto"/>
        <w:left w:val="none" w:sz="0" w:space="0" w:color="auto"/>
        <w:bottom w:val="none" w:sz="0" w:space="0" w:color="auto"/>
        <w:right w:val="none" w:sz="0" w:space="0" w:color="auto"/>
      </w:divBdr>
    </w:div>
    <w:div w:id="98257548">
      <w:bodyDiv w:val="1"/>
      <w:marLeft w:val="0"/>
      <w:marRight w:val="0"/>
      <w:marTop w:val="0"/>
      <w:marBottom w:val="0"/>
      <w:divBdr>
        <w:top w:val="none" w:sz="0" w:space="0" w:color="auto"/>
        <w:left w:val="none" w:sz="0" w:space="0" w:color="auto"/>
        <w:bottom w:val="none" w:sz="0" w:space="0" w:color="auto"/>
        <w:right w:val="none" w:sz="0" w:space="0" w:color="auto"/>
      </w:divBdr>
    </w:div>
    <w:div w:id="203176058">
      <w:bodyDiv w:val="1"/>
      <w:marLeft w:val="0"/>
      <w:marRight w:val="0"/>
      <w:marTop w:val="0"/>
      <w:marBottom w:val="0"/>
      <w:divBdr>
        <w:top w:val="none" w:sz="0" w:space="0" w:color="auto"/>
        <w:left w:val="none" w:sz="0" w:space="0" w:color="auto"/>
        <w:bottom w:val="none" w:sz="0" w:space="0" w:color="auto"/>
        <w:right w:val="none" w:sz="0" w:space="0" w:color="auto"/>
      </w:divBdr>
    </w:div>
    <w:div w:id="210045346">
      <w:bodyDiv w:val="1"/>
      <w:marLeft w:val="0"/>
      <w:marRight w:val="0"/>
      <w:marTop w:val="0"/>
      <w:marBottom w:val="0"/>
      <w:divBdr>
        <w:top w:val="none" w:sz="0" w:space="0" w:color="auto"/>
        <w:left w:val="none" w:sz="0" w:space="0" w:color="auto"/>
        <w:bottom w:val="none" w:sz="0" w:space="0" w:color="auto"/>
        <w:right w:val="none" w:sz="0" w:space="0" w:color="auto"/>
      </w:divBdr>
    </w:div>
    <w:div w:id="224998171">
      <w:bodyDiv w:val="1"/>
      <w:marLeft w:val="0"/>
      <w:marRight w:val="0"/>
      <w:marTop w:val="0"/>
      <w:marBottom w:val="0"/>
      <w:divBdr>
        <w:top w:val="none" w:sz="0" w:space="0" w:color="auto"/>
        <w:left w:val="none" w:sz="0" w:space="0" w:color="auto"/>
        <w:bottom w:val="none" w:sz="0" w:space="0" w:color="auto"/>
        <w:right w:val="none" w:sz="0" w:space="0" w:color="auto"/>
      </w:divBdr>
    </w:div>
    <w:div w:id="276987229">
      <w:bodyDiv w:val="1"/>
      <w:marLeft w:val="0"/>
      <w:marRight w:val="0"/>
      <w:marTop w:val="0"/>
      <w:marBottom w:val="0"/>
      <w:divBdr>
        <w:top w:val="none" w:sz="0" w:space="0" w:color="auto"/>
        <w:left w:val="none" w:sz="0" w:space="0" w:color="auto"/>
        <w:bottom w:val="none" w:sz="0" w:space="0" w:color="auto"/>
        <w:right w:val="none" w:sz="0" w:space="0" w:color="auto"/>
      </w:divBdr>
    </w:div>
    <w:div w:id="278993001">
      <w:bodyDiv w:val="1"/>
      <w:marLeft w:val="0"/>
      <w:marRight w:val="0"/>
      <w:marTop w:val="0"/>
      <w:marBottom w:val="0"/>
      <w:divBdr>
        <w:top w:val="none" w:sz="0" w:space="0" w:color="auto"/>
        <w:left w:val="none" w:sz="0" w:space="0" w:color="auto"/>
        <w:bottom w:val="none" w:sz="0" w:space="0" w:color="auto"/>
        <w:right w:val="none" w:sz="0" w:space="0" w:color="auto"/>
      </w:divBdr>
    </w:div>
    <w:div w:id="353773079">
      <w:bodyDiv w:val="1"/>
      <w:marLeft w:val="0"/>
      <w:marRight w:val="0"/>
      <w:marTop w:val="0"/>
      <w:marBottom w:val="0"/>
      <w:divBdr>
        <w:top w:val="none" w:sz="0" w:space="0" w:color="auto"/>
        <w:left w:val="none" w:sz="0" w:space="0" w:color="auto"/>
        <w:bottom w:val="none" w:sz="0" w:space="0" w:color="auto"/>
        <w:right w:val="none" w:sz="0" w:space="0" w:color="auto"/>
      </w:divBdr>
      <w:divsChild>
        <w:div w:id="460154882">
          <w:marLeft w:val="0"/>
          <w:marRight w:val="0"/>
          <w:marTop w:val="0"/>
          <w:marBottom w:val="0"/>
          <w:divBdr>
            <w:top w:val="none" w:sz="0" w:space="0" w:color="auto"/>
            <w:left w:val="none" w:sz="0" w:space="0" w:color="auto"/>
            <w:bottom w:val="none" w:sz="0" w:space="0" w:color="auto"/>
            <w:right w:val="none" w:sz="0" w:space="0" w:color="auto"/>
          </w:divBdr>
          <w:divsChild>
            <w:div w:id="756023307">
              <w:marLeft w:val="0"/>
              <w:marRight w:val="0"/>
              <w:marTop w:val="0"/>
              <w:marBottom w:val="0"/>
              <w:divBdr>
                <w:top w:val="none" w:sz="0" w:space="0" w:color="auto"/>
                <w:left w:val="none" w:sz="0" w:space="0" w:color="auto"/>
                <w:bottom w:val="none" w:sz="0" w:space="0" w:color="auto"/>
                <w:right w:val="none" w:sz="0" w:space="0" w:color="auto"/>
              </w:divBdr>
              <w:divsChild>
                <w:div w:id="394159027">
                  <w:marLeft w:val="0"/>
                  <w:marRight w:val="0"/>
                  <w:marTop w:val="0"/>
                  <w:marBottom w:val="0"/>
                  <w:divBdr>
                    <w:top w:val="none" w:sz="0" w:space="0" w:color="auto"/>
                    <w:left w:val="none" w:sz="0" w:space="0" w:color="auto"/>
                    <w:bottom w:val="none" w:sz="0" w:space="0" w:color="auto"/>
                    <w:right w:val="none" w:sz="0" w:space="0" w:color="auto"/>
                  </w:divBdr>
                  <w:divsChild>
                    <w:div w:id="379018771">
                      <w:marLeft w:val="0"/>
                      <w:marRight w:val="0"/>
                      <w:marTop w:val="0"/>
                      <w:marBottom w:val="0"/>
                      <w:divBdr>
                        <w:top w:val="none" w:sz="0" w:space="0" w:color="auto"/>
                        <w:left w:val="none" w:sz="0" w:space="0" w:color="auto"/>
                        <w:bottom w:val="none" w:sz="0" w:space="0" w:color="auto"/>
                        <w:right w:val="none" w:sz="0" w:space="0" w:color="auto"/>
                      </w:divBdr>
                      <w:divsChild>
                        <w:div w:id="1671828642">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4178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668047">
          <w:marLeft w:val="0"/>
          <w:marRight w:val="0"/>
          <w:marTop w:val="0"/>
          <w:marBottom w:val="450"/>
          <w:divBdr>
            <w:top w:val="none" w:sz="0" w:space="0" w:color="auto"/>
            <w:left w:val="none" w:sz="0" w:space="0" w:color="auto"/>
            <w:bottom w:val="none" w:sz="0" w:space="0" w:color="auto"/>
            <w:right w:val="none" w:sz="0" w:space="0" w:color="auto"/>
          </w:divBdr>
        </w:div>
      </w:divsChild>
    </w:div>
    <w:div w:id="391972873">
      <w:bodyDiv w:val="1"/>
      <w:marLeft w:val="0"/>
      <w:marRight w:val="0"/>
      <w:marTop w:val="0"/>
      <w:marBottom w:val="0"/>
      <w:divBdr>
        <w:top w:val="none" w:sz="0" w:space="0" w:color="auto"/>
        <w:left w:val="none" w:sz="0" w:space="0" w:color="auto"/>
        <w:bottom w:val="none" w:sz="0" w:space="0" w:color="auto"/>
        <w:right w:val="none" w:sz="0" w:space="0" w:color="auto"/>
      </w:divBdr>
      <w:divsChild>
        <w:div w:id="1652830369">
          <w:marLeft w:val="274"/>
          <w:marRight w:val="0"/>
          <w:marTop w:val="0"/>
          <w:marBottom w:val="40"/>
          <w:divBdr>
            <w:top w:val="none" w:sz="0" w:space="0" w:color="auto"/>
            <w:left w:val="none" w:sz="0" w:space="0" w:color="auto"/>
            <w:bottom w:val="none" w:sz="0" w:space="0" w:color="auto"/>
            <w:right w:val="none" w:sz="0" w:space="0" w:color="auto"/>
          </w:divBdr>
        </w:div>
        <w:div w:id="1655139457">
          <w:marLeft w:val="274"/>
          <w:marRight w:val="0"/>
          <w:marTop w:val="0"/>
          <w:marBottom w:val="40"/>
          <w:divBdr>
            <w:top w:val="none" w:sz="0" w:space="0" w:color="auto"/>
            <w:left w:val="none" w:sz="0" w:space="0" w:color="auto"/>
            <w:bottom w:val="none" w:sz="0" w:space="0" w:color="auto"/>
            <w:right w:val="none" w:sz="0" w:space="0" w:color="auto"/>
          </w:divBdr>
        </w:div>
        <w:div w:id="2132822313">
          <w:marLeft w:val="274"/>
          <w:marRight w:val="0"/>
          <w:marTop w:val="0"/>
          <w:marBottom w:val="40"/>
          <w:divBdr>
            <w:top w:val="none" w:sz="0" w:space="0" w:color="auto"/>
            <w:left w:val="none" w:sz="0" w:space="0" w:color="auto"/>
            <w:bottom w:val="none" w:sz="0" w:space="0" w:color="auto"/>
            <w:right w:val="none" w:sz="0" w:space="0" w:color="auto"/>
          </w:divBdr>
        </w:div>
      </w:divsChild>
    </w:div>
    <w:div w:id="420833990">
      <w:bodyDiv w:val="1"/>
      <w:marLeft w:val="0"/>
      <w:marRight w:val="0"/>
      <w:marTop w:val="0"/>
      <w:marBottom w:val="0"/>
      <w:divBdr>
        <w:top w:val="none" w:sz="0" w:space="0" w:color="auto"/>
        <w:left w:val="none" w:sz="0" w:space="0" w:color="auto"/>
        <w:bottom w:val="none" w:sz="0" w:space="0" w:color="auto"/>
        <w:right w:val="none" w:sz="0" w:space="0" w:color="auto"/>
      </w:divBdr>
      <w:divsChild>
        <w:div w:id="1120030893">
          <w:marLeft w:val="0"/>
          <w:marRight w:val="0"/>
          <w:marTop w:val="72"/>
          <w:marBottom w:val="0"/>
          <w:divBdr>
            <w:top w:val="none" w:sz="0" w:space="0" w:color="auto"/>
            <w:left w:val="none" w:sz="0" w:space="0" w:color="auto"/>
            <w:bottom w:val="none" w:sz="0" w:space="0" w:color="auto"/>
            <w:right w:val="none" w:sz="0" w:space="0" w:color="auto"/>
          </w:divBdr>
          <w:divsChild>
            <w:div w:id="18693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01350">
      <w:bodyDiv w:val="1"/>
      <w:marLeft w:val="0"/>
      <w:marRight w:val="0"/>
      <w:marTop w:val="0"/>
      <w:marBottom w:val="0"/>
      <w:divBdr>
        <w:top w:val="none" w:sz="0" w:space="0" w:color="auto"/>
        <w:left w:val="none" w:sz="0" w:space="0" w:color="auto"/>
        <w:bottom w:val="none" w:sz="0" w:space="0" w:color="auto"/>
        <w:right w:val="none" w:sz="0" w:space="0" w:color="auto"/>
      </w:divBdr>
    </w:div>
    <w:div w:id="474026505">
      <w:bodyDiv w:val="1"/>
      <w:marLeft w:val="0"/>
      <w:marRight w:val="0"/>
      <w:marTop w:val="0"/>
      <w:marBottom w:val="0"/>
      <w:divBdr>
        <w:top w:val="none" w:sz="0" w:space="0" w:color="auto"/>
        <w:left w:val="none" w:sz="0" w:space="0" w:color="auto"/>
        <w:bottom w:val="none" w:sz="0" w:space="0" w:color="auto"/>
        <w:right w:val="none" w:sz="0" w:space="0" w:color="auto"/>
      </w:divBdr>
    </w:div>
    <w:div w:id="481627440">
      <w:bodyDiv w:val="1"/>
      <w:marLeft w:val="0"/>
      <w:marRight w:val="0"/>
      <w:marTop w:val="0"/>
      <w:marBottom w:val="0"/>
      <w:divBdr>
        <w:top w:val="none" w:sz="0" w:space="0" w:color="auto"/>
        <w:left w:val="none" w:sz="0" w:space="0" w:color="auto"/>
        <w:bottom w:val="none" w:sz="0" w:space="0" w:color="auto"/>
        <w:right w:val="none" w:sz="0" w:space="0" w:color="auto"/>
      </w:divBdr>
    </w:div>
    <w:div w:id="487864258">
      <w:bodyDiv w:val="1"/>
      <w:marLeft w:val="0"/>
      <w:marRight w:val="0"/>
      <w:marTop w:val="0"/>
      <w:marBottom w:val="0"/>
      <w:divBdr>
        <w:top w:val="none" w:sz="0" w:space="0" w:color="auto"/>
        <w:left w:val="none" w:sz="0" w:space="0" w:color="auto"/>
        <w:bottom w:val="none" w:sz="0" w:space="0" w:color="auto"/>
        <w:right w:val="none" w:sz="0" w:space="0" w:color="auto"/>
      </w:divBdr>
    </w:div>
    <w:div w:id="490801072">
      <w:bodyDiv w:val="1"/>
      <w:marLeft w:val="0"/>
      <w:marRight w:val="0"/>
      <w:marTop w:val="0"/>
      <w:marBottom w:val="0"/>
      <w:divBdr>
        <w:top w:val="none" w:sz="0" w:space="0" w:color="auto"/>
        <w:left w:val="none" w:sz="0" w:space="0" w:color="auto"/>
        <w:bottom w:val="none" w:sz="0" w:space="0" w:color="auto"/>
        <w:right w:val="none" w:sz="0" w:space="0" w:color="auto"/>
      </w:divBdr>
      <w:divsChild>
        <w:div w:id="791560814">
          <w:marLeft w:val="274"/>
          <w:marRight w:val="0"/>
          <w:marTop w:val="0"/>
          <w:marBottom w:val="40"/>
          <w:divBdr>
            <w:top w:val="none" w:sz="0" w:space="0" w:color="auto"/>
            <w:left w:val="none" w:sz="0" w:space="0" w:color="auto"/>
            <w:bottom w:val="none" w:sz="0" w:space="0" w:color="auto"/>
            <w:right w:val="none" w:sz="0" w:space="0" w:color="auto"/>
          </w:divBdr>
        </w:div>
      </w:divsChild>
    </w:div>
    <w:div w:id="503125998">
      <w:bodyDiv w:val="1"/>
      <w:marLeft w:val="0"/>
      <w:marRight w:val="0"/>
      <w:marTop w:val="0"/>
      <w:marBottom w:val="0"/>
      <w:divBdr>
        <w:top w:val="none" w:sz="0" w:space="0" w:color="auto"/>
        <w:left w:val="none" w:sz="0" w:space="0" w:color="auto"/>
        <w:bottom w:val="none" w:sz="0" w:space="0" w:color="auto"/>
        <w:right w:val="none" w:sz="0" w:space="0" w:color="auto"/>
      </w:divBdr>
    </w:div>
    <w:div w:id="512302289">
      <w:bodyDiv w:val="1"/>
      <w:marLeft w:val="0"/>
      <w:marRight w:val="0"/>
      <w:marTop w:val="0"/>
      <w:marBottom w:val="0"/>
      <w:divBdr>
        <w:top w:val="none" w:sz="0" w:space="0" w:color="auto"/>
        <w:left w:val="none" w:sz="0" w:space="0" w:color="auto"/>
        <w:bottom w:val="none" w:sz="0" w:space="0" w:color="auto"/>
        <w:right w:val="none" w:sz="0" w:space="0" w:color="auto"/>
      </w:divBdr>
    </w:div>
    <w:div w:id="536046502">
      <w:bodyDiv w:val="1"/>
      <w:marLeft w:val="0"/>
      <w:marRight w:val="0"/>
      <w:marTop w:val="0"/>
      <w:marBottom w:val="0"/>
      <w:divBdr>
        <w:top w:val="none" w:sz="0" w:space="0" w:color="auto"/>
        <w:left w:val="none" w:sz="0" w:space="0" w:color="auto"/>
        <w:bottom w:val="none" w:sz="0" w:space="0" w:color="auto"/>
        <w:right w:val="none" w:sz="0" w:space="0" w:color="auto"/>
      </w:divBdr>
    </w:div>
    <w:div w:id="546456987">
      <w:bodyDiv w:val="1"/>
      <w:marLeft w:val="0"/>
      <w:marRight w:val="0"/>
      <w:marTop w:val="0"/>
      <w:marBottom w:val="0"/>
      <w:divBdr>
        <w:top w:val="none" w:sz="0" w:space="0" w:color="auto"/>
        <w:left w:val="none" w:sz="0" w:space="0" w:color="auto"/>
        <w:bottom w:val="none" w:sz="0" w:space="0" w:color="auto"/>
        <w:right w:val="none" w:sz="0" w:space="0" w:color="auto"/>
      </w:divBdr>
    </w:div>
    <w:div w:id="556161925">
      <w:bodyDiv w:val="1"/>
      <w:marLeft w:val="0"/>
      <w:marRight w:val="0"/>
      <w:marTop w:val="0"/>
      <w:marBottom w:val="0"/>
      <w:divBdr>
        <w:top w:val="none" w:sz="0" w:space="0" w:color="auto"/>
        <w:left w:val="none" w:sz="0" w:space="0" w:color="auto"/>
        <w:bottom w:val="none" w:sz="0" w:space="0" w:color="auto"/>
        <w:right w:val="none" w:sz="0" w:space="0" w:color="auto"/>
      </w:divBdr>
    </w:div>
    <w:div w:id="561987779">
      <w:bodyDiv w:val="1"/>
      <w:marLeft w:val="0"/>
      <w:marRight w:val="0"/>
      <w:marTop w:val="0"/>
      <w:marBottom w:val="0"/>
      <w:divBdr>
        <w:top w:val="none" w:sz="0" w:space="0" w:color="auto"/>
        <w:left w:val="none" w:sz="0" w:space="0" w:color="auto"/>
        <w:bottom w:val="none" w:sz="0" w:space="0" w:color="auto"/>
        <w:right w:val="none" w:sz="0" w:space="0" w:color="auto"/>
      </w:divBdr>
    </w:div>
    <w:div w:id="594021840">
      <w:bodyDiv w:val="1"/>
      <w:marLeft w:val="0"/>
      <w:marRight w:val="0"/>
      <w:marTop w:val="0"/>
      <w:marBottom w:val="0"/>
      <w:divBdr>
        <w:top w:val="none" w:sz="0" w:space="0" w:color="auto"/>
        <w:left w:val="none" w:sz="0" w:space="0" w:color="auto"/>
        <w:bottom w:val="none" w:sz="0" w:space="0" w:color="auto"/>
        <w:right w:val="none" w:sz="0" w:space="0" w:color="auto"/>
      </w:divBdr>
    </w:div>
    <w:div w:id="605889353">
      <w:bodyDiv w:val="1"/>
      <w:marLeft w:val="0"/>
      <w:marRight w:val="0"/>
      <w:marTop w:val="0"/>
      <w:marBottom w:val="0"/>
      <w:divBdr>
        <w:top w:val="none" w:sz="0" w:space="0" w:color="auto"/>
        <w:left w:val="none" w:sz="0" w:space="0" w:color="auto"/>
        <w:bottom w:val="none" w:sz="0" w:space="0" w:color="auto"/>
        <w:right w:val="none" w:sz="0" w:space="0" w:color="auto"/>
      </w:divBdr>
    </w:div>
    <w:div w:id="615214339">
      <w:bodyDiv w:val="1"/>
      <w:marLeft w:val="0"/>
      <w:marRight w:val="0"/>
      <w:marTop w:val="0"/>
      <w:marBottom w:val="0"/>
      <w:divBdr>
        <w:top w:val="none" w:sz="0" w:space="0" w:color="auto"/>
        <w:left w:val="none" w:sz="0" w:space="0" w:color="auto"/>
        <w:bottom w:val="none" w:sz="0" w:space="0" w:color="auto"/>
        <w:right w:val="none" w:sz="0" w:space="0" w:color="auto"/>
      </w:divBdr>
    </w:div>
    <w:div w:id="626398898">
      <w:bodyDiv w:val="1"/>
      <w:marLeft w:val="0"/>
      <w:marRight w:val="0"/>
      <w:marTop w:val="0"/>
      <w:marBottom w:val="0"/>
      <w:divBdr>
        <w:top w:val="none" w:sz="0" w:space="0" w:color="auto"/>
        <w:left w:val="none" w:sz="0" w:space="0" w:color="auto"/>
        <w:bottom w:val="none" w:sz="0" w:space="0" w:color="auto"/>
        <w:right w:val="none" w:sz="0" w:space="0" w:color="auto"/>
      </w:divBdr>
    </w:div>
    <w:div w:id="678586195">
      <w:bodyDiv w:val="1"/>
      <w:marLeft w:val="0"/>
      <w:marRight w:val="0"/>
      <w:marTop w:val="0"/>
      <w:marBottom w:val="0"/>
      <w:divBdr>
        <w:top w:val="none" w:sz="0" w:space="0" w:color="auto"/>
        <w:left w:val="none" w:sz="0" w:space="0" w:color="auto"/>
        <w:bottom w:val="none" w:sz="0" w:space="0" w:color="auto"/>
        <w:right w:val="none" w:sz="0" w:space="0" w:color="auto"/>
      </w:divBdr>
    </w:div>
    <w:div w:id="688026737">
      <w:bodyDiv w:val="1"/>
      <w:marLeft w:val="0"/>
      <w:marRight w:val="0"/>
      <w:marTop w:val="0"/>
      <w:marBottom w:val="0"/>
      <w:divBdr>
        <w:top w:val="none" w:sz="0" w:space="0" w:color="auto"/>
        <w:left w:val="none" w:sz="0" w:space="0" w:color="auto"/>
        <w:bottom w:val="none" w:sz="0" w:space="0" w:color="auto"/>
        <w:right w:val="none" w:sz="0" w:space="0" w:color="auto"/>
      </w:divBdr>
    </w:div>
    <w:div w:id="697318542">
      <w:bodyDiv w:val="1"/>
      <w:marLeft w:val="0"/>
      <w:marRight w:val="0"/>
      <w:marTop w:val="0"/>
      <w:marBottom w:val="0"/>
      <w:divBdr>
        <w:top w:val="none" w:sz="0" w:space="0" w:color="auto"/>
        <w:left w:val="none" w:sz="0" w:space="0" w:color="auto"/>
        <w:bottom w:val="none" w:sz="0" w:space="0" w:color="auto"/>
        <w:right w:val="none" w:sz="0" w:space="0" w:color="auto"/>
      </w:divBdr>
    </w:div>
    <w:div w:id="705253210">
      <w:bodyDiv w:val="1"/>
      <w:marLeft w:val="0"/>
      <w:marRight w:val="0"/>
      <w:marTop w:val="0"/>
      <w:marBottom w:val="0"/>
      <w:divBdr>
        <w:top w:val="none" w:sz="0" w:space="0" w:color="auto"/>
        <w:left w:val="none" w:sz="0" w:space="0" w:color="auto"/>
        <w:bottom w:val="none" w:sz="0" w:space="0" w:color="auto"/>
        <w:right w:val="none" w:sz="0" w:space="0" w:color="auto"/>
      </w:divBdr>
      <w:divsChild>
        <w:div w:id="618683803">
          <w:marLeft w:val="360"/>
          <w:marRight w:val="0"/>
          <w:marTop w:val="0"/>
          <w:marBottom w:val="0"/>
          <w:divBdr>
            <w:top w:val="none" w:sz="0" w:space="0" w:color="auto"/>
            <w:left w:val="none" w:sz="0" w:space="0" w:color="auto"/>
            <w:bottom w:val="none" w:sz="0" w:space="0" w:color="auto"/>
            <w:right w:val="none" w:sz="0" w:space="0" w:color="auto"/>
          </w:divBdr>
          <w:divsChild>
            <w:div w:id="176044344">
              <w:marLeft w:val="0"/>
              <w:marRight w:val="0"/>
              <w:marTop w:val="0"/>
              <w:marBottom w:val="0"/>
              <w:divBdr>
                <w:top w:val="none" w:sz="0" w:space="0" w:color="auto"/>
                <w:left w:val="none" w:sz="0" w:space="0" w:color="auto"/>
                <w:bottom w:val="none" w:sz="0" w:space="0" w:color="auto"/>
                <w:right w:val="none" w:sz="0" w:space="0" w:color="auto"/>
              </w:divBdr>
            </w:div>
          </w:divsChild>
        </w:div>
        <w:div w:id="624846465">
          <w:marLeft w:val="360"/>
          <w:marRight w:val="0"/>
          <w:marTop w:val="0"/>
          <w:marBottom w:val="0"/>
          <w:divBdr>
            <w:top w:val="none" w:sz="0" w:space="0" w:color="auto"/>
            <w:left w:val="none" w:sz="0" w:space="0" w:color="auto"/>
            <w:bottom w:val="none" w:sz="0" w:space="0" w:color="auto"/>
            <w:right w:val="none" w:sz="0" w:space="0" w:color="auto"/>
          </w:divBdr>
          <w:divsChild>
            <w:div w:id="69049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65732">
      <w:bodyDiv w:val="1"/>
      <w:marLeft w:val="0"/>
      <w:marRight w:val="0"/>
      <w:marTop w:val="0"/>
      <w:marBottom w:val="0"/>
      <w:divBdr>
        <w:top w:val="none" w:sz="0" w:space="0" w:color="auto"/>
        <w:left w:val="none" w:sz="0" w:space="0" w:color="auto"/>
        <w:bottom w:val="none" w:sz="0" w:space="0" w:color="auto"/>
        <w:right w:val="none" w:sz="0" w:space="0" w:color="auto"/>
      </w:divBdr>
    </w:div>
    <w:div w:id="759107719">
      <w:bodyDiv w:val="1"/>
      <w:marLeft w:val="0"/>
      <w:marRight w:val="0"/>
      <w:marTop w:val="0"/>
      <w:marBottom w:val="0"/>
      <w:divBdr>
        <w:top w:val="none" w:sz="0" w:space="0" w:color="auto"/>
        <w:left w:val="none" w:sz="0" w:space="0" w:color="auto"/>
        <w:bottom w:val="none" w:sz="0" w:space="0" w:color="auto"/>
        <w:right w:val="none" w:sz="0" w:space="0" w:color="auto"/>
      </w:divBdr>
    </w:div>
    <w:div w:id="788625214">
      <w:bodyDiv w:val="1"/>
      <w:marLeft w:val="0"/>
      <w:marRight w:val="0"/>
      <w:marTop w:val="0"/>
      <w:marBottom w:val="0"/>
      <w:divBdr>
        <w:top w:val="none" w:sz="0" w:space="0" w:color="auto"/>
        <w:left w:val="none" w:sz="0" w:space="0" w:color="auto"/>
        <w:bottom w:val="none" w:sz="0" w:space="0" w:color="auto"/>
        <w:right w:val="none" w:sz="0" w:space="0" w:color="auto"/>
      </w:divBdr>
    </w:div>
    <w:div w:id="805508197">
      <w:bodyDiv w:val="1"/>
      <w:marLeft w:val="0"/>
      <w:marRight w:val="0"/>
      <w:marTop w:val="0"/>
      <w:marBottom w:val="0"/>
      <w:divBdr>
        <w:top w:val="none" w:sz="0" w:space="0" w:color="auto"/>
        <w:left w:val="none" w:sz="0" w:space="0" w:color="auto"/>
        <w:bottom w:val="none" w:sz="0" w:space="0" w:color="auto"/>
        <w:right w:val="none" w:sz="0" w:space="0" w:color="auto"/>
      </w:divBdr>
    </w:div>
    <w:div w:id="810557474">
      <w:bodyDiv w:val="1"/>
      <w:marLeft w:val="0"/>
      <w:marRight w:val="0"/>
      <w:marTop w:val="0"/>
      <w:marBottom w:val="0"/>
      <w:divBdr>
        <w:top w:val="none" w:sz="0" w:space="0" w:color="auto"/>
        <w:left w:val="none" w:sz="0" w:space="0" w:color="auto"/>
        <w:bottom w:val="none" w:sz="0" w:space="0" w:color="auto"/>
        <w:right w:val="none" w:sz="0" w:space="0" w:color="auto"/>
      </w:divBdr>
    </w:div>
    <w:div w:id="875852876">
      <w:bodyDiv w:val="1"/>
      <w:marLeft w:val="0"/>
      <w:marRight w:val="0"/>
      <w:marTop w:val="0"/>
      <w:marBottom w:val="0"/>
      <w:divBdr>
        <w:top w:val="none" w:sz="0" w:space="0" w:color="auto"/>
        <w:left w:val="none" w:sz="0" w:space="0" w:color="auto"/>
        <w:bottom w:val="none" w:sz="0" w:space="0" w:color="auto"/>
        <w:right w:val="none" w:sz="0" w:space="0" w:color="auto"/>
      </w:divBdr>
    </w:div>
    <w:div w:id="912858165">
      <w:bodyDiv w:val="1"/>
      <w:marLeft w:val="0"/>
      <w:marRight w:val="0"/>
      <w:marTop w:val="0"/>
      <w:marBottom w:val="0"/>
      <w:divBdr>
        <w:top w:val="none" w:sz="0" w:space="0" w:color="auto"/>
        <w:left w:val="none" w:sz="0" w:space="0" w:color="auto"/>
        <w:bottom w:val="none" w:sz="0" w:space="0" w:color="auto"/>
        <w:right w:val="none" w:sz="0" w:space="0" w:color="auto"/>
      </w:divBdr>
    </w:div>
    <w:div w:id="924150372">
      <w:bodyDiv w:val="1"/>
      <w:marLeft w:val="0"/>
      <w:marRight w:val="0"/>
      <w:marTop w:val="0"/>
      <w:marBottom w:val="0"/>
      <w:divBdr>
        <w:top w:val="none" w:sz="0" w:space="0" w:color="auto"/>
        <w:left w:val="none" w:sz="0" w:space="0" w:color="auto"/>
        <w:bottom w:val="none" w:sz="0" w:space="0" w:color="auto"/>
        <w:right w:val="none" w:sz="0" w:space="0" w:color="auto"/>
      </w:divBdr>
    </w:div>
    <w:div w:id="943803941">
      <w:bodyDiv w:val="1"/>
      <w:marLeft w:val="0"/>
      <w:marRight w:val="0"/>
      <w:marTop w:val="0"/>
      <w:marBottom w:val="0"/>
      <w:divBdr>
        <w:top w:val="none" w:sz="0" w:space="0" w:color="auto"/>
        <w:left w:val="none" w:sz="0" w:space="0" w:color="auto"/>
        <w:bottom w:val="none" w:sz="0" w:space="0" w:color="auto"/>
        <w:right w:val="none" w:sz="0" w:space="0" w:color="auto"/>
      </w:divBdr>
    </w:div>
    <w:div w:id="978652044">
      <w:bodyDiv w:val="1"/>
      <w:marLeft w:val="0"/>
      <w:marRight w:val="0"/>
      <w:marTop w:val="0"/>
      <w:marBottom w:val="0"/>
      <w:divBdr>
        <w:top w:val="none" w:sz="0" w:space="0" w:color="auto"/>
        <w:left w:val="none" w:sz="0" w:space="0" w:color="auto"/>
        <w:bottom w:val="none" w:sz="0" w:space="0" w:color="auto"/>
        <w:right w:val="none" w:sz="0" w:space="0" w:color="auto"/>
      </w:divBdr>
    </w:div>
    <w:div w:id="1076785210">
      <w:bodyDiv w:val="1"/>
      <w:marLeft w:val="0"/>
      <w:marRight w:val="0"/>
      <w:marTop w:val="0"/>
      <w:marBottom w:val="0"/>
      <w:divBdr>
        <w:top w:val="none" w:sz="0" w:space="0" w:color="auto"/>
        <w:left w:val="none" w:sz="0" w:space="0" w:color="auto"/>
        <w:bottom w:val="none" w:sz="0" w:space="0" w:color="auto"/>
        <w:right w:val="none" w:sz="0" w:space="0" w:color="auto"/>
      </w:divBdr>
    </w:div>
    <w:div w:id="1081027118">
      <w:bodyDiv w:val="1"/>
      <w:marLeft w:val="0"/>
      <w:marRight w:val="0"/>
      <w:marTop w:val="0"/>
      <w:marBottom w:val="0"/>
      <w:divBdr>
        <w:top w:val="none" w:sz="0" w:space="0" w:color="auto"/>
        <w:left w:val="none" w:sz="0" w:space="0" w:color="auto"/>
        <w:bottom w:val="none" w:sz="0" w:space="0" w:color="auto"/>
        <w:right w:val="none" w:sz="0" w:space="0" w:color="auto"/>
      </w:divBdr>
    </w:div>
    <w:div w:id="1110511248">
      <w:bodyDiv w:val="1"/>
      <w:marLeft w:val="0"/>
      <w:marRight w:val="0"/>
      <w:marTop w:val="0"/>
      <w:marBottom w:val="0"/>
      <w:divBdr>
        <w:top w:val="none" w:sz="0" w:space="0" w:color="auto"/>
        <w:left w:val="none" w:sz="0" w:space="0" w:color="auto"/>
        <w:bottom w:val="none" w:sz="0" w:space="0" w:color="auto"/>
        <w:right w:val="none" w:sz="0" w:space="0" w:color="auto"/>
      </w:divBdr>
    </w:div>
    <w:div w:id="1159611527">
      <w:bodyDiv w:val="1"/>
      <w:marLeft w:val="0"/>
      <w:marRight w:val="0"/>
      <w:marTop w:val="0"/>
      <w:marBottom w:val="0"/>
      <w:divBdr>
        <w:top w:val="none" w:sz="0" w:space="0" w:color="auto"/>
        <w:left w:val="none" w:sz="0" w:space="0" w:color="auto"/>
        <w:bottom w:val="none" w:sz="0" w:space="0" w:color="auto"/>
        <w:right w:val="none" w:sz="0" w:space="0" w:color="auto"/>
      </w:divBdr>
    </w:div>
    <w:div w:id="1235437694">
      <w:bodyDiv w:val="1"/>
      <w:marLeft w:val="0"/>
      <w:marRight w:val="0"/>
      <w:marTop w:val="0"/>
      <w:marBottom w:val="0"/>
      <w:divBdr>
        <w:top w:val="none" w:sz="0" w:space="0" w:color="auto"/>
        <w:left w:val="none" w:sz="0" w:space="0" w:color="auto"/>
        <w:bottom w:val="none" w:sz="0" w:space="0" w:color="auto"/>
        <w:right w:val="none" w:sz="0" w:space="0" w:color="auto"/>
      </w:divBdr>
    </w:div>
    <w:div w:id="1236667266">
      <w:bodyDiv w:val="1"/>
      <w:marLeft w:val="0"/>
      <w:marRight w:val="0"/>
      <w:marTop w:val="0"/>
      <w:marBottom w:val="0"/>
      <w:divBdr>
        <w:top w:val="none" w:sz="0" w:space="0" w:color="auto"/>
        <w:left w:val="none" w:sz="0" w:space="0" w:color="auto"/>
        <w:bottom w:val="none" w:sz="0" w:space="0" w:color="auto"/>
        <w:right w:val="none" w:sz="0" w:space="0" w:color="auto"/>
      </w:divBdr>
    </w:div>
    <w:div w:id="1282955583">
      <w:bodyDiv w:val="1"/>
      <w:marLeft w:val="0"/>
      <w:marRight w:val="0"/>
      <w:marTop w:val="0"/>
      <w:marBottom w:val="0"/>
      <w:divBdr>
        <w:top w:val="none" w:sz="0" w:space="0" w:color="auto"/>
        <w:left w:val="none" w:sz="0" w:space="0" w:color="auto"/>
        <w:bottom w:val="none" w:sz="0" w:space="0" w:color="auto"/>
        <w:right w:val="none" w:sz="0" w:space="0" w:color="auto"/>
      </w:divBdr>
    </w:div>
    <w:div w:id="1312516104">
      <w:bodyDiv w:val="1"/>
      <w:marLeft w:val="0"/>
      <w:marRight w:val="0"/>
      <w:marTop w:val="0"/>
      <w:marBottom w:val="0"/>
      <w:divBdr>
        <w:top w:val="none" w:sz="0" w:space="0" w:color="auto"/>
        <w:left w:val="none" w:sz="0" w:space="0" w:color="auto"/>
        <w:bottom w:val="none" w:sz="0" w:space="0" w:color="auto"/>
        <w:right w:val="none" w:sz="0" w:space="0" w:color="auto"/>
      </w:divBdr>
    </w:div>
    <w:div w:id="1343046793">
      <w:bodyDiv w:val="1"/>
      <w:marLeft w:val="0"/>
      <w:marRight w:val="0"/>
      <w:marTop w:val="0"/>
      <w:marBottom w:val="0"/>
      <w:divBdr>
        <w:top w:val="none" w:sz="0" w:space="0" w:color="auto"/>
        <w:left w:val="none" w:sz="0" w:space="0" w:color="auto"/>
        <w:bottom w:val="none" w:sz="0" w:space="0" w:color="auto"/>
        <w:right w:val="none" w:sz="0" w:space="0" w:color="auto"/>
      </w:divBdr>
    </w:div>
    <w:div w:id="1345016009">
      <w:bodyDiv w:val="1"/>
      <w:marLeft w:val="0"/>
      <w:marRight w:val="0"/>
      <w:marTop w:val="0"/>
      <w:marBottom w:val="0"/>
      <w:divBdr>
        <w:top w:val="none" w:sz="0" w:space="0" w:color="auto"/>
        <w:left w:val="none" w:sz="0" w:space="0" w:color="auto"/>
        <w:bottom w:val="none" w:sz="0" w:space="0" w:color="auto"/>
        <w:right w:val="none" w:sz="0" w:space="0" w:color="auto"/>
      </w:divBdr>
      <w:divsChild>
        <w:div w:id="652877892">
          <w:marLeft w:val="274"/>
          <w:marRight w:val="0"/>
          <w:marTop w:val="0"/>
          <w:marBottom w:val="40"/>
          <w:divBdr>
            <w:top w:val="none" w:sz="0" w:space="0" w:color="auto"/>
            <w:left w:val="none" w:sz="0" w:space="0" w:color="auto"/>
            <w:bottom w:val="none" w:sz="0" w:space="0" w:color="auto"/>
            <w:right w:val="none" w:sz="0" w:space="0" w:color="auto"/>
          </w:divBdr>
        </w:div>
        <w:div w:id="971207988">
          <w:marLeft w:val="274"/>
          <w:marRight w:val="0"/>
          <w:marTop w:val="0"/>
          <w:marBottom w:val="40"/>
          <w:divBdr>
            <w:top w:val="none" w:sz="0" w:space="0" w:color="auto"/>
            <w:left w:val="none" w:sz="0" w:space="0" w:color="auto"/>
            <w:bottom w:val="none" w:sz="0" w:space="0" w:color="auto"/>
            <w:right w:val="none" w:sz="0" w:space="0" w:color="auto"/>
          </w:divBdr>
        </w:div>
        <w:div w:id="1526754042">
          <w:marLeft w:val="274"/>
          <w:marRight w:val="0"/>
          <w:marTop w:val="0"/>
          <w:marBottom w:val="40"/>
          <w:divBdr>
            <w:top w:val="none" w:sz="0" w:space="0" w:color="auto"/>
            <w:left w:val="none" w:sz="0" w:space="0" w:color="auto"/>
            <w:bottom w:val="none" w:sz="0" w:space="0" w:color="auto"/>
            <w:right w:val="none" w:sz="0" w:space="0" w:color="auto"/>
          </w:divBdr>
        </w:div>
      </w:divsChild>
    </w:div>
    <w:div w:id="1387685404">
      <w:bodyDiv w:val="1"/>
      <w:marLeft w:val="0"/>
      <w:marRight w:val="0"/>
      <w:marTop w:val="0"/>
      <w:marBottom w:val="0"/>
      <w:divBdr>
        <w:top w:val="none" w:sz="0" w:space="0" w:color="auto"/>
        <w:left w:val="none" w:sz="0" w:space="0" w:color="auto"/>
        <w:bottom w:val="none" w:sz="0" w:space="0" w:color="auto"/>
        <w:right w:val="none" w:sz="0" w:space="0" w:color="auto"/>
      </w:divBdr>
    </w:div>
    <w:div w:id="1407192357">
      <w:bodyDiv w:val="1"/>
      <w:marLeft w:val="0"/>
      <w:marRight w:val="0"/>
      <w:marTop w:val="0"/>
      <w:marBottom w:val="0"/>
      <w:divBdr>
        <w:top w:val="none" w:sz="0" w:space="0" w:color="auto"/>
        <w:left w:val="none" w:sz="0" w:space="0" w:color="auto"/>
        <w:bottom w:val="none" w:sz="0" w:space="0" w:color="auto"/>
        <w:right w:val="none" w:sz="0" w:space="0" w:color="auto"/>
      </w:divBdr>
    </w:div>
    <w:div w:id="1430731936">
      <w:bodyDiv w:val="1"/>
      <w:marLeft w:val="0"/>
      <w:marRight w:val="0"/>
      <w:marTop w:val="0"/>
      <w:marBottom w:val="0"/>
      <w:divBdr>
        <w:top w:val="none" w:sz="0" w:space="0" w:color="auto"/>
        <w:left w:val="none" w:sz="0" w:space="0" w:color="auto"/>
        <w:bottom w:val="none" w:sz="0" w:space="0" w:color="auto"/>
        <w:right w:val="none" w:sz="0" w:space="0" w:color="auto"/>
      </w:divBdr>
    </w:div>
    <w:div w:id="1432505742">
      <w:bodyDiv w:val="1"/>
      <w:marLeft w:val="0"/>
      <w:marRight w:val="0"/>
      <w:marTop w:val="0"/>
      <w:marBottom w:val="0"/>
      <w:divBdr>
        <w:top w:val="none" w:sz="0" w:space="0" w:color="auto"/>
        <w:left w:val="none" w:sz="0" w:space="0" w:color="auto"/>
        <w:bottom w:val="none" w:sz="0" w:space="0" w:color="auto"/>
        <w:right w:val="none" w:sz="0" w:space="0" w:color="auto"/>
      </w:divBdr>
    </w:div>
    <w:div w:id="1477918365">
      <w:bodyDiv w:val="1"/>
      <w:marLeft w:val="0"/>
      <w:marRight w:val="0"/>
      <w:marTop w:val="0"/>
      <w:marBottom w:val="0"/>
      <w:divBdr>
        <w:top w:val="none" w:sz="0" w:space="0" w:color="auto"/>
        <w:left w:val="none" w:sz="0" w:space="0" w:color="auto"/>
        <w:bottom w:val="none" w:sz="0" w:space="0" w:color="auto"/>
        <w:right w:val="none" w:sz="0" w:space="0" w:color="auto"/>
      </w:divBdr>
    </w:div>
    <w:div w:id="1538277905">
      <w:bodyDiv w:val="1"/>
      <w:marLeft w:val="0"/>
      <w:marRight w:val="0"/>
      <w:marTop w:val="0"/>
      <w:marBottom w:val="0"/>
      <w:divBdr>
        <w:top w:val="none" w:sz="0" w:space="0" w:color="auto"/>
        <w:left w:val="none" w:sz="0" w:space="0" w:color="auto"/>
        <w:bottom w:val="none" w:sz="0" w:space="0" w:color="auto"/>
        <w:right w:val="none" w:sz="0" w:space="0" w:color="auto"/>
      </w:divBdr>
    </w:div>
    <w:div w:id="1583099757">
      <w:bodyDiv w:val="1"/>
      <w:marLeft w:val="0"/>
      <w:marRight w:val="0"/>
      <w:marTop w:val="0"/>
      <w:marBottom w:val="0"/>
      <w:divBdr>
        <w:top w:val="none" w:sz="0" w:space="0" w:color="auto"/>
        <w:left w:val="none" w:sz="0" w:space="0" w:color="auto"/>
        <w:bottom w:val="none" w:sz="0" w:space="0" w:color="auto"/>
        <w:right w:val="none" w:sz="0" w:space="0" w:color="auto"/>
      </w:divBdr>
    </w:div>
    <w:div w:id="1598053660">
      <w:bodyDiv w:val="1"/>
      <w:marLeft w:val="0"/>
      <w:marRight w:val="0"/>
      <w:marTop w:val="0"/>
      <w:marBottom w:val="0"/>
      <w:divBdr>
        <w:top w:val="none" w:sz="0" w:space="0" w:color="auto"/>
        <w:left w:val="none" w:sz="0" w:space="0" w:color="auto"/>
        <w:bottom w:val="none" w:sz="0" w:space="0" w:color="auto"/>
        <w:right w:val="none" w:sz="0" w:space="0" w:color="auto"/>
      </w:divBdr>
    </w:div>
    <w:div w:id="1629701835">
      <w:bodyDiv w:val="1"/>
      <w:marLeft w:val="0"/>
      <w:marRight w:val="0"/>
      <w:marTop w:val="0"/>
      <w:marBottom w:val="0"/>
      <w:divBdr>
        <w:top w:val="none" w:sz="0" w:space="0" w:color="auto"/>
        <w:left w:val="none" w:sz="0" w:space="0" w:color="auto"/>
        <w:bottom w:val="none" w:sz="0" w:space="0" w:color="auto"/>
        <w:right w:val="none" w:sz="0" w:space="0" w:color="auto"/>
      </w:divBdr>
    </w:div>
    <w:div w:id="1779638738">
      <w:bodyDiv w:val="1"/>
      <w:marLeft w:val="0"/>
      <w:marRight w:val="0"/>
      <w:marTop w:val="0"/>
      <w:marBottom w:val="0"/>
      <w:divBdr>
        <w:top w:val="none" w:sz="0" w:space="0" w:color="auto"/>
        <w:left w:val="none" w:sz="0" w:space="0" w:color="auto"/>
        <w:bottom w:val="none" w:sz="0" w:space="0" w:color="auto"/>
        <w:right w:val="none" w:sz="0" w:space="0" w:color="auto"/>
      </w:divBdr>
    </w:div>
    <w:div w:id="1783182583">
      <w:bodyDiv w:val="1"/>
      <w:marLeft w:val="0"/>
      <w:marRight w:val="0"/>
      <w:marTop w:val="0"/>
      <w:marBottom w:val="0"/>
      <w:divBdr>
        <w:top w:val="none" w:sz="0" w:space="0" w:color="auto"/>
        <w:left w:val="none" w:sz="0" w:space="0" w:color="auto"/>
        <w:bottom w:val="none" w:sz="0" w:space="0" w:color="auto"/>
        <w:right w:val="none" w:sz="0" w:space="0" w:color="auto"/>
      </w:divBdr>
    </w:div>
    <w:div w:id="1789664710">
      <w:bodyDiv w:val="1"/>
      <w:marLeft w:val="0"/>
      <w:marRight w:val="0"/>
      <w:marTop w:val="0"/>
      <w:marBottom w:val="0"/>
      <w:divBdr>
        <w:top w:val="none" w:sz="0" w:space="0" w:color="auto"/>
        <w:left w:val="none" w:sz="0" w:space="0" w:color="auto"/>
        <w:bottom w:val="none" w:sz="0" w:space="0" w:color="auto"/>
        <w:right w:val="none" w:sz="0" w:space="0" w:color="auto"/>
      </w:divBdr>
    </w:div>
    <w:div w:id="1824547306">
      <w:bodyDiv w:val="1"/>
      <w:marLeft w:val="0"/>
      <w:marRight w:val="0"/>
      <w:marTop w:val="0"/>
      <w:marBottom w:val="0"/>
      <w:divBdr>
        <w:top w:val="none" w:sz="0" w:space="0" w:color="auto"/>
        <w:left w:val="none" w:sz="0" w:space="0" w:color="auto"/>
        <w:bottom w:val="none" w:sz="0" w:space="0" w:color="auto"/>
        <w:right w:val="none" w:sz="0" w:space="0" w:color="auto"/>
      </w:divBdr>
    </w:div>
    <w:div w:id="1912693044">
      <w:bodyDiv w:val="1"/>
      <w:marLeft w:val="0"/>
      <w:marRight w:val="0"/>
      <w:marTop w:val="0"/>
      <w:marBottom w:val="0"/>
      <w:divBdr>
        <w:top w:val="none" w:sz="0" w:space="0" w:color="auto"/>
        <w:left w:val="none" w:sz="0" w:space="0" w:color="auto"/>
        <w:bottom w:val="none" w:sz="0" w:space="0" w:color="auto"/>
        <w:right w:val="none" w:sz="0" w:space="0" w:color="auto"/>
      </w:divBdr>
    </w:div>
    <w:div w:id="1915309331">
      <w:bodyDiv w:val="1"/>
      <w:marLeft w:val="0"/>
      <w:marRight w:val="0"/>
      <w:marTop w:val="0"/>
      <w:marBottom w:val="0"/>
      <w:divBdr>
        <w:top w:val="none" w:sz="0" w:space="0" w:color="auto"/>
        <w:left w:val="none" w:sz="0" w:space="0" w:color="auto"/>
        <w:bottom w:val="none" w:sz="0" w:space="0" w:color="auto"/>
        <w:right w:val="none" w:sz="0" w:space="0" w:color="auto"/>
      </w:divBdr>
    </w:div>
    <w:div w:id="1986928929">
      <w:bodyDiv w:val="1"/>
      <w:marLeft w:val="0"/>
      <w:marRight w:val="0"/>
      <w:marTop w:val="0"/>
      <w:marBottom w:val="0"/>
      <w:divBdr>
        <w:top w:val="none" w:sz="0" w:space="0" w:color="auto"/>
        <w:left w:val="none" w:sz="0" w:space="0" w:color="auto"/>
        <w:bottom w:val="none" w:sz="0" w:space="0" w:color="auto"/>
        <w:right w:val="none" w:sz="0" w:space="0" w:color="auto"/>
      </w:divBdr>
    </w:div>
    <w:div w:id="2012559470">
      <w:bodyDiv w:val="1"/>
      <w:marLeft w:val="0"/>
      <w:marRight w:val="0"/>
      <w:marTop w:val="0"/>
      <w:marBottom w:val="0"/>
      <w:divBdr>
        <w:top w:val="none" w:sz="0" w:space="0" w:color="auto"/>
        <w:left w:val="none" w:sz="0" w:space="0" w:color="auto"/>
        <w:bottom w:val="none" w:sz="0" w:space="0" w:color="auto"/>
        <w:right w:val="none" w:sz="0" w:space="0" w:color="auto"/>
      </w:divBdr>
    </w:div>
    <w:div w:id="2022393747">
      <w:bodyDiv w:val="1"/>
      <w:marLeft w:val="0"/>
      <w:marRight w:val="0"/>
      <w:marTop w:val="0"/>
      <w:marBottom w:val="0"/>
      <w:divBdr>
        <w:top w:val="none" w:sz="0" w:space="0" w:color="auto"/>
        <w:left w:val="none" w:sz="0" w:space="0" w:color="auto"/>
        <w:bottom w:val="none" w:sz="0" w:space="0" w:color="auto"/>
        <w:right w:val="none" w:sz="0" w:space="0" w:color="auto"/>
      </w:divBdr>
    </w:div>
    <w:div w:id="2034842696">
      <w:bodyDiv w:val="1"/>
      <w:marLeft w:val="0"/>
      <w:marRight w:val="0"/>
      <w:marTop w:val="0"/>
      <w:marBottom w:val="0"/>
      <w:divBdr>
        <w:top w:val="none" w:sz="0" w:space="0" w:color="auto"/>
        <w:left w:val="none" w:sz="0" w:space="0" w:color="auto"/>
        <w:bottom w:val="none" w:sz="0" w:space="0" w:color="auto"/>
        <w:right w:val="none" w:sz="0" w:space="0" w:color="auto"/>
      </w:divBdr>
    </w:div>
    <w:div w:id="2087146368">
      <w:bodyDiv w:val="1"/>
      <w:marLeft w:val="0"/>
      <w:marRight w:val="0"/>
      <w:marTop w:val="0"/>
      <w:marBottom w:val="0"/>
      <w:divBdr>
        <w:top w:val="none" w:sz="0" w:space="0" w:color="auto"/>
        <w:left w:val="none" w:sz="0" w:space="0" w:color="auto"/>
        <w:bottom w:val="none" w:sz="0" w:space="0" w:color="auto"/>
        <w:right w:val="none" w:sz="0" w:space="0" w:color="auto"/>
      </w:divBdr>
    </w:div>
    <w:div w:id="2118132379">
      <w:bodyDiv w:val="1"/>
      <w:marLeft w:val="0"/>
      <w:marRight w:val="0"/>
      <w:marTop w:val="0"/>
      <w:marBottom w:val="0"/>
      <w:divBdr>
        <w:top w:val="none" w:sz="0" w:space="0" w:color="auto"/>
        <w:left w:val="none" w:sz="0" w:space="0" w:color="auto"/>
        <w:bottom w:val="none" w:sz="0" w:space="0" w:color="auto"/>
        <w:right w:val="none" w:sz="0" w:space="0" w:color="auto"/>
      </w:divBdr>
    </w:div>
    <w:div w:id="213313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EY Color">
      <a:dk1>
        <a:srgbClr val="2E2E38"/>
      </a:dk1>
      <a:lt1>
        <a:sysClr val="window" lastClr="FFFFFF"/>
      </a:lt1>
      <a:dk2>
        <a:srgbClr val="FFE600"/>
      </a:dk2>
      <a:lt2>
        <a:srgbClr val="000000"/>
      </a:lt2>
      <a:accent1>
        <a:srgbClr val="2DB757"/>
      </a:accent1>
      <a:accent2>
        <a:srgbClr val="27ACAA"/>
      </a:accent2>
      <a:accent3>
        <a:srgbClr val="188CE5"/>
      </a:accent3>
      <a:accent4>
        <a:srgbClr val="3D108A"/>
      </a:accent4>
      <a:accent5>
        <a:srgbClr val="FF4136"/>
      </a:accent5>
      <a:accent6>
        <a:srgbClr val="FF6D00"/>
      </a:accent6>
      <a:hlink>
        <a:srgbClr val="0000FF"/>
      </a:hlink>
      <a:folHlink>
        <a:srgbClr val="800080"/>
      </a:folHlink>
    </a:clrScheme>
    <a:fontScheme name="Custom 3">
      <a:majorFont>
        <a:latin typeface="EYInterstate"/>
        <a:ea typeface=""/>
        <a:cs typeface=""/>
      </a:majorFont>
      <a:minorFont>
        <a:latin typeface="EYInterstate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F786-A4F4-4244-A905-C726F5428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24521</Words>
  <Characters>147127</Characters>
  <Application>Microsoft Office Word</Application>
  <DocSecurity>0</DocSecurity>
  <Lines>1226</Lines>
  <Paragraphs>342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Report</vt:lpstr>
      <vt:lpstr>Report</vt:lpstr>
    </vt:vector>
  </TitlesOfParts>
  <Company>EY</Company>
  <LinksUpToDate>false</LinksUpToDate>
  <CharactersWithSpaces>171306</CharactersWithSpaces>
  <SharedDoc>false</SharedDoc>
  <HLinks>
    <vt:vector size="24" baseType="variant">
      <vt:variant>
        <vt:i4>1572915</vt:i4>
      </vt:variant>
      <vt:variant>
        <vt:i4>20</vt:i4>
      </vt:variant>
      <vt:variant>
        <vt:i4>0</vt:i4>
      </vt:variant>
      <vt:variant>
        <vt:i4>5</vt:i4>
      </vt:variant>
      <vt:variant>
        <vt:lpwstr/>
      </vt:variant>
      <vt:variant>
        <vt:lpwstr>_Toc212966515</vt:lpwstr>
      </vt:variant>
      <vt:variant>
        <vt:i4>1572915</vt:i4>
      </vt:variant>
      <vt:variant>
        <vt:i4>14</vt:i4>
      </vt:variant>
      <vt:variant>
        <vt:i4>0</vt:i4>
      </vt:variant>
      <vt:variant>
        <vt:i4>5</vt:i4>
      </vt:variant>
      <vt:variant>
        <vt:lpwstr/>
      </vt:variant>
      <vt:variant>
        <vt:lpwstr>_Toc212966514</vt:lpwstr>
      </vt:variant>
      <vt:variant>
        <vt:i4>1572915</vt:i4>
      </vt:variant>
      <vt:variant>
        <vt:i4>8</vt:i4>
      </vt:variant>
      <vt:variant>
        <vt:i4>0</vt:i4>
      </vt:variant>
      <vt:variant>
        <vt:i4>5</vt:i4>
      </vt:variant>
      <vt:variant>
        <vt:lpwstr/>
      </vt:variant>
      <vt:variant>
        <vt:lpwstr>_Toc212966513</vt:lpwstr>
      </vt:variant>
      <vt:variant>
        <vt:i4>1572915</vt:i4>
      </vt:variant>
      <vt:variant>
        <vt:i4>2</vt:i4>
      </vt:variant>
      <vt:variant>
        <vt:i4>0</vt:i4>
      </vt:variant>
      <vt:variant>
        <vt:i4>5</vt:i4>
      </vt:variant>
      <vt:variant>
        <vt:lpwstr/>
      </vt:variant>
      <vt:variant>
        <vt:lpwstr>_Toc212966512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DR</dc:creator>
  <cp:keywords/>
  <dc:description/>
  <cp:lastModifiedBy>Paweł Koryl</cp:lastModifiedBy>
  <cp:revision>2</cp:revision>
  <cp:lastPrinted>2025-05-26T16:13:00Z</cp:lastPrinted>
  <dcterms:created xsi:type="dcterms:W3CDTF">2026-08-21T10:20:00Z</dcterms:created>
  <dcterms:modified xsi:type="dcterms:W3CDTF">2026-08-21T10:20:00Z</dcterms:modified>
</cp:coreProperties>
</file>